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bookmarkStart w:id="0" w:name="_GoBack"/>
      <w:bookmarkEnd w:id="0"/>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F10B1C">
        <w:rPr>
          <w:rFonts w:ascii="Arial Narrow" w:hAnsi="Arial Narrow" w:cs="Arial"/>
        </w:rPr>
        <w:t xml:space="preserve">January </w:t>
      </w:r>
      <w:r w:rsidR="009A7AB2">
        <w:rPr>
          <w:rFonts w:ascii="Arial Narrow" w:hAnsi="Arial Narrow" w:cs="Arial"/>
        </w:rPr>
        <w:t>30</w:t>
      </w:r>
      <w:r w:rsidR="00F10B1C">
        <w:rPr>
          <w:rFonts w:ascii="Arial Narrow" w:hAnsi="Arial Narrow" w:cs="Arial"/>
        </w:rPr>
        <w:t>, 2020</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997135">
        <w:rPr>
          <w:rFonts w:ascii="Arial Narrow" w:hAnsi="Arial Narrow"/>
          <w:b/>
        </w:rPr>
        <w:t>Red Hat Enterprise</w:t>
      </w:r>
      <w:r w:rsidR="00803B84" w:rsidRPr="00803B84">
        <w:rPr>
          <w:rFonts w:ascii="Arial Narrow" w:hAnsi="Arial Narrow"/>
          <w:b/>
        </w:rPr>
        <w:t xml:space="preserve"> </w:t>
      </w:r>
      <w:r w:rsidR="00955F3C">
        <w:rPr>
          <w:rFonts w:ascii="Arial Narrow" w:hAnsi="Arial Narrow"/>
          <w:b/>
        </w:rPr>
        <w:t xml:space="preserve">Licenses, </w:t>
      </w:r>
      <w:r w:rsidR="00803B84" w:rsidRPr="00803B84">
        <w:rPr>
          <w:rFonts w:ascii="Arial Narrow" w:hAnsi="Arial Narrow"/>
          <w:b/>
        </w:rPr>
        <w:t xml:space="preserve">Maintenance and </w:t>
      </w:r>
      <w:r w:rsidR="00955F3C">
        <w:rPr>
          <w:rFonts w:ascii="Arial Narrow" w:hAnsi="Arial Narrow"/>
          <w:b/>
        </w:rPr>
        <w:t>Support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955F3C">
        <w:rPr>
          <w:rFonts w:ascii="Arial Narrow" w:hAnsi="Arial Narrow" w:cs="Arial"/>
          <w:sz w:val="20"/>
        </w:rPr>
        <w:t>e items</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00666843">
        <w:rPr>
          <w:rFonts w:ascii="Arial Narrow" w:hAnsi="Arial Narrow" w:cs="Arial"/>
          <w:b/>
          <w:sz w:val="20"/>
        </w:rPr>
        <w:t>submit your proposal for RFP #</w:t>
      </w:r>
      <w:r w:rsidR="00F10B1C">
        <w:rPr>
          <w:rFonts w:ascii="Arial Narrow" w:hAnsi="Arial Narrow" w:cs="Arial"/>
          <w:b/>
          <w:sz w:val="20"/>
        </w:rPr>
        <w:t xml:space="preserve">220-32 </w:t>
      </w:r>
      <w:r w:rsidR="00930356">
        <w:rPr>
          <w:rFonts w:ascii="Arial Narrow" w:hAnsi="Arial Narrow" w:cs="Arial"/>
          <w:b/>
          <w:sz w:val="20"/>
        </w:rPr>
        <w:t xml:space="preserve">no later than </w:t>
      </w:r>
      <w:r w:rsidR="00DB7FF5">
        <w:rPr>
          <w:rFonts w:ascii="Arial Narrow" w:hAnsi="Arial Narrow" w:cs="Arial"/>
          <w:b/>
          <w:sz w:val="20"/>
        </w:rPr>
        <w:t>10</w:t>
      </w:r>
      <w:r w:rsidR="00930356">
        <w:rPr>
          <w:rFonts w:ascii="Arial Narrow" w:hAnsi="Arial Narrow" w:cs="Arial"/>
          <w:b/>
          <w:sz w:val="20"/>
        </w:rPr>
        <w:t xml:space="preserve">:00 </w:t>
      </w:r>
      <w:r w:rsidR="004344AB">
        <w:rPr>
          <w:rFonts w:ascii="Arial Narrow" w:hAnsi="Arial Narrow" w:cs="Arial"/>
          <w:b/>
          <w:sz w:val="20"/>
        </w:rPr>
        <w:t>A</w:t>
      </w:r>
      <w:r w:rsidRPr="00E7059B">
        <w:rPr>
          <w:rFonts w:ascii="Arial Narrow" w:hAnsi="Arial Narrow" w:cs="Arial"/>
          <w:b/>
          <w:sz w:val="20"/>
        </w:rPr>
        <w:t>.</w:t>
      </w:r>
      <w:r w:rsidR="004344AB">
        <w:rPr>
          <w:rFonts w:ascii="Arial Narrow" w:hAnsi="Arial Narrow" w:cs="Arial"/>
          <w:b/>
          <w:sz w:val="20"/>
        </w:rPr>
        <w:t>M</w:t>
      </w:r>
      <w:r w:rsidRPr="00E7059B">
        <w:rPr>
          <w:rFonts w:ascii="Arial Narrow" w:hAnsi="Arial Narrow" w:cs="Arial"/>
          <w:b/>
          <w:sz w:val="20"/>
        </w:rPr>
        <w:t xml:space="preserve">. on </w:t>
      </w:r>
      <w:r w:rsidR="00803B84">
        <w:rPr>
          <w:rFonts w:ascii="Arial Narrow" w:hAnsi="Arial Narrow" w:cs="Arial"/>
          <w:b/>
          <w:sz w:val="20"/>
        </w:rPr>
        <w:t>Monda</w:t>
      </w:r>
      <w:r w:rsidR="004E4FEA">
        <w:rPr>
          <w:rFonts w:ascii="Arial Narrow" w:hAnsi="Arial Narrow" w:cs="Arial"/>
          <w:b/>
          <w:sz w:val="20"/>
        </w:rPr>
        <w:t>y</w:t>
      </w:r>
      <w:r w:rsidR="005C30C4">
        <w:rPr>
          <w:rFonts w:ascii="Arial Narrow" w:hAnsi="Arial Narrow" w:cs="Arial"/>
          <w:b/>
          <w:sz w:val="20"/>
        </w:rPr>
        <w:t>,</w:t>
      </w:r>
      <w:r w:rsidRPr="00E7059B">
        <w:rPr>
          <w:rFonts w:ascii="Arial Narrow" w:hAnsi="Arial Narrow" w:cs="Arial"/>
          <w:b/>
          <w:sz w:val="20"/>
        </w:rPr>
        <w:t xml:space="preserve"> </w:t>
      </w:r>
      <w:r w:rsidR="006F22E4">
        <w:rPr>
          <w:rFonts w:ascii="Arial Narrow" w:hAnsi="Arial Narrow" w:cs="Arial"/>
          <w:b/>
          <w:sz w:val="20"/>
        </w:rPr>
        <w:t>February 19, 20</w:t>
      </w:r>
      <w:r w:rsidR="00CC1C6D">
        <w:rPr>
          <w:rFonts w:ascii="Arial Narrow" w:hAnsi="Arial Narrow" w:cs="Arial"/>
          <w:b/>
          <w:sz w:val="20"/>
        </w:rPr>
        <w:t>20</w:t>
      </w:r>
      <w:r w:rsidRPr="00E7059B">
        <w:rPr>
          <w:rFonts w:ascii="Arial Narrow" w:hAnsi="Arial Narrow" w:cs="Arial"/>
          <w:b/>
          <w:sz w:val="20"/>
        </w:rPr>
        <w:t>.</w:t>
      </w:r>
      <w:r w:rsidRPr="00E7059B">
        <w:rPr>
          <w:rFonts w:ascii="Arial Narrow" w:hAnsi="Arial Narrow" w:cs="Arial"/>
          <w:sz w:val="20"/>
        </w:rPr>
        <w:t xml:space="preserve">  E-mail your proposal to </w:t>
      </w:r>
      <w:hyperlink r:id="rId8"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Default="00F10B1C" w:rsidP="000E1F34">
      <w:pPr>
        <w:rPr>
          <w:rFonts w:ascii="Arial Narrow" w:hAnsi="Arial Narrow"/>
        </w:rPr>
      </w:pPr>
      <w:r>
        <w:rPr>
          <w:rFonts w:ascii="Arial Narrow" w:hAnsi="Arial Narrow"/>
        </w:rPr>
        <w:t>Vendor Relations Manager</w:t>
      </w: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332F99" w:rsidP="000E1F34">
      <w:pPr>
        <w:jc w:val="center"/>
        <w:outlineLvl w:val="0"/>
        <w:rPr>
          <w:rFonts w:ascii="Arial Narrow" w:hAnsi="Arial Narrow"/>
          <w:b/>
          <w:i/>
          <w:sz w:val="16"/>
          <w:szCs w:val="16"/>
        </w:rPr>
      </w:pPr>
      <w:r>
        <w:rPr>
          <w:rFonts w:ascii="Arial Narrow" w:hAnsi="Arial Narrow"/>
          <w:b/>
          <w:i/>
          <w:sz w:val="16"/>
          <w:szCs w:val="16"/>
        </w:rPr>
        <w:t xml:space="preserve">                   </w:t>
      </w:r>
      <w:r w:rsidR="000E1F34"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C9591F" w:rsidRPr="00C9591F" w:rsidRDefault="00C9591F" w:rsidP="00C9591F">
      <w:pPr>
        <w:jc w:val="center"/>
        <w:rPr>
          <w:rFonts w:ascii="Arial Narrow" w:hAnsi="Arial Narrow"/>
          <w:b/>
          <w:sz w:val="24"/>
          <w:szCs w:val="24"/>
        </w:rPr>
      </w:pPr>
      <w:r w:rsidRPr="00C9591F">
        <w:rPr>
          <w:rFonts w:ascii="Arial Narrow" w:hAnsi="Arial Narrow"/>
          <w:b/>
          <w:sz w:val="24"/>
          <w:szCs w:val="24"/>
        </w:rPr>
        <w:t>Red Hat Enterprise Licenses, Maintenance and Support</w:t>
      </w:r>
    </w:p>
    <w:p w:rsidR="00C9591F" w:rsidRDefault="00C9591F" w:rsidP="00C9591F">
      <w:pPr>
        <w:jc w:val="center"/>
        <w:rPr>
          <w:rFonts w:ascii="Arial Narrow" w:hAnsi="Arial Narrow"/>
          <w:b/>
          <w:sz w:val="24"/>
          <w:szCs w:val="24"/>
        </w:rPr>
      </w:pPr>
      <w:r w:rsidRPr="00C9591F">
        <w:rPr>
          <w:rFonts w:ascii="Arial Narrow" w:hAnsi="Arial Narrow"/>
          <w:b/>
          <w:sz w:val="24"/>
          <w:szCs w:val="24"/>
        </w:rPr>
        <w:t>Specifications</w:t>
      </w:r>
    </w:p>
    <w:p w:rsidR="00C9591F" w:rsidRPr="00C9591F" w:rsidRDefault="00C9591F" w:rsidP="00C9591F">
      <w:pPr>
        <w:jc w:val="center"/>
        <w:rPr>
          <w:rFonts w:ascii="Arial Narrow" w:hAnsi="Arial Narrow"/>
          <w:b/>
          <w:sz w:val="24"/>
          <w:szCs w:val="24"/>
        </w:rPr>
      </w:pPr>
      <w:r>
        <w:rPr>
          <w:rFonts w:ascii="Arial Narrow" w:hAnsi="Arial Narrow"/>
          <w:b/>
          <w:sz w:val="24"/>
          <w:szCs w:val="24"/>
        </w:rPr>
        <w:t>Bid #2</w:t>
      </w:r>
      <w:r w:rsidR="00F10B1C">
        <w:rPr>
          <w:rFonts w:ascii="Arial Narrow" w:hAnsi="Arial Narrow"/>
          <w:b/>
          <w:sz w:val="24"/>
          <w:szCs w:val="24"/>
        </w:rPr>
        <w:t>20-32</w:t>
      </w:r>
    </w:p>
    <w:p w:rsidR="000671E8" w:rsidRDefault="000671E8" w:rsidP="00C9591F">
      <w:pPr>
        <w:pStyle w:val="BodyText"/>
        <w:rPr>
          <w:rFonts w:ascii="Arial Narrow" w:hAnsi="Arial Narrow" w:cs="Arial"/>
          <w:b/>
          <w:sz w:val="22"/>
          <w:szCs w:val="22"/>
        </w:rPr>
      </w:pPr>
    </w:p>
    <w:p w:rsidR="00C9591F" w:rsidRDefault="00C9591F" w:rsidP="00C9591F">
      <w:pPr>
        <w:pStyle w:val="BodyText"/>
        <w:rPr>
          <w:rFonts w:ascii="Arial Narrow" w:hAnsi="Arial Narrow" w:cs="Arial"/>
          <w:b/>
          <w:sz w:val="22"/>
          <w:szCs w:val="22"/>
        </w:rPr>
      </w:pPr>
    </w:p>
    <w:p w:rsidR="00282D67" w:rsidRDefault="00282D67" w:rsidP="00282D67">
      <w:pPr>
        <w:pStyle w:val="BodyText"/>
        <w:rPr>
          <w:rFonts w:ascii="Arial Narrow" w:hAnsi="Arial Narrow"/>
        </w:rPr>
      </w:pPr>
    </w:p>
    <w:p w:rsidR="00282D67" w:rsidRDefault="00282D67" w:rsidP="00282D67">
      <w:pPr>
        <w:pStyle w:val="BodyText"/>
        <w:rPr>
          <w:rFonts w:ascii="Arial Narrow" w:hAnsi="Arial Narrow" w:cs="Arial"/>
          <w:b/>
          <w:sz w:val="22"/>
          <w:szCs w:val="22"/>
        </w:rPr>
      </w:pPr>
      <w:r w:rsidRPr="002D5858">
        <w:rPr>
          <w:rFonts w:ascii="Arial Narrow" w:hAnsi="Arial Narrow"/>
        </w:rPr>
        <w:t>G</w:t>
      </w:r>
      <w:r>
        <w:rPr>
          <w:rFonts w:ascii="Arial Narrow" w:hAnsi="Arial Narrow"/>
        </w:rPr>
        <w:t xml:space="preserve">rand Valley State University (GVSU) </w:t>
      </w:r>
      <w:r w:rsidR="003D6E6F">
        <w:rPr>
          <w:rFonts w:ascii="Arial Narrow" w:hAnsi="Arial Narrow"/>
        </w:rPr>
        <w:t xml:space="preserve">would like to purchase the following licenses for Red Hat Enterprise software.  </w:t>
      </w:r>
    </w:p>
    <w:p w:rsidR="000671E8" w:rsidRDefault="000671E8" w:rsidP="000E1F34">
      <w:pPr>
        <w:pStyle w:val="BodyText"/>
        <w:rPr>
          <w:rFonts w:ascii="Arial Narrow" w:hAnsi="Arial Narrow" w:cs="Arial"/>
          <w:b/>
          <w:sz w:val="22"/>
          <w:szCs w:val="22"/>
        </w:rPr>
      </w:pPr>
    </w:p>
    <w:p w:rsidR="00282D67" w:rsidRDefault="00282D67" w:rsidP="000E1F34">
      <w:pPr>
        <w:pStyle w:val="BodyText"/>
        <w:rPr>
          <w:rFonts w:ascii="Arial Narrow" w:hAnsi="Arial Narrow" w:cs="Arial"/>
          <w:b/>
          <w:sz w:val="26"/>
          <w:szCs w:val="26"/>
          <w:u w:val="single"/>
        </w:rPr>
      </w:pPr>
    </w:p>
    <w:tbl>
      <w:tblPr>
        <w:tblStyle w:val="TableGrid"/>
        <w:tblW w:w="0" w:type="auto"/>
        <w:tblLayout w:type="fixed"/>
        <w:tblLook w:val="04A0" w:firstRow="1" w:lastRow="0" w:firstColumn="1" w:lastColumn="0" w:noHBand="0" w:noVBand="1"/>
      </w:tblPr>
      <w:tblGrid>
        <w:gridCol w:w="1739"/>
        <w:gridCol w:w="3836"/>
        <w:gridCol w:w="630"/>
        <w:gridCol w:w="1260"/>
        <w:gridCol w:w="1165"/>
      </w:tblGrid>
      <w:tr w:rsidR="003D6E6F" w:rsidTr="000D30CC">
        <w:tc>
          <w:tcPr>
            <w:tcW w:w="1739" w:type="dxa"/>
          </w:tcPr>
          <w:p w:rsidR="003D6E6F" w:rsidRPr="00C9591F" w:rsidRDefault="003D6E6F" w:rsidP="000D30CC">
            <w:pPr>
              <w:rPr>
                <w:rFonts w:ascii="Arial Narrow" w:hAnsi="Arial Narrow"/>
              </w:rPr>
            </w:pPr>
            <w:r w:rsidRPr="00C9591F">
              <w:rPr>
                <w:rFonts w:ascii="Arial Narrow" w:hAnsi="Arial Narrow"/>
              </w:rPr>
              <w:t>MFG Part No</w:t>
            </w:r>
          </w:p>
        </w:tc>
        <w:tc>
          <w:tcPr>
            <w:tcW w:w="3836" w:type="dxa"/>
          </w:tcPr>
          <w:p w:rsidR="003D6E6F" w:rsidRPr="00C9591F" w:rsidRDefault="003D6E6F" w:rsidP="000D30CC">
            <w:pPr>
              <w:rPr>
                <w:rFonts w:ascii="Arial Narrow" w:hAnsi="Arial Narrow"/>
              </w:rPr>
            </w:pPr>
            <w:r w:rsidRPr="00C9591F">
              <w:rPr>
                <w:rFonts w:ascii="Arial Narrow" w:hAnsi="Arial Narrow"/>
              </w:rPr>
              <w:t>Description</w:t>
            </w:r>
          </w:p>
        </w:tc>
        <w:tc>
          <w:tcPr>
            <w:tcW w:w="630" w:type="dxa"/>
          </w:tcPr>
          <w:p w:rsidR="003D6E6F" w:rsidRPr="00C9591F" w:rsidRDefault="003D6E6F" w:rsidP="000D30CC">
            <w:pPr>
              <w:rPr>
                <w:rFonts w:ascii="Arial Narrow" w:hAnsi="Arial Narrow"/>
              </w:rPr>
            </w:pPr>
            <w:r w:rsidRPr="00C9591F">
              <w:rPr>
                <w:rFonts w:ascii="Arial Narrow" w:hAnsi="Arial Narrow"/>
              </w:rPr>
              <w:t>Qty</w:t>
            </w:r>
            <w:r w:rsidR="004344AB" w:rsidRPr="00C9591F">
              <w:rPr>
                <w:rFonts w:ascii="Arial Narrow" w:hAnsi="Arial Narrow"/>
              </w:rPr>
              <w:t>.</w:t>
            </w:r>
          </w:p>
        </w:tc>
        <w:tc>
          <w:tcPr>
            <w:tcW w:w="1260" w:type="dxa"/>
          </w:tcPr>
          <w:p w:rsidR="003D6E6F" w:rsidRPr="00C9591F" w:rsidRDefault="003D6E6F" w:rsidP="000D30CC">
            <w:pPr>
              <w:rPr>
                <w:rFonts w:ascii="Arial Narrow" w:hAnsi="Arial Narrow"/>
              </w:rPr>
            </w:pPr>
            <w:r w:rsidRPr="00C9591F">
              <w:rPr>
                <w:rFonts w:ascii="Arial Narrow" w:hAnsi="Arial Narrow"/>
              </w:rPr>
              <w:t>Unit Price</w:t>
            </w:r>
          </w:p>
        </w:tc>
        <w:tc>
          <w:tcPr>
            <w:tcW w:w="1165" w:type="dxa"/>
          </w:tcPr>
          <w:p w:rsidR="003D6E6F" w:rsidRPr="00C9591F" w:rsidRDefault="003D6E6F" w:rsidP="000D30CC">
            <w:pPr>
              <w:rPr>
                <w:rFonts w:ascii="Arial Narrow" w:hAnsi="Arial Narrow"/>
              </w:rPr>
            </w:pPr>
            <w:r w:rsidRPr="00C9591F">
              <w:rPr>
                <w:rFonts w:ascii="Arial Narrow" w:hAnsi="Arial Narrow"/>
              </w:rPr>
              <w:t>Ext. Price</w:t>
            </w:r>
          </w:p>
        </w:tc>
      </w:tr>
      <w:tr w:rsidR="003D6E6F" w:rsidTr="000D30CC">
        <w:tc>
          <w:tcPr>
            <w:tcW w:w="1739" w:type="dxa"/>
          </w:tcPr>
          <w:p w:rsidR="003D6E6F" w:rsidRPr="00C9591F" w:rsidRDefault="003D6E6F" w:rsidP="000D30CC">
            <w:pPr>
              <w:rPr>
                <w:rFonts w:ascii="Arial Narrow" w:hAnsi="Arial Narrow"/>
              </w:rPr>
            </w:pPr>
            <w:bookmarkStart w:id="1" w:name="_Hlk31023297"/>
            <w:r w:rsidRPr="00C9591F">
              <w:rPr>
                <w:rFonts w:ascii="Arial Narrow" w:hAnsi="Arial Narrow"/>
              </w:rPr>
              <w:t>MCT0370RN</w:t>
            </w:r>
          </w:p>
        </w:tc>
        <w:tc>
          <w:tcPr>
            <w:tcW w:w="3836" w:type="dxa"/>
          </w:tcPr>
          <w:p w:rsidR="003D6E6F" w:rsidRDefault="003D6E6F" w:rsidP="000D30CC">
            <w:pPr>
              <w:tabs>
                <w:tab w:val="center" w:pos="731"/>
              </w:tabs>
              <w:rPr>
                <w:rFonts w:ascii="Arial Narrow" w:hAnsi="Arial Narrow"/>
              </w:rPr>
            </w:pPr>
            <w:r w:rsidRPr="00C9591F">
              <w:rPr>
                <w:rFonts w:ascii="Arial Narrow" w:hAnsi="Arial Narrow"/>
              </w:rPr>
              <w:t>Renewal – Red Hat Network Satellite, 1 year</w:t>
            </w:r>
          </w:p>
          <w:p w:rsidR="00F10B1C" w:rsidRPr="00C9591F" w:rsidRDefault="00F10B1C" w:rsidP="000D30CC">
            <w:pPr>
              <w:tabs>
                <w:tab w:val="center" w:pos="731"/>
              </w:tabs>
              <w:rPr>
                <w:rFonts w:ascii="Arial Narrow" w:hAnsi="Arial Narrow"/>
              </w:rPr>
            </w:pPr>
          </w:p>
          <w:p w:rsidR="003D6E6F" w:rsidRPr="00C9591F" w:rsidRDefault="003D6E6F" w:rsidP="000D30CC">
            <w:pPr>
              <w:tabs>
                <w:tab w:val="center" w:pos="731"/>
              </w:tabs>
              <w:rPr>
                <w:rFonts w:ascii="Arial Narrow" w:hAnsi="Arial Narrow"/>
              </w:rPr>
            </w:pPr>
            <w:r w:rsidRPr="00C9591F">
              <w:rPr>
                <w:rFonts w:ascii="Arial Narrow" w:hAnsi="Arial Narrow"/>
              </w:rPr>
              <w:t>3/16/20</w:t>
            </w:r>
            <w:r w:rsidR="00396036">
              <w:rPr>
                <w:rFonts w:ascii="Arial Narrow" w:hAnsi="Arial Narrow"/>
              </w:rPr>
              <w:t>20</w:t>
            </w:r>
            <w:r w:rsidRPr="00C9591F">
              <w:rPr>
                <w:rFonts w:ascii="Arial Narrow" w:hAnsi="Arial Narrow"/>
              </w:rPr>
              <w:t xml:space="preserve"> – 3/15/20</w:t>
            </w:r>
            <w:r w:rsidR="00396036">
              <w:rPr>
                <w:rFonts w:ascii="Arial Narrow" w:hAnsi="Arial Narrow"/>
              </w:rPr>
              <w:t>2</w:t>
            </w:r>
            <w:r w:rsidR="00CC1C6D">
              <w:rPr>
                <w:rFonts w:ascii="Arial Narrow" w:hAnsi="Arial Narrow"/>
              </w:rPr>
              <w:t>1</w:t>
            </w:r>
          </w:p>
        </w:tc>
        <w:tc>
          <w:tcPr>
            <w:tcW w:w="630" w:type="dxa"/>
          </w:tcPr>
          <w:p w:rsidR="003D6E6F" w:rsidRPr="00C9591F" w:rsidRDefault="003D6E6F" w:rsidP="000D30CC">
            <w:pPr>
              <w:rPr>
                <w:rFonts w:ascii="Arial Narrow" w:hAnsi="Arial Narrow"/>
              </w:rPr>
            </w:pPr>
            <w:r w:rsidRPr="00C9591F">
              <w:rPr>
                <w:rFonts w:ascii="Arial Narrow" w:hAnsi="Arial Narrow"/>
              </w:rPr>
              <w:t>1</w:t>
            </w:r>
          </w:p>
        </w:tc>
        <w:tc>
          <w:tcPr>
            <w:tcW w:w="1260" w:type="dxa"/>
          </w:tcPr>
          <w:p w:rsidR="003D6E6F" w:rsidRPr="00C9591F" w:rsidRDefault="003D6E6F" w:rsidP="000D30CC">
            <w:pPr>
              <w:rPr>
                <w:rFonts w:ascii="Arial Narrow" w:hAnsi="Arial Narrow"/>
              </w:rPr>
            </w:pPr>
          </w:p>
        </w:tc>
        <w:tc>
          <w:tcPr>
            <w:tcW w:w="1165" w:type="dxa"/>
          </w:tcPr>
          <w:p w:rsidR="003D6E6F" w:rsidRPr="00C9591F" w:rsidRDefault="003D6E6F" w:rsidP="000D30CC">
            <w:pPr>
              <w:rPr>
                <w:rFonts w:ascii="Arial Narrow" w:hAnsi="Arial Narrow"/>
              </w:rPr>
            </w:pPr>
          </w:p>
        </w:tc>
      </w:tr>
      <w:bookmarkEnd w:id="1"/>
      <w:tr w:rsidR="003D6E6F" w:rsidTr="000D30CC">
        <w:tc>
          <w:tcPr>
            <w:tcW w:w="1739" w:type="dxa"/>
          </w:tcPr>
          <w:p w:rsidR="003D6E6F" w:rsidRPr="00C9591F" w:rsidRDefault="003D6E6F" w:rsidP="000D30CC">
            <w:pPr>
              <w:rPr>
                <w:rFonts w:ascii="Arial Narrow" w:hAnsi="Arial Narrow"/>
              </w:rPr>
            </w:pPr>
            <w:r w:rsidRPr="00C9591F">
              <w:rPr>
                <w:rFonts w:ascii="Arial Narrow" w:hAnsi="Arial Narrow"/>
              </w:rPr>
              <w:t>RH2598163</w:t>
            </w:r>
          </w:p>
        </w:tc>
        <w:tc>
          <w:tcPr>
            <w:tcW w:w="3836" w:type="dxa"/>
          </w:tcPr>
          <w:p w:rsidR="003D6E6F" w:rsidRPr="00C9591F" w:rsidRDefault="003D6E6F" w:rsidP="000D30CC">
            <w:pPr>
              <w:tabs>
                <w:tab w:val="center" w:pos="731"/>
              </w:tabs>
              <w:rPr>
                <w:rFonts w:ascii="Arial Narrow" w:hAnsi="Arial Narrow"/>
              </w:rPr>
            </w:pPr>
            <w:r w:rsidRPr="00C9591F">
              <w:rPr>
                <w:rFonts w:ascii="Arial Narrow" w:hAnsi="Arial Narrow"/>
              </w:rPr>
              <w:t>RHEL Academic Site Subscription (Server, Desktop, Workstation,</w:t>
            </w:r>
            <w:r w:rsidRPr="00C9591F">
              <w:rPr>
                <w:rFonts w:ascii="Arial Narrow" w:hAnsi="Arial Narrow"/>
              </w:rPr>
              <w:cr/>
              <w:t>POWER), Standard (Up to 5 Contacts) with Smart Management per FTE</w:t>
            </w:r>
            <w:r w:rsidRPr="00C9591F">
              <w:rPr>
                <w:rFonts w:ascii="Arial Narrow" w:hAnsi="Arial Narrow"/>
              </w:rPr>
              <w:cr/>
              <w:t>(up to 16 sockets) (Up to 20 Guests) 1 Year</w:t>
            </w:r>
            <w:r w:rsidRPr="00C9591F">
              <w:rPr>
                <w:rFonts w:ascii="Arial Narrow" w:hAnsi="Arial Narrow"/>
              </w:rPr>
              <w:cr/>
            </w:r>
          </w:p>
          <w:p w:rsidR="003D6E6F" w:rsidRPr="00C9591F" w:rsidRDefault="003D6E6F" w:rsidP="000D30CC">
            <w:pPr>
              <w:tabs>
                <w:tab w:val="center" w:pos="731"/>
              </w:tabs>
              <w:rPr>
                <w:rFonts w:ascii="Arial Narrow" w:hAnsi="Arial Narrow"/>
              </w:rPr>
            </w:pPr>
            <w:r w:rsidRPr="00C9591F">
              <w:rPr>
                <w:rFonts w:ascii="Arial Narrow" w:hAnsi="Arial Narrow"/>
              </w:rPr>
              <w:t xml:space="preserve"> 3/16/20</w:t>
            </w:r>
            <w:r w:rsidR="00396036">
              <w:rPr>
                <w:rFonts w:ascii="Arial Narrow" w:hAnsi="Arial Narrow"/>
              </w:rPr>
              <w:t>20</w:t>
            </w:r>
            <w:r w:rsidRPr="00C9591F">
              <w:rPr>
                <w:rFonts w:ascii="Arial Narrow" w:hAnsi="Arial Narrow"/>
              </w:rPr>
              <w:t xml:space="preserve"> - 3/15/20</w:t>
            </w:r>
            <w:r w:rsidR="00396036">
              <w:rPr>
                <w:rFonts w:ascii="Arial Narrow" w:hAnsi="Arial Narrow"/>
              </w:rPr>
              <w:t>2</w:t>
            </w:r>
            <w:r w:rsidR="00CC1C6D">
              <w:rPr>
                <w:rFonts w:ascii="Arial Narrow" w:hAnsi="Arial Narrow"/>
              </w:rPr>
              <w:t>1</w:t>
            </w:r>
          </w:p>
        </w:tc>
        <w:tc>
          <w:tcPr>
            <w:tcW w:w="630" w:type="dxa"/>
          </w:tcPr>
          <w:p w:rsidR="003D6E6F" w:rsidRPr="00C9591F" w:rsidRDefault="003D6E6F" w:rsidP="000D30CC">
            <w:pPr>
              <w:rPr>
                <w:rFonts w:ascii="Arial Narrow" w:hAnsi="Arial Narrow"/>
              </w:rPr>
            </w:pPr>
            <w:r w:rsidRPr="00C9591F">
              <w:rPr>
                <w:rFonts w:ascii="Arial Narrow" w:hAnsi="Arial Narrow"/>
              </w:rPr>
              <w:t>1</w:t>
            </w:r>
          </w:p>
        </w:tc>
        <w:tc>
          <w:tcPr>
            <w:tcW w:w="1260" w:type="dxa"/>
          </w:tcPr>
          <w:p w:rsidR="003D6E6F" w:rsidRPr="00C9591F" w:rsidRDefault="003D6E6F" w:rsidP="000D30CC">
            <w:pPr>
              <w:rPr>
                <w:rFonts w:ascii="Arial Narrow" w:hAnsi="Arial Narrow"/>
              </w:rPr>
            </w:pPr>
          </w:p>
        </w:tc>
        <w:tc>
          <w:tcPr>
            <w:tcW w:w="1165" w:type="dxa"/>
          </w:tcPr>
          <w:p w:rsidR="003D6E6F" w:rsidRPr="00C9591F" w:rsidRDefault="003D6E6F" w:rsidP="000D30CC">
            <w:pPr>
              <w:rPr>
                <w:rFonts w:ascii="Arial Narrow" w:hAnsi="Arial Narrow"/>
              </w:rPr>
            </w:pPr>
          </w:p>
        </w:tc>
      </w:tr>
    </w:tbl>
    <w:p w:rsidR="003D6E6F" w:rsidRDefault="003D6E6F" w:rsidP="002D5858">
      <w:pPr>
        <w:keepNext/>
        <w:jc w:val="center"/>
        <w:outlineLvl w:val="1"/>
        <w:rPr>
          <w:rFonts w:ascii="Arial Narrow" w:hAnsi="Arial Narrow"/>
          <w:b/>
        </w:rPr>
      </w:pPr>
    </w:p>
    <w:p w:rsidR="003D6E6F" w:rsidRDefault="003D6E6F">
      <w:pPr>
        <w:spacing w:after="160" w:line="259" w:lineRule="auto"/>
        <w:rPr>
          <w:rFonts w:ascii="Arial Narrow" w:hAnsi="Arial Narrow"/>
          <w:b/>
        </w:rPr>
      </w:pPr>
      <w:r>
        <w:rPr>
          <w:rFonts w:ascii="Arial Narrow" w:hAnsi="Arial Narrow"/>
          <w:b/>
        </w:rPr>
        <w:br w:type="page"/>
      </w:r>
    </w:p>
    <w:p w:rsidR="002D5858" w:rsidRPr="002D5858" w:rsidRDefault="002D5858" w:rsidP="002D5858">
      <w:pPr>
        <w:keepNext/>
        <w:jc w:val="center"/>
        <w:outlineLvl w:val="1"/>
        <w:rPr>
          <w:rFonts w:ascii="Arial Narrow" w:hAnsi="Arial Narrow"/>
          <w:b/>
        </w:rPr>
      </w:pPr>
      <w:r w:rsidRPr="002D5858">
        <w:rPr>
          <w:rFonts w:ascii="Arial Narrow" w:hAnsi="Arial Narrow"/>
          <w:b/>
        </w:rPr>
        <w:lastRenderedPageBreak/>
        <w:t>Grand Valley State University</w:t>
      </w:r>
    </w:p>
    <w:p w:rsidR="002D5858" w:rsidRPr="002D5858" w:rsidRDefault="00997135" w:rsidP="002D5858">
      <w:pPr>
        <w:jc w:val="center"/>
        <w:rPr>
          <w:rFonts w:ascii="Arial Narrow" w:hAnsi="Arial Narrow"/>
          <w:b/>
        </w:rPr>
      </w:pPr>
      <w:r>
        <w:rPr>
          <w:rFonts w:ascii="Arial Narrow" w:hAnsi="Arial Narrow"/>
          <w:b/>
        </w:rPr>
        <w:t>Red Hat Enterprise</w:t>
      </w:r>
      <w:r w:rsidR="001F627C" w:rsidRPr="00803B84">
        <w:rPr>
          <w:rFonts w:ascii="Arial Narrow" w:hAnsi="Arial Narrow"/>
          <w:b/>
        </w:rPr>
        <w:t xml:space="preserve"> </w:t>
      </w:r>
      <w:r w:rsidR="001F627C">
        <w:rPr>
          <w:rFonts w:ascii="Arial Narrow" w:hAnsi="Arial Narrow"/>
          <w:b/>
        </w:rPr>
        <w:t xml:space="preserve">Licenses, </w:t>
      </w:r>
      <w:r w:rsidR="001F627C" w:rsidRPr="00803B84">
        <w:rPr>
          <w:rFonts w:ascii="Arial Narrow" w:hAnsi="Arial Narrow"/>
          <w:b/>
        </w:rPr>
        <w:t xml:space="preserve">Maintenance and </w:t>
      </w:r>
      <w:r w:rsidR="001F627C">
        <w:rPr>
          <w:rFonts w:ascii="Arial Narrow" w:hAnsi="Arial Narrow"/>
          <w:b/>
        </w:rPr>
        <w:t>Support</w:t>
      </w:r>
    </w:p>
    <w:p w:rsidR="002D5858" w:rsidRPr="002D5858" w:rsidRDefault="002D5858" w:rsidP="002D5858">
      <w:pPr>
        <w:jc w:val="center"/>
        <w:rPr>
          <w:rFonts w:ascii="Arial Narrow" w:hAnsi="Arial Narrow"/>
          <w:b/>
        </w:rPr>
      </w:pPr>
      <w:r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w:t>
      </w:r>
      <w:r w:rsidR="004344AB">
        <w:rPr>
          <w:rFonts w:ascii="Arial Narrow" w:hAnsi="Arial Narrow"/>
          <w:b/>
        </w:rPr>
        <w:t>2</w:t>
      </w:r>
      <w:r w:rsidR="00F10B1C">
        <w:rPr>
          <w:rFonts w:ascii="Arial Narrow" w:hAnsi="Arial Narrow"/>
          <w:b/>
        </w:rPr>
        <w:t>20-32</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r w:rsidR="001F627C">
        <w:rPr>
          <w:rFonts w:ascii="Arial Narrow" w:hAnsi="Arial Narrow"/>
          <w:sz w:val="18"/>
          <w:szCs w:val="18"/>
        </w:rPr>
        <w:t xml:space="preserve"> on page two of this document.</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4344AB">
        <w:rPr>
          <w:rFonts w:ascii="Arial Narrow" w:hAnsi="Arial Narrow"/>
          <w:sz w:val="18"/>
          <w:szCs w:val="18"/>
        </w:rPr>
        <w:t xml:space="preserve"> but limited to</w:t>
      </w:r>
      <w:r w:rsidR="0026085A">
        <w:rPr>
          <w:rFonts w:ascii="Arial Narrow" w:hAnsi="Arial Narrow"/>
          <w:sz w:val="18"/>
          <w:szCs w:val="18"/>
        </w:rPr>
        <w:t>:</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all Grand Rapids</w:t>
      </w:r>
      <w:r w:rsidR="004344AB">
        <w:rPr>
          <w:rFonts w:ascii="Arial Narrow" w:hAnsi="Arial Narrow"/>
          <w:sz w:val="18"/>
          <w:szCs w:val="18"/>
        </w:rPr>
        <w:t>, MI</w:t>
      </w:r>
      <w:r w:rsidR="00BF3F22">
        <w:rPr>
          <w:rFonts w:ascii="Arial Narrow" w:hAnsi="Arial Narrow"/>
          <w:sz w:val="18"/>
          <w:szCs w:val="18"/>
        </w:rPr>
        <w:t xml:space="preserve"> locations, </w:t>
      </w:r>
      <w:r w:rsidR="0026085A">
        <w:rPr>
          <w:rFonts w:ascii="Arial Narrow" w:hAnsi="Arial Narrow"/>
          <w:sz w:val="18"/>
          <w:szCs w:val="18"/>
        </w:rPr>
        <w:t>Muskegon</w:t>
      </w:r>
      <w:r w:rsidR="004344AB">
        <w:rPr>
          <w:rFonts w:ascii="Arial Narrow" w:hAnsi="Arial Narrow"/>
          <w:sz w:val="18"/>
          <w:szCs w:val="18"/>
        </w:rPr>
        <w:t>,</w:t>
      </w:r>
      <w:r w:rsidR="0026085A">
        <w:rPr>
          <w:rFonts w:ascii="Arial Narrow" w:hAnsi="Arial Narrow"/>
          <w:sz w:val="18"/>
          <w:szCs w:val="18"/>
        </w:rPr>
        <w:t xml:space="preserve"> </w:t>
      </w:r>
      <w:r w:rsidR="004344AB">
        <w:rPr>
          <w:rFonts w:ascii="Arial Narrow" w:hAnsi="Arial Narrow"/>
          <w:sz w:val="18"/>
          <w:szCs w:val="18"/>
        </w:rPr>
        <w:t xml:space="preserve">MI </w:t>
      </w:r>
      <w:r w:rsidR="00D83060">
        <w:rPr>
          <w:rFonts w:ascii="Arial Narrow" w:hAnsi="Arial Narrow"/>
          <w:sz w:val="18"/>
          <w:szCs w:val="18"/>
        </w:rPr>
        <w:t xml:space="preserve">and </w:t>
      </w:r>
      <w:r w:rsidR="0026085A">
        <w:rPr>
          <w:rFonts w:ascii="Arial Narrow" w:hAnsi="Arial Narrow"/>
          <w:sz w:val="18"/>
          <w:szCs w:val="18"/>
        </w:rPr>
        <w:t xml:space="preserve">or </w:t>
      </w:r>
      <w:r w:rsidR="004344AB">
        <w:rPr>
          <w:rFonts w:ascii="Arial Narrow" w:hAnsi="Arial Narrow"/>
          <w:sz w:val="18"/>
          <w:szCs w:val="18"/>
        </w:rPr>
        <w:t>Holland, MI</w:t>
      </w:r>
    </w:p>
    <w:p w:rsidR="00605781" w:rsidRDefault="00605781" w:rsidP="00605781">
      <w:pPr>
        <w:ind w:left="360"/>
        <w:rPr>
          <w:rFonts w:ascii="Arial Narrow" w:hAnsi="Arial Narrow"/>
          <w:sz w:val="18"/>
          <w:szCs w:val="18"/>
        </w:rPr>
      </w:pPr>
    </w:p>
    <w:p w:rsidR="00605781" w:rsidRPr="002D5858" w:rsidRDefault="00605781" w:rsidP="002D5858">
      <w:pPr>
        <w:numPr>
          <w:ilvl w:val="0"/>
          <w:numId w:val="6"/>
        </w:numPr>
        <w:rPr>
          <w:rFonts w:ascii="Arial Narrow" w:hAnsi="Arial Narrow"/>
          <w:sz w:val="18"/>
          <w:szCs w:val="18"/>
        </w:rPr>
      </w:pPr>
      <w:r>
        <w:rPr>
          <w:rFonts w:ascii="Arial Narrow" w:hAnsi="Arial Narrow"/>
          <w:sz w:val="18"/>
          <w:szCs w:val="18"/>
        </w:rPr>
        <w:t>Any question</w:t>
      </w:r>
      <w:r w:rsidR="005908EF">
        <w:rPr>
          <w:rFonts w:ascii="Arial Narrow" w:hAnsi="Arial Narrow"/>
          <w:sz w:val="18"/>
          <w:szCs w:val="18"/>
        </w:rPr>
        <w:t>s</w:t>
      </w:r>
      <w:r>
        <w:rPr>
          <w:rFonts w:ascii="Arial Narrow" w:hAnsi="Arial Narrow"/>
          <w:sz w:val="18"/>
          <w:szCs w:val="18"/>
        </w:rPr>
        <w:t xml:space="preserve"> regarding this request for proposal must be submitted in writing </w:t>
      </w:r>
      <w:r w:rsidR="005908EF">
        <w:rPr>
          <w:rFonts w:ascii="Arial Narrow" w:hAnsi="Arial Narrow"/>
          <w:sz w:val="18"/>
          <w:szCs w:val="18"/>
        </w:rPr>
        <w:t>by Monday February 12, 20</w:t>
      </w:r>
      <w:r w:rsidR="00CC1C6D">
        <w:rPr>
          <w:rFonts w:ascii="Arial Narrow" w:hAnsi="Arial Narrow"/>
          <w:sz w:val="18"/>
          <w:szCs w:val="18"/>
        </w:rPr>
        <w:t>20</w:t>
      </w:r>
      <w:r w:rsidR="005908EF">
        <w:rPr>
          <w:rFonts w:ascii="Arial Narrow" w:hAnsi="Arial Narrow"/>
          <w:sz w:val="18"/>
          <w:szCs w:val="18"/>
        </w:rPr>
        <w:t xml:space="preserve"> 10:00 A.M. </w:t>
      </w:r>
      <w:r>
        <w:rPr>
          <w:rFonts w:ascii="Arial Narrow" w:hAnsi="Arial Narrow"/>
          <w:sz w:val="18"/>
          <w:szCs w:val="18"/>
        </w:rPr>
        <w:t xml:space="preserve">to Valerie Rhodes-Sorrelle to the following e-mail address:  </w:t>
      </w:r>
      <w:hyperlink r:id="rId10" w:history="1">
        <w:r w:rsidRPr="00E36247">
          <w:rPr>
            <w:rStyle w:val="Hyperlink"/>
            <w:rFonts w:ascii="Arial Narrow" w:hAnsi="Arial Narrow"/>
            <w:sz w:val="18"/>
            <w:szCs w:val="18"/>
          </w:rPr>
          <w:t>RFP-Received@gvsu.edu</w:t>
        </w:r>
      </w:hyperlink>
      <w:r>
        <w:rPr>
          <w:rFonts w:ascii="Arial Narrow" w:hAnsi="Arial Narrow"/>
          <w:sz w:val="18"/>
          <w:szCs w:val="18"/>
        </w:rPr>
        <w:t xml:space="preserve"> and </w:t>
      </w:r>
      <w:r w:rsidR="00F10B1C">
        <w:rPr>
          <w:rFonts w:ascii="Arial Narrow" w:hAnsi="Arial Narrow"/>
          <w:sz w:val="18"/>
          <w:szCs w:val="18"/>
        </w:rPr>
        <w:t>include bid</w:t>
      </w:r>
      <w:r>
        <w:rPr>
          <w:rFonts w:ascii="Arial Narrow" w:hAnsi="Arial Narrow"/>
          <w:sz w:val="18"/>
          <w:szCs w:val="18"/>
        </w:rPr>
        <w:t xml:space="preserve"> </w:t>
      </w:r>
      <w:r w:rsidRPr="00F10B1C">
        <w:rPr>
          <w:rFonts w:ascii="Arial Narrow" w:hAnsi="Arial Narrow"/>
          <w:b/>
          <w:sz w:val="18"/>
          <w:szCs w:val="18"/>
        </w:rPr>
        <w:t>#</w:t>
      </w:r>
      <w:r w:rsidRPr="005908EF">
        <w:rPr>
          <w:rFonts w:ascii="Arial Narrow" w:hAnsi="Arial Narrow"/>
          <w:b/>
          <w:sz w:val="18"/>
          <w:szCs w:val="18"/>
        </w:rPr>
        <w:t>2</w:t>
      </w:r>
      <w:r w:rsidR="00F10B1C">
        <w:rPr>
          <w:rFonts w:ascii="Arial Narrow" w:hAnsi="Arial Narrow"/>
          <w:b/>
          <w:sz w:val="18"/>
          <w:szCs w:val="18"/>
        </w:rPr>
        <w:t>20-32</w:t>
      </w:r>
      <w:r w:rsidRPr="005908EF">
        <w:rPr>
          <w:rFonts w:ascii="Arial Narrow" w:hAnsi="Arial Narrow"/>
          <w:b/>
          <w:sz w:val="18"/>
          <w:szCs w:val="18"/>
        </w:rPr>
        <w:t xml:space="preserve"> clarification question</w:t>
      </w:r>
      <w:r>
        <w:rPr>
          <w:rFonts w:ascii="Arial Narrow" w:hAnsi="Arial Narrow"/>
          <w:sz w:val="18"/>
          <w:szCs w:val="18"/>
        </w:rPr>
        <w:t xml:space="preserve"> </w:t>
      </w:r>
      <w:r w:rsidRPr="00F10B1C">
        <w:rPr>
          <w:rFonts w:ascii="Arial Narrow" w:hAnsi="Arial Narrow"/>
          <w:b/>
          <w:sz w:val="18"/>
          <w:szCs w:val="18"/>
        </w:rPr>
        <w:t>in the subject line.</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w:t>
      </w:r>
      <w:r w:rsidR="001C2A17">
        <w:rPr>
          <w:rFonts w:ascii="Arial Narrow" w:hAnsi="Arial Narrow"/>
          <w:b/>
          <w:sz w:val="18"/>
          <w:szCs w:val="18"/>
        </w:rPr>
        <w:t>&amp;</w:t>
      </w:r>
      <w:r w:rsidR="002D5858" w:rsidRPr="002D5858">
        <w:rPr>
          <w:rFonts w:ascii="Arial Narrow" w:hAnsi="Arial Narrow"/>
          <w:b/>
          <w:sz w:val="18"/>
          <w:szCs w:val="18"/>
        </w:rPr>
        <w:t xml:space="preserve"> contract sheet to record pricing information.  </w:t>
      </w:r>
      <w:r w:rsidR="001F627C">
        <w:rPr>
          <w:rFonts w:ascii="Arial Narrow" w:hAnsi="Arial Narrow"/>
          <w:b/>
          <w:sz w:val="18"/>
          <w:szCs w:val="18"/>
        </w:rPr>
        <w:t>Reference pages two and page twelve.</w:t>
      </w:r>
      <w:r w:rsidR="002D5858" w:rsidRPr="002D5858">
        <w:rPr>
          <w:rFonts w:ascii="Arial Narrow" w:hAnsi="Arial Narrow"/>
          <w:b/>
          <w:sz w:val="18"/>
          <w:szCs w:val="18"/>
        </w:rPr>
        <w:t xml:space="preserve">  </w:t>
      </w:r>
    </w:p>
    <w:p w:rsidR="002D5858" w:rsidRPr="004344AB" w:rsidRDefault="00146297" w:rsidP="004344AB">
      <w:pPr>
        <w:tabs>
          <w:tab w:val="left" w:pos="720"/>
        </w:tabs>
        <w:overflowPunct w:val="0"/>
        <w:autoSpaceDE w:val="0"/>
        <w:autoSpaceDN w:val="0"/>
        <w:adjustRightInd w:val="0"/>
        <w:ind w:left="360"/>
        <w:textAlignment w:val="baseline"/>
        <w:rPr>
          <w:rFonts w:ascii="Arial Narrow" w:hAnsi="Arial Narrow"/>
          <w:sz w:val="18"/>
          <w:szCs w:val="18"/>
        </w:rPr>
      </w:pPr>
      <w:r w:rsidRPr="004344AB">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787D8E" w:rsidRDefault="002D5858" w:rsidP="00787D8E">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sidR="00787D8E">
        <w:rPr>
          <w:rFonts w:ascii="Arial Narrow" w:hAnsi="Arial Narrow"/>
          <w:sz w:val="18"/>
          <w:szCs w:val="18"/>
        </w:rPr>
        <w:t xml:space="preserve"> </w:t>
      </w:r>
    </w:p>
    <w:p w:rsidR="007B357D" w:rsidRDefault="007B357D" w:rsidP="007B357D">
      <w:pPr>
        <w:tabs>
          <w:tab w:val="left" w:pos="270"/>
        </w:tabs>
        <w:ind w:left="360"/>
        <w:rPr>
          <w:rFonts w:ascii="Arial Narrow" w:hAnsi="Arial Narrow"/>
          <w:sz w:val="18"/>
          <w:szCs w:val="18"/>
        </w:rPr>
      </w:pPr>
    </w:p>
    <w:p w:rsidR="007B357D" w:rsidRPr="002D5858" w:rsidRDefault="007B357D" w:rsidP="007B357D">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2D5858">
        <w:rPr>
          <w:rFonts w:ascii="Arial Narrow" w:hAnsi="Arial Narrow"/>
          <w:sz w:val="18"/>
          <w:szCs w:val="18"/>
        </w:rPr>
        <w:t>Grand Valley State University reserves the right to award bids / proposals in the manner that will best suit the University.</w:t>
      </w:r>
    </w:p>
    <w:p w:rsidR="007B357D" w:rsidRPr="00787D8E" w:rsidRDefault="007B357D" w:rsidP="007B357D">
      <w:pPr>
        <w:tabs>
          <w:tab w:val="left" w:pos="270"/>
        </w:tabs>
        <w:ind w:left="360"/>
        <w:rPr>
          <w:rFonts w:ascii="Arial Narrow" w:hAnsi="Arial Narrow"/>
          <w:sz w:val="18"/>
          <w:szCs w:val="18"/>
        </w:rPr>
      </w:pPr>
    </w:p>
    <w:p w:rsidR="002D5858" w:rsidRDefault="002D5858" w:rsidP="00787D8E">
      <w:pPr>
        <w:tabs>
          <w:tab w:val="left" w:pos="270"/>
        </w:tabs>
        <w:ind w:left="360"/>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Pr="002D5858" w:rsidRDefault="002D5858" w:rsidP="002D5858">
      <w:pPr>
        <w:tabs>
          <w:tab w:val="left" w:pos="270"/>
        </w:tabs>
        <w:rPr>
          <w:rFonts w:ascii="Arial Narrow" w:hAnsi="Arial Narrow"/>
          <w:sz w:val="18"/>
          <w:szCs w:val="18"/>
        </w:rPr>
      </w:pPr>
    </w:p>
    <w:p w:rsidR="002D5858" w:rsidRPr="002D5858" w:rsidRDefault="002D5858" w:rsidP="002D5858">
      <w:pPr>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r w:rsidRPr="00F10B1C">
        <w:rPr>
          <w:rFonts w:ascii="Arial" w:hAnsi="Arial" w:cs="Arial"/>
          <w:sz w:val="22"/>
          <w:szCs w:val="22"/>
        </w:rPr>
        <w:t>GENERAL TERMS &amp; CONDITIONS (REV. 4.19.19)</w:t>
      </w:r>
    </w:p>
    <w:p w:rsid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1.0 The Supplier shall comply with the University’s policy and procedures (http://www.gvsu.edu/purchasing) and any additional instructions issued from time to time by the University.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1.1.1 During the period of contract, no change is permitted to any of its conditions and      specifications unless the Supplier receives prior written approval from the University.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1.1.2 Should the Firm find at any time that existing conditions make modification in contract requirements necessary, it shall promptly report such matter to the University for its consideration and decision.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1.1.3 The Firm shall comply with any and all federal, state or local laws, now in effect or hereafter promulgated which apply to the operation herein specified.</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 2.0 Termination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If termination is due to default by Supplier, Supplier shall have ten days from receipt of notice to cure the default. If Supplier fails to cure within the ten-day period, university may terminate this agreement immediately.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lastRenderedPageBreak/>
        <w:t>The failure of university to exercise its rights of termination for default due to Supplier’s failure to perform as required in any one instance shall not constitute a waiver of termination rights in any other instance.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 3.0 General Terms and Conditions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The terms and conditions shall govern any agreement issued as a result of this solicitation.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3.1.1 Interpretation, Enforcement and Forum of Laws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For disputes between University and Supplier, this agreement shall be governed by, construed, interpreted, and enforced solely in accordance with the laws of the State of Michigan and the venue shall lie in Kent County.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 3.1.2 Compliance with Law</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3.1.3 Funding Provided by Federal Contracts or Grants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3.1.4 Insolvency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3.1.5 Assignments</w:t>
      </w:r>
    </w:p>
    <w:p w:rsidR="00F10B1C" w:rsidRP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r w:rsidRPr="00F10B1C">
        <w:rPr>
          <w:rFonts w:ascii="Arial" w:hAnsi="Arial" w:cs="Arial"/>
          <w:sz w:val="22"/>
          <w:szCs w:val="22"/>
        </w:rPr>
        <w:t>Supplier shall not assign this agreement or any of Supplier’s rights or obligations hereunder, without University’s prior written consent. Any purported assignment made without prior written consent shall be void and of no effect.</w:t>
      </w:r>
    </w:p>
    <w:p w:rsid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lastRenderedPageBreak/>
        <w:t>3.1.6 Patent Trademark and Copyright Infringement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3.1.7 Use of Name, Logos, etc. in Advertising</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3.1.8 Indemnification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3.1.9 Insurance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Supplier will procure and maintain, at all times during the term of this contract, the following minimum insurance coverages: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(b) Workers Compensation: Statutory limits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(c) Employers Liability: $500,000 each incident and each disease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(d) Umbrella or Excess Liability: $5,000,000 per occurrence and in the aggregate. Coverage will sit excess over Supplier’s Commercial General Liability, Employers Liability, and Auto Liability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Additional Coverages which may be required, per the scope of work</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(g) Environmental Liability $5,000,000 per claim and aggregate - Only and always applicable to Suppliers who perform environmental remediation, or work with hazardous substances or waste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(h) Liquor Liability: $2,000,000 - Only and always applicable to Suppliers who will furnish alcohol</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 Technology Errors &amp; Omissions: $10,000,000 – Only and always applicable to Suppliers who use, store, or have access to private, confidential or protected data</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(j) Privacy &amp; Network Security Liability: $10,000,000 – Only and always applicable to Suppliers who use, store, or have access to private, confidential or protected data</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3.2.1 Licenses/Permits/Taxes and Tax Exempt Status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University is a 501(c) (3) not-for-profit corporation and is exempt from state sales and use taxes imposed for services rendered and products, equipment or parts supplied.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3.2.2 Americans with Disabilities Act</w:t>
      </w:r>
    </w:p>
    <w:p w:rsidR="00F10B1C" w:rsidRP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r w:rsidRPr="00F10B1C">
        <w:rPr>
          <w:rFonts w:ascii="Arial" w:hAnsi="Arial" w:cs="Arial"/>
          <w:sz w:val="22"/>
          <w:szCs w:val="22"/>
        </w:rPr>
        <w:t>Supplier shall comply with all applicable provisions of the Americans with Disabilities Act and applicable federal regulations under the Act.</w:t>
      </w:r>
    </w:p>
    <w:p w:rsid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lastRenderedPageBreak/>
        <w:t>3.2.3 Alcohol, Tobacco &amp; Drug Rules and Regulations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3.2.4 Equal Opportunity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3.2.5 Non-Discrimination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3.2.6 Sexual Harassment and Bias Incidents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3.2.7 Compliance with Specifications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w:t>
      </w:r>
      <w:r w:rsidRPr="00F10B1C">
        <w:rPr>
          <w:rFonts w:ascii="Arial" w:hAnsi="Arial" w:cs="Arial"/>
          <w:sz w:val="22"/>
          <w:szCs w:val="22"/>
        </w:rPr>
        <w:lastRenderedPageBreak/>
        <w:t>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3.2.8 Gratuities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3.2.9 Covenant Against Contingency Fees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Supplier certifies that it has neither offered nor paid a contingency fee to any individual, agent, or employee of University to secure or influence the decision to award this agreement to Supplier.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3.3.1 Suspension or Debarment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3.3.2 Conflict of Interest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In order to avoid even the appearance of any conflict of interest, neither University nor Supplier shall employ any officer or employee of the other party for a period of one year from the date hereof.</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3.3.3 Strikes or Lockouts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3.3.4 Force Majeure</w:t>
      </w:r>
    </w:p>
    <w:p w:rsidR="00F10B1C" w:rsidRPr="00F10B1C" w:rsidRDefault="00F10B1C" w:rsidP="00F10B1C">
      <w:pPr>
        <w:pStyle w:val="BodyText"/>
        <w:rPr>
          <w:rFonts w:ascii="Arial" w:hAnsi="Arial" w:cs="Arial"/>
          <w:sz w:val="22"/>
          <w:szCs w:val="22"/>
        </w:rPr>
      </w:pPr>
    </w:p>
    <w:p w:rsidR="00F10B1C" w:rsidRDefault="00F10B1C" w:rsidP="00F10B1C">
      <w:pPr>
        <w:pStyle w:val="BodyText"/>
        <w:rPr>
          <w:rFonts w:ascii="Arial" w:hAnsi="Arial" w:cs="Arial"/>
          <w:sz w:val="22"/>
          <w:szCs w:val="22"/>
        </w:rPr>
      </w:pPr>
      <w:r w:rsidRPr="00F10B1C">
        <w:rPr>
          <w:rFonts w:ascii="Arial" w:hAnsi="Arial" w:cs="Arial"/>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lastRenderedPageBreak/>
        <w:t>3.3.5 Modification of Terms</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 3.3.6 Continuation of Performance through Termination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Supplier shall continue to perform, in accordance with the requirements of this agreement, up to the date of termination, as directed in the termination notice.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3.3.7 Proprietary/Confidential Information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All information, documentation, and other materials submitted by Respondent in response to this solicitation or under any resulting contract may be subject to public disclosure under the Freedom of Information Act.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 3.3.8 Strict Compliance</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The parties may at any time insist upon strict compliance with these terms and conditions, notwithstanding any previous custom, practice or course of dealing to the contrary.</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3.3.9 Entire Agreement</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3.4.1 Addendums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 xml:space="preserve">If any vendor addendum(s) and/or exhibit(s) conflict with GVSU’s specifications, terms and conditions, GVSU’s terms and conditions will prevail.  </w:t>
      </w:r>
    </w:p>
    <w:p w:rsidR="00F10B1C" w:rsidRPr="00F10B1C" w:rsidRDefault="00F10B1C" w:rsidP="00F10B1C">
      <w:pPr>
        <w:pStyle w:val="BodyText"/>
        <w:rPr>
          <w:rFonts w:ascii="Arial" w:hAnsi="Arial" w:cs="Arial"/>
          <w:sz w:val="22"/>
          <w:szCs w:val="22"/>
        </w:rPr>
      </w:pPr>
    </w:p>
    <w:p w:rsidR="00F10B1C" w:rsidRPr="00F10B1C" w:rsidRDefault="00F10B1C" w:rsidP="00F10B1C">
      <w:pPr>
        <w:pStyle w:val="BodyText"/>
        <w:rPr>
          <w:rFonts w:ascii="Arial" w:hAnsi="Arial" w:cs="Arial"/>
          <w:sz w:val="22"/>
          <w:szCs w:val="22"/>
        </w:rPr>
      </w:pPr>
      <w:r w:rsidRPr="00F10B1C">
        <w:rPr>
          <w:rFonts w:ascii="Arial" w:hAnsi="Arial" w:cs="Arial"/>
          <w:sz w:val="22"/>
          <w:szCs w:val="22"/>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0E1F34" w:rsidRDefault="000E1F34" w:rsidP="000E1F34">
      <w:pPr>
        <w:pStyle w:val="BodyText"/>
        <w:rPr>
          <w:rFonts w:ascii="Arial" w:hAnsi="Arial" w:cs="Arial"/>
          <w:sz w:val="22"/>
          <w:szCs w:val="22"/>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lastRenderedPageBreak/>
        <w:t xml:space="preserve">               </w:t>
      </w: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1C2A17" w:rsidP="000E1F34">
      <w:pPr>
        <w:pStyle w:val="Heading4"/>
        <w:rPr>
          <w:rFonts w:ascii="Arial Narrow" w:hAnsi="Arial Narrow"/>
        </w:rPr>
      </w:pPr>
      <w:r>
        <w:rPr>
          <w:rFonts w:ascii="Arial Narrow" w:hAnsi="Arial Narrow"/>
        </w:rPr>
        <w:t xml:space="preserve">Proposal &amp; Contract - </w:t>
      </w:r>
      <w:r w:rsidR="00997135">
        <w:rPr>
          <w:rFonts w:ascii="Arial Narrow" w:hAnsi="Arial Narrow"/>
        </w:rPr>
        <w:t>Red Hat Enterprise</w:t>
      </w:r>
      <w:r w:rsidR="0078374D">
        <w:rPr>
          <w:rFonts w:ascii="Arial Narrow" w:hAnsi="Arial Narrow"/>
        </w:rPr>
        <w:t xml:space="preserve"> Licenses</w:t>
      </w:r>
      <w:r w:rsidR="00C9591F">
        <w:rPr>
          <w:rFonts w:ascii="Arial Narrow" w:hAnsi="Arial Narrow"/>
        </w:rPr>
        <w:t>,</w:t>
      </w:r>
      <w:r w:rsidR="0078374D">
        <w:rPr>
          <w:rFonts w:ascii="Arial Narrow" w:hAnsi="Arial Narrow"/>
        </w:rPr>
        <w:t xml:space="preserve"> </w:t>
      </w:r>
      <w:r w:rsidR="00C9591F" w:rsidRPr="00803B84">
        <w:rPr>
          <w:rFonts w:ascii="Arial Narrow" w:hAnsi="Arial Narrow"/>
        </w:rPr>
        <w:t>Maintenance</w:t>
      </w:r>
      <w:r w:rsidR="00C9591F">
        <w:rPr>
          <w:rFonts w:ascii="Arial Narrow" w:hAnsi="Arial Narrow"/>
        </w:rPr>
        <w:t xml:space="preserve"> </w:t>
      </w:r>
      <w:r w:rsidR="0078374D">
        <w:rPr>
          <w:rFonts w:ascii="Arial Narrow" w:hAnsi="Arial Narrow"/>
        </w:rPr>
        <w:t>and Support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 xml:space="preserve">Bid# </w:t>
      </w:r>
      <w:r w:rsidR="00C9591F">
        <w:rPr>
          <w:rFonts w:ascii="Arial Narrow" w:hAnsi="Arial Narrow"/>
        </w:rPr>
        <w:t>2</w:t>
      </w:r>
      <w:r w:rsidR="00F10B1C">
        <w:rPr>
          <w:rFonts w:ascii="Arial Narrow" w:hAnsi="Arial Narrow"/>
        </w:rPr>
        <w:t>20-32</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787D8E">
        <w:rPr>
          <w:rFonts w:ascii="Arial Narrow" w:hAnsi="Arial Narrow"/>
          <w:sz w:val="20"/>
        </w:rPr>
        <w:t>f</w:t>
      </w:r>
      <w:r w:rsidR="003A3BED" w:rsidRPr="00C328BE">
        <w:rPr>
          <w:rFonts w:ascii="Arial Narrow" w:hAnsi="Arial Narrow"/>
          <w:sz w:val="20"/>
        </w:rPr>
        <w:t>or</w:t>
      </w:r>
      <w:r w:rsidR="00787D8E" w:rsidRPr="00787D8E">
        <w:t xml:space="preserve"> </w:t>
      </w:r>
      <w:r w:rsidR="00C9591F" w:rsidRPr="00C9591F">
        <w:rPr>
          <w:rFonts w:ascii="Arial Narrow" w:hAnsi="Arial Narrow"/>
          <w:b/>
          <w:sz w:val="20"/>
        </w:rPr>
        <w:t>MCT0370RN</w:t>
      </w:r>
      <w:r w:rsidR="00C9591F" w:rsidRPr="00787D8E">
        <w:rPr>
          <w:rFonts w:ascii="Arial Narrow" w:hAnsi="Arial Narrow"/>
          <w:sz w:val="20"/>
        </w:rPr>
        <w:t xml:space="preserve"> </w:t>
      </w:r>
      <w:r w:rsidR="00997135">
        <w:rPr>
          <w:rFonts w:ascii="Arial Narrow" w:hAnsi="Arial Narrow"/>
          <w:sz w:val="20"/>
        </w:rPr>
        <w:t>Red Hat Enterprise</w:t>
      </w:r>
      <w:r w:rsidR="003A3BED" w:rsidRPr="00C328BE">
        <w:rPr>
          <w:rFonts w:ascii="Arial Narrow" w:hAnsi="Arial Narrow"/>
          <w:sz w:val="20"/>
        </w:rPr>
        <w:t xml:space="preserve">  </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Pr="00C328BE"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p>
    <w:p w:rsidR="00787D8E" w:rsidRPr="00C328BE" w:rsidRDefault="000E1F34" w:rsidP="00787D8E">
      <w:pPr>
        <w:pStyle w:val="BodyText2"/>
        <w:tabs>
          <w:tab w:val="left" w:pos="270"/>
          <w:tab w:val="left" w:pos="540"/>
        </w:tabs>
        <w:rPr>
          <w:rFonts w:ascii="Arial Narrow" w:hAnsi="Arial Narrow" w:cs="Arial"/>
          <w:b w:val="0"/>
          <w:sz w:val="20"/>
        </w:rPr>
      </w:pPr>
      <w:r w:rsidRPr="00C328BE">
        <w:rPr>
          <w:rFonts w:ascii="Arial Narrow" w:hAnsi="Arial Narrow"/>
          <w:sz w:val="20"/>
        </w:rPr>
        <w:t xml:space="preserve">         </w:t>
      </w:r>
      <w:r w:rsidR="00787D8E" w:rsidRPr="00C328BE">
        <w:rPr>
          <w:rFonts w:ascii="Arial Narrow" w:hAnsi="Arial Narrow" w:cs="Arial"/>
          <w:sz w:val="20"/>
        </w:rPr>
        <w:t>BASE PROPOSAL SUM:</w:t>
      </w:r>
      <w:r w:rsidR="00787D8E" w:rsidRPr="00C328BE">
        <w:rPr>
          <w:rFonts w:ascii="Arial Narrow" w:hAnsi="Arial Narrow" w:cs="Arial"/>
          <w:b w:val="0"/>
          <w:sz w:val="20"/>
        </w:rPr>
        <w:t xml:space="preserve">  ____________________________________________dollars </w:t>
      </w:r>
    </w:p>
    <w:p w:rsidR="00787D8E" w:rsidRPr="00C328BE" w:rsidRDefault="00787D8E" w:rsidP="00787D8E">
      <w:pPr>
        <w:pStyle w:val="BodyText"/>
        <w:tabs>
          <w:tab w:val="left" w:pos="270"/>
        </w:tabs>
        <w:jc w:val="both"/>
        <w:rPr>
          <w:rFonts w:ascii="Arial Narrow" w:hAnsi="Arial Narrow"/>
          <w:sz w:val="20"/>
        </w:rPr>
      </w:pPr>
      <w:r w:rsidRPr="00C328BE">
        <w:rPr>
          <w:rFonts w:ascii="Arial Narrow" w:hAnsi="Arial Narrow"/>
          <w:sz w:val="20"/>
        </w:rPr>
        <w:t xml:space="preserve">         Total </w:t>
      </w:r>
      <w:r>
        <w:rPr>
          <w:rFonts w:ascii="Arial Narrow" w:hAnsi="Arial Narrow"/>
          <w:sz w:val="20"/>
        </w:rPr>
        <w:t>C</w:t>
      </w:r>
      <w:r w:rsidRPr="00C328BE">
        <w:rPr>
          <w:rFonts w:ascii="Arial Narrow" w:hAnsi="Arial Narrow"/>
          <w:sz w:val="20"/>
        </w:rPr>
        <w:t xml:space="preserve">ost </w:t>
      </w:r>
      <w:r>
        <w:rPr>
          <w:rFonts w:ascii="Arial Narrow" w:hAnsi="Arial Narrow"/>
          <w:sz w:val="20"/>
        </w:rPr>
        <w:t>f</w:t>
      </w:r>
      <w:r w:rsidRPr="00C328BE">
        <w:rPr>
          <w:rFonts w:ascii="Arial Narrow" w:hAnsi="Arial Narrow"/>
          <w:sz w:val="20"/>
        </w:rPr>
        <w:t>or</w:t>
      </w:r>
      <w:r w:rsidRPr="00787D8E">
        <w:t xml:space="preserve"> </w:t>
      </w:r>
      <w:r w:rsidR="00C9591F" w:rsidRPr="00C9591F">
        <w:rPr>
          <w:rFonts w:ascii="Arial Narrow" w:hAnsi="Arial Narrow"/>
          <w:b/>
          <w:sz w:val="20"/>
        </w:rPr>
        <w:t>RH2598163</w:t>
      </w:r>
      <w:r>
        <w:t xml:space="preserve"> </w:t>
      </w:r>
      <w:r w:rsidR="00997135">
        <w:rPr>
          <w:rFonts w:ascii="Arial Narrow" w:hAnsi="Arial Narrow"/>
          <w:sz w:val="20"/>
        </w:rPr>
        <w:t>Red Hat Enterprise</w:t>
      </w:r>
      <w:r w:rsidRPr="00C328BE">
        <w:rPr>
          <w:rFonts w:ascii="Arial Narrow" w:hAnsi="Arial Narrow"/>
          <w:sz w:val="20"/>
        </w:rPr>
        <w:t xml:space="preserve">  </w:t>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787D8E" w:rsidRPr="00C328BE" w:rsidRDefault="00787D8E" w:rsidP="00787D8E">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0E1F34" w:rsidRDefault="000E1F34" w:rsidP="00D25B6B">
      <w:pPr>
        <w:pStyle w:val="BodyText"/>
        <w:tabs>
          <w:tab w:val="left" w:pos="270"/>
          <w:tab w:val="left" w:pos="540"/>
          <w:tab w:val="left" w:pos="630"/>
          <w:tab w:val="left" w:pos="2790"/>
        </w:tabs>
        <w:jc w:val="both"/>
        <w:rPr>
          <w:rFonts w:ascii="Arial Narrow" w:hAnsi="Arial Narrow"/>
          <w:sz w:val="20"/>
        </w:rPr>
      </w:pPr>
    </w:p>
    <w:p w:rsidR="00C328BE" w:rsidRDefault="00787D8E" w:rsidP="00D25B6B">
      <w:pPr>
        <w:pStyle w:val="BodyText"/>
        <w:tabs>
          <w:tab w:val="left" w:pos="270"/>
          <w:tab w:val="left" w:pos="540"/>
          <w:tab w:val="left" w:pos="630"/>
          <w:tab w:val="left" w:pos="2790"/>
        </w:tabs>
        <w:jc w:val="both"/>
        <w:rPr>
          <w:rFonts w:ascii="Arial Narrow" w:hAnsi="Arial Narrow"/>
          <w:sz w:val="20"/>
        </w:rPr>
      </w:pPr>
      <w:r>
        <w:rPr>
          <w:rFonts w:ascii="Arial Narrow" w:hAnsi="Arial Narrow"/>
          <w:sz w:val="20"/>
        </w:rPr>
        <w:t xml:space="preserve">         </w:t>
      </w: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Pr="00C328BE" w:rsidRDefault="005F620A">
      <w:pPr>
        <w:rPr>
          <w:rFonts w:ascii="Arial Narrow" w:hAnsi="Arial Narrow"/>
        </w:rPr>
      </w:pPr>
    </w:p>
    <w:sectPr w:rsidR="005F620A" w:rsidRPr="00C328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5B" w:rsidRDefault="00607D5B" w:rsidP="001C2A17">
      <w:r>
        <w:separator/>
      </w:r>
    </w:p>
  </w:endnote>
  <w:endnote w:type="continuationSeparator" w:id="0">
    <w:p w:rsidR="00607D5B" w:rsidRDefault="00607D5B" w:rsidP="001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9124"/>
      <w:docPartObj>
        <w:docPartGallery w:val="Page Numbers (Bottom of Page)"/>
        <w:docPartUnique/>
      </w:docPartObj>
    </w:sdtPr>
    <w:sdtEndPr>
      <w:rPr>
        <w:noProof/>
      </w:rPr>
    </w:sdtEndPr>
    <w:sdtContent>
      <w:p w:rsidR="001C2A17" w:rsidRDefault="001C2A17">
        <w:pPr>
          <w:pStyle w:val="Footer"/>
          <w:jc w:val="right"/>
        </w:pPr>
        <w:r>
          <w:fldChar w:fldCharType="begin"/>
        </w:r>
        <w:r>
          <w:instrText xml:space="preserve"> PAGE   \* MERGEFORMAT </w:instrText>
        </w:r>
        <w:r>
          <w:fldChar w:fldCharType="separate"/>
        </w:r>
        <w:r w:rsidR="00554ACC">
          <w:rPr>
            <w:noProof/>
          </w:rPr>
          <w:t>2</w:t>
        </w:r>
        <w:r>
          <w:rPr>
            <w:noProof/>
          </w:rPr>
          <w:fldChar w:fldCharType="end"/>
        </w:r>
      </w:p>
    </w:sdtContent>
  </w:sdt>
  <w:p w:rsidR="001C2A17" w:rsidRDefault="001C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5B" w:rsidRDefault="00607D5B" w:rsidP="001C2A17">
      <w:r>
        <w:separator/>
      </w:r>
    </w:p>
  </w:footnote>
  <w:footnote w:type="continuationSeparator" w:id="0">
    <w:p w:rsidR="00607D5B" w:rsidRDefault="00607D5B" w:rsidP="001C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8877BA5"/>
    <w:multiLevelType w:val="singleLevel"/>
    <w:tmpl w:val="04090013"/>
    <w:lvl w:ilvl="0">
      <w:start w:val="1"/>
      <w:numFmt w:val="upperRoman"/>
      <w:lvlText w:val="%1."/>
      <w:lvlJc w:val="right"/>
      <w:pPr>
        <w:ind w:left="180" w:hanging="180"/>
      </w:pPr>
    </w:lvl>
  </w:abstractNum>
  <w:abstractNum w:abstractNumId="3" w15:restartNumberingAfterBreak="0">
    <w:nsid w:val="59B96095"/>
    <w:multiLevelType w:val="singleLevel"/>
    <w:tmpl w:val="0409000F"/>
    <w:lvl w:ilvl="0">
      <w:start w:val="1"/>
      <w:numFmt w:val="decimal"/>
      <w:lvlText w:val="%1."/>
      <w:lvlJc w:val="left"/>
      <w:pPr>
        <w:ind w:left="360" w:hanging="360"/>
      </w:pPr>
    </w:lvl>
  </w:abstractNum>
  <w:abstractNum w:abstractNumId="4"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45EA6"/>
    <w:multiLevelType w:val="hybridMultilevel"/>
    <w:tmpl w:val="CCD46E6E"/>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34"/>
    <w:rsid w:val="000671E8"/>
    <w:rsid w:val="000C00B4"/>
    <w:rsid w:val="000E1F34"/>
    <w:rsid w:val="000F43AF"/>
    <w:rsid w:val="00114541"/>
    <w:rsid w:val="001179E1"/>
    <w:rsid w:val="00126348"/>
    <w:rsid w:val="00146297"/>
    <w:rsid w:val="001C2A17"/>
    <w:rsid w:val="001C47FD"/>
    <w:rsid w:val="001F627C"/>
    <w:rsid w:val="002059D9"/>
    <w:rsid w:val="0026085A"/>
    <w:rsid w:val="00282D67"/>
    <w:rsid w:val="002A7E33"/>
    <w:rsid w:val="002D5858"/>
    <w:rsid w:val="00332F99"/>
    <w:rsid w:val="00392B4B"/>
    <w:rsid w:val="00395336"/>
    <w:rsid w:val="00396036"/>
    <w:rsid w:val="003A3BED"/>
    <w:rsid w:val="003D6E6F"/>
    <w:rsid w:val="004344AB"/>
    <w:rsid w:val="00477CA1"/>
    <w:rsid w:val="004E4FEA"/>
    <w:rsid w:val="00543139"/>
    <w:rsid w:val="00554ACC"/>
    <w:rsid w:val="005608E9"/>
    <w:rsid w:val="005760E0"/>
    <w:rsid w:val="005908EF"/>
    <w:rsid w:val="005A05A8"/>
    <w:rsid w:val="005C30C4"/>
    <w:rsid w:val="005F620A"/>
    <w:rsid w:val="00605781"/>
    <w:rsid w:val="00607D5B"/>
    <w:rsid w:val="00635CDD"/>
    <w:rsid w:val="00666843"/>
    <w:rsid w:val="00673344"/>
    <w:rsid w:val="006879AE"/>
    <w:rsid w:val="006C1A7A"/>
    <w:rsid w:val="006F22E4"/>
    <w:rsid w:val="0078374D"/>
    <w:rsid w:val="00787D8E"/>
    <w:rsid w:val="007B357D"/>
    <w:rsid w:val="00803B84"/>
    <w:rsid w:val="00930356"/>
    <w:rsid w:val="00955F3C"/>
    <w:rsid w:val="009640BB"/>
    <w:rsid w:val="00986156"/>
    <w:rsid w:val="009877A8"/>
    <w:rsid w:val="00993AEE"/>
    <w:rsid w:val="00997135"/>
    <w:rsid w:val="009A7AB2"/>
    <w:rsid w:val="00A60137"/>
    <w:rsid w:val="00A74D22"/>
    <w:rsid w:val="00B513D9"/>
    <w:rsid w:val="00BF3F22"/>
    <w:rsid w:val="00C328BE"/>
    <w:rsid w:val="00C9591F"/>
    <w:rsid w:val="00CA2272"/>
    <w:rsid w:val="00CB3FA0"/>
    <w:rsid w:val="00CC1C6D"/>
    <w:rsid w:val="00CD372C"/>
    <w:rsid w:val="00D25B6B"/>
    <w:rsid w:val="00D83060"/>
    <w:rsid w:val="00DB7FF5"/>
    <w:rsid w:val="00DC0FAE"/>
    <w:rsid w:val="00DE0E63"/>
    <w:rsid w:val="00E7059B"/>
    <w:rsid w:val="00E77731"/>
    <w:rsid w:val="00EB0E74"/>
    <w:rsid w:val="00F10B1C"/>
    <w:rsid w:val="00F4743B"/>
    <w:rsid w:val="00FD7AD2"/>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A8261"/>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 w:type="table" w:styleId="TableGrid">
    <w:name w:val="Table Grid"/>
    <w:basedOn w:val="TableNormal"/>
    <w:uiPriority w:val="39"/>
    <w:rsid w:val="003D6E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2A17"/>
    <w:pPr>
      <w:tabs>
        <w:tab w:val="center" w:pos="4680"/>
        <w:tab w:val="right" w:pos="9360"/>
      </w:tabs>
    </w:pPr>
  </w:style>
  <w:style w:type="character" w:customStyle="1" w:styleId="FooterChar">
    <w:name w:val="Footer Char"/>
    <w:basedOn w:val="DefaultParagraphFont"/>
    <w:link w:val="Footer"/>
    <w:uiPriority w:val="99"/>
    <w:rsid w:val="001C2A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4</cp:revision>
  <cp:lastPrinted>2018-02-02T18:40:00Z</cp:lastPrinted>
  <dcterms:created xsi:type="dcterms:W3CDTF">2020-01-29T13:58:00Z</dcterms:created>
  <dcterms:modified xsi:type="dcterms:W3CDTF">2020-01-30T13:31:00Z</dcterms:modified>
</cp:coreProperties>
</file>