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A49" w:rsidRDefault="00190A49">
      <w:pPr>
        <w:pStyle w:val="BodyText"/>
        <w:rPr>
          <w:sz w:val="20"/>
        </w:rPr>
      </w:pPr>
    </w:p>
    <w:p w:rsidR="003B02CA" w:rsidRPr="003B02CA" w:rsidRDefault="003B02CA" w:rsidP="003B02CA">
      <w:pPr>
        <w:pStyle w:val="BodyText"/>
        <w:jc w:val="center"/>
        <w:rPr>
          <w:sz w:val="20"/>
        </w:rPr>
      </w:pPr>
      <w:r w:rsidRPr="00975EBB">
        <w:rPr>
          <w:rFonts w:asciiTheme="minorHAnsi" w:hAnsiTheme="minorHAnsi" w:cstheme="minorHAnsi"/>
          <w:noProof/>
        </w:rPr>
        <w:drawing>
          <wp:inline distT="0" distB="0" distL="0" distR="0" wp14:anchorId="2D4A6495" wp14:editId="1A016F04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48" cy="7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49" w:rsidRDefault="008344FC" w:rsidP="003B02CA">
      <w:pPr>
        <w:pStyle w:val="Heading9"/>
        <w:ind w:left="5495"/>
      </w:pPr>
      <w:r>
        <w:t>Schedule Matrix Visual Organizer</w:t>
      </w:r>
    </w:p>
    <w:p w:rsidR="003B02CA" w:rsidRPr="003B02CA" w:rsidRDefault="003B02CA" w:rsidP="003B02CA">
      <w:pPr>
        <w:pStyle w:val="Heading9"/>
        <w:ind w:left="5495"/>
        <w:rPr>
          <w:sz w:val="10"/>
        </w:rPr>
      </w:pPr>
      <w:bookmarkStart w:id="0" w:name="_GoBack"/>
      <w:bookmarkEnd w:id="0"/>
    </w:p>
    <w:p w:rsidR="00190A49" w:rsidRDefault="008344FC" w:rsidP="003B02CA">
      <w:pPr>
        <w:pStyle w:val="BodyText"/>
        <w:ind w:left="680" w:right="679"/>
      </w:pPr>
      <w:r>
        <w:t>Visual Organizers structure and support the Effective Teaming and Meeting Mechanics processes, which includes the use of Meeting Practices, Meeting Essentials, and Individua</w:t>
      </w:r>
      <w:r w:rsidR="0014132F">
        <w:t>l Meeting Accountability. This Schedule Matrix Visual Organizer and</w:t>
      </w:r>
      <w:r>
        <w:t xml:space="preserve"> the Sched</w:t>
      </w:r>
      <w:r w:rsidR="0014132F">
        <w:t xml:space="preserve">ule Matrix Tool are intended </w:t>
      </w:r>
      <w:r>
        <w:t>to be used by IEP and behavioral planning teams to assist in goal development and identification of necessary</w:t>
      </w:r>
      <w:r>
        <w:rPr>
          <w:spacing w:val="22"/>
        </w:rPr>
        <w:t xml:space="preserve"> </w:t>
      </w:r>
      <w:r>
        <w:t>supports and strategies.</w:t>
      </w:r>
    </w:p>
    <w:p w:rsidR="00190A49" w:rsidRDefault="00190A49">
      <w:pPr>
        <w:pStyle w:val="BodyText"/>
        <w:rPr>
          <w:sz w:val="20"/>
        </w:rPr>
      </w:pPr>
    </w:p>
    <w:p w:rsidR="00190A49" w:rsidRDefault="00190A49">
      <w:pPr>
        <w:pStyle w:val="BodyText"/>
        <w:spacing w:before="3"/>
        <w:rPr>
          <w:sz w:val="12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880"/>
        <w:gridCol w:w="2880"/>
        <w:gridCol w:w="2880"/>
      </w:tblGrid>
      <w:tr w:rsidR="00190A49">
        <w:trPr>
          <w:trHeight w:val="595"/>
        </w:trPr>
        <w:tc>
          <w:tcPr>
            <w:tcW w:w="1530" w:type="dxa"/>
            <w:shd w:val="clear" w:color="auto" w:fill="F3F3F3"/>
          </w:tcPr>
          <w:p w:rsidR="00190A49" w:rsidRDefault="008344FC">
            <w:pPr>
              <w:pStyle w:val="TableParagraph"/>
              <w:spacing w:before="66" w:line="235" w:lineRule="auto"/>
              <w:ind w:left="365" w:right="374" w:firstLine="59"/>
              <w:rPr>
                <w:b/>
                <w:sz w:val="20"/>
              </w:rPr>
            </w:pPr>
            <w:r>
              <w:rPr>
                <w:b/>
                <w:sz w:val="20"/>
              </w:rPr>
              <w:t>Student Schedule</w:t>
            </w:r>
          </w:p>
        </w:tc>
        <w:tc>
          <w:tcPr>
            <w:tcW w:w="2880" w:type="dxa"/>
            <w:shd w:val="clear" w:color="auto" w:fill="F3F3F3"/>
          </w:tcPr>
          <w:p w:rsidR="00190A49" w:rsidRDefault="008344FC">
            <w:pPr>
              <w:pStyle w:val="TableParagraph"/>
              <w:spacing w:before="66" w:line="235" w:lineRule="auto"/>
              <w:ind w:left="455" w:right="440" w:firstLine="344"/>
              <w:rPr>
                <w:b/>
                <w:sz w:val="20"/>
              </w:rPr>
            </w:pPr>
            <w:r>
              <w:rPr>
                <w:b/>
                <w:sz w:val="20"/>
              </w:rPr>
              <w:t>Expectations &amp; Instructional Outcomes</w:t>
            </w:r>
          </w:p>
        </w:tc>
        <w:tc>
          <w:tcPr>
            <w:tcW w:w="2880" w:type="dxa"/>
            <w:shd w:val="clear" w:color="auto" w:fill="F3F3F3"/>
          </w:tcPr>
          <w:p w:rsidR="00190A49" w:rsidRDefault="008344FC">
            <w:pPr>
              <w:pStyle w:val="TableParagraph"/>
              <w:spacing w:before="66" w:line="235" w:lineRule="auto"/>
              <w:ind w:left="559" w:right="524" w:hanging="30"/>
              <w:rPr>
                <w:b/>
                <w:sz w:val="20"/>
              </w:rPr>
            </w:pPr>
            <w:r>
              <w:rPr>
                <w:b/>
                <w:sz w:val="20"/>
              </w:rPr>
              <w:t>Current Level of Skills (Compared to Peers)</w:t>
            </w:r>
          </w:p>
        </w:tc>
        <w:tc>
          <w:tcPr>
            <w:tcW w:w="2880" w:type="dxa"/>
            <w:shd w:val="clear" w:color="auto" w:fill="F3F3F3"/>
          </w:tcPr>
          <w:p w:rsidR="00190A49" w:rsidRDefault="008344FC">
            <w:pPr>
              <w:pStyle w:val="TableParagraph"/>
              <w:spacing w:before="66" w:line="235" w:lineRule="auto"/>
              <w:ind w:left="694" w:right="687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Current Supports, Strategies &amp; EBPs</w:t>
            </w:r>
          </w:p>
        </w:tc>
        <w:tc>
          <w:tcPr>
            <w:tcW w:w="2880" w:type="dxa"/>
            <w:shd w:val="clear" w:color="auto" w:fill="F3F3F3"/>
          </w:tcPr>
          <w:p w:rsidR="00190A49" w:rsidRDefault="008344FC">
            <w:pPr>
              <w:pStyle w:val="TableParagraph"/>
              <w:spacing w:before="66" w:line="235" w:lineRule="auto"/>
              <w:ind w:left="665" w:right="653" w:firstLine="30"/>
              <w:rPr>
                <w:b/>
                <w:sz w:val="20"/>
              </w:rPr>
            </w:pPr>
            <w:r>
              <w:rPr>
                <w:b/>
                <w:sz w:val="20"/>
              </w:rPr>
              <w:t>Potential Goals &amp; Strategies Needed</w:t>
            </w: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4FC">
        <w:trPr>
          <w:trHeight w:val="775"/>
        </w:trPr>
        <w:tc>
          <w:tcPr>
            <w:tcW w:w="1530" w:type="dxa"/>
          </w:tcPr>
          <w:p w:rsidR="008344FC" w:rsidRDefault="008344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8344FC" w:rsidRDefault="008344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8344FC" w:rsidRDefault="008344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8344FC" w:rsidRDefault="008344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8344FC" w:rsidRDefault="008344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0A49" w:rsidRDefault="00190A49">
      <w:pPr>
        <w:pStyle w:val="BodyText"/>
        <w:rPr>
          <w:sz w:val="20"/>
        </w:rPr>
      </w:pPr>
    </w:p>
    <w:sectPr w:rsidR="00190A49" w:rsidSect="008D52DF">
      <w:footerReference w:type="default" r:id="rId9"/>
      <w:pgSz w:w="15840" w:h="12240" w:orient="landscape"/>
      <w:pgMar w:top="640" w:right="6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F" w:rsidRDefault="0014132F" w:rsidP="0014132F">
      <w:r>
        <w:separator/>
      </w:r>
    </w:p>
  </w:endnote>
  <w:endnote w:type="continuationSeparator" w:id="0">
    <w:p w:rsidR="0014132F" w:rsidRDefault="0014132F" w:rsidP="001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FC" w:rsidRPr="008344FC" w:rsidRDefault="008344FC" w:rsidP="008344FC">
    <w:pPr>
      <w:pStyle w:val="Footer"/>
      <w:jc w:val="right"/>
      <w:rPr>
        <w:rFonts w:asciiTheme="minorHAnsi" w:hAnsiTheme="minorHAnsi"/>
        <w:sz w:val="20"/>
      </w:rPr>
    </w:pPr>
    <w:r w:rsidRPr="008344FC">
      <w:rPr>
        <w:rFonts w:asciiTheme="minorHAnsi" w:hAnsiTheme="minorHAnsi"/>
        <w:sz w:val="20"/>
      </w:rPr>
      <w:t xml:space="preserve">START Project </w:t>
    </w:r>
    <w:r w:rsidR="003B02CA">
      <w:rPr>
        <w:rFonts w:asciiTheme="minorHAnsi" w:hAnsiTheme="minorHAnsi"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F" w:rsidRDefault="0014132F" w:rsidP="0014132F">
      <w:r>
        <w:separator/>
      </w:r>
    </w:p>
  </w:footnote>
  <w:footnote w:type="continuationSeparator" w:id="0">
    <w:p w:rsidR="0014132F" w:rsidRDefault="0014132F" w:rsidP="0014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936"/>
    <w:multiLevelType w:val="hybridMultilevel"/>
    <w:tmpl w:val="BBC03554"/>
    <w:lvl w:ilvl="0" w:tplc="45681BC0">
      <w:start w:val="16"/>
      <w:numFmt w:val="decimal"/>
      <w:lvlText w:val="%1."/>
      <w:lvlJc w:val="left"/>
      <w:pPr>
        <w:ind w:left="1514" w:hanging="765"/>
        <w:jc w:val="left"/>
      </w:pPr>
      <w:rPr>
        <w:rFonts w:ascii="Arial" w:eastAsia="Arial" w:hAnsi="Arial" w:cs="Arial" w:hint="default"/>
        <w:w w:val="90"/>
        <w:sz w:val="22"/>
        <w:szCs w:val="22"/>
        <w:lang w:val="en-US" w:eastAsia="en-US" w:bidi="en-US"/>
      </w:rPr>
    </w:lvl>
    <w:lvl w:ilvl="1" w:tplc="E6EEBCF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55A85EA4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322ACD1E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81C191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779C167C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FC108504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7D2474E8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5C4082F8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abstractNum w:abstractNumId="1" w15:restartNumberingAfterBreak="0">
    <w:nsid w:val="755D4A10"/>
    <w:multiLevelType w:val="hybridMultilevel"/>
    <w:tmpl w:val="25E2CF9C"/>
    <w:lvl w:ilvl="0" w:tplc="0DF2724A">
      <w:start w:val="1"/>
      <w:numFmt w:val="decimal"/>
      <w:lvlText w:val="%1."/>
      <w:lvlJc w:val="left"/>
      <w:pPr>
        <w:ind w:left="1515" w:hanging="765"/>
        <w:jc w:val="left"/>
      </w:pPr>
      <w:rPr>
        <w:rFonts w:ascii="Arial" w:eastAsia="Arial" w:hAnsi="Arial" w:cs="Arial" w:hint="default"/>
        <w:w w:val="76"/>
        <w:sz w:val="22"/>
        <w:szCs w:val="22"/>
        <w:lang w:val="en-US" w:eastAsia="en-US" w:bidi="en-US"/>
      </w:rPr>
    </w:lvl>
    <w:lvl w:ilvl="1" w:tplc="22B8347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B5480DEA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0B5C1324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2BA8FF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D3F61180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CEFC3102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9EA6BE76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3C4C951C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49"/>
    <w:rsid w:val="0014132F"/>
    <w:rsid w:val="00190A49"/>
    <w:rsid w:val="002C22B7"/>
    <w:rsid w:val="003B02CA"/>
    <w:rsid w:val="008344FC"/>
    <w:rsid w:val="008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B230"/>
  <w15:docId w15:val="{EA6A4687-28A4-4113-BF94-BAE26B4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1889" w:lineRule="exact"/>
      <w:outlineLvl w:val="0"/>
    </w:pPr>
    <w:rPr>
      <w:rFonts w:ascii="Lucida Sans" w:eastAsia="Lucida Sans" w:hAnsi="Lucida Sans" w:cs="Lucida Sans"/>
      <w:sz w:val="165"/>
      <w:szCs w:val="165"/>
    </w:rPr>
  </w:style>
  <w:style w:type="paragraph" w:styleId="Heading2">
    <w:name w:val="heading 2"/>
    <w:basedOn w:val="Normal"/>
    <w:uiPriority w:val="1"/>
    <w:qFormat/>
    <w:pPr>
      <w:spacing w:before="73"/>
      <w:ind w:left="170"/>
      <w:outlineLvl w:val="1"/>
    </w:pPr>
    <w:rPr>
      <w:rFonts w:ascii="Lucida Sans" w:eastAsia="Lucida Sans" w:hAnsi="Lucida Sans" w:cs="Lucida Sans"/>
      <w:sz w:val="79"/>
      <w:szCs w:val="79"/>
    </w:rPr>
  </w:style>
  <w:style w:type="paragraph" w:styleId="Heading3">
    <w:name w:val="heading 3"/>
    <w:basedOn w:val="Normal"/>
    <w:uiPriority w:val="1"/>
    <w:qFormat/>
    <w:pPr>
      <w:spacing w:before="76"/>
      <w:ind w:left="795"/>
      <w:outlineLvl w:val="2"/>
    </w:pPr>
    <w:rPr>
      <w:rFonts w:ascii="Cambria" w:eastAsia="Cambria" w:hAnsi="Cambria" w:cs="Cambria"/>
      <w:sz w:val="74"/>
      <w:szCs w:val="74"/>
    </w:rPr>
  </w:style>
  <w:style w:type="paragraph" w:styleId="Heading4">
    <w:name w:val="heading 4"/>
    <w:basedOn w:val="Normal"/>
    <w:uiPriority w:val="1"/>
    <w:qFormat/>
    <w:pPr>
      <w:ind w:left="1219"/>
      <w:jc w:val="center"/>
      <w:outlineLvl w:val="3"/>
    </w:pPr>
    <w:rPr>
      <w:rFonts w:ascii="Cambria" w:eastAsia="Cambria" w:hAnsi="Cambria" w:cs="Cambria"/>
      <w:sz w:val="72"/>
      <w:szCs w:val="72"/>
    </w:rPr>
  </w:style>
  <w:style w:type="paragraph" w:styleId="Heading5">
    <w:name w:val="heading 5"/>
    <w:basedOn w:val="Normal"/>
    <w:uiPriority w:val="1"/>
    <w:qFormat/>
    <w:pPr>
      <w:spacing w:before="15"/>
      <w:ind w:left="1840"/>
      <w:jc w:val="center"/>
      <w:outlineLvl w:val="4"/>
    </w:pPr>
    <w:rPr>
      <w:rFonts w:ascii="Cambria" w:eastAsia="Cambria" w:hAnsi="Cambria" w:cs="Cambria"/>
      <w:sz w:val="66"/>
      <w:szCs w:val="66"/>
    </w:rPr>
  </w:style>
  <w:style w:type="paragraph" w:styleId="Heading6">
    <w:name w:val="heading 6"/>
    <w:basedOn w:val="Normal"/>
    <w:uiPriority w:val="1"/>
    <w:qFormat/>
    <w:pPr>
      <w:ind w:left="1680"/>
      <w:outlineLvl w:val="5"/>
    </w:pPr>
    <w:rPr>
      <w:sz w:val="45"/>
      <w:szCs w:val="45"/>
    </w:rPr>
  </w:style>
  <w:style w:type="paragraph" w:styleId="Heading7">
    <w:name w:val="heading 7"/>
    <w:basedOn w:val="Normal"/>
    <w:uiPriority w:val="1"/>
    <w:qFormat/>
    <w:pPr>
      <w:ind w:left="795"/>
      <w:outlineLvl w:val="6"/>
    </w:pPr>
    <w:rPr>
      <w:sz w:val="41"/>
      <w:szCs w:val="41"/>
    </w:rPr>
  </w:style>
  <w:style w:type="paragraph" w:styleId="Heading8">
    <w:name w:val="heading 8"/>
    <w:basedOn w:val="Normal"/>
    <w:uiPriority w:val="1"/>
    <w:qFormat/>
    <w:pPr>
      <w:ind w:left="2790"/>
      <w:outlineLvl w:val="7"/>
    </w:pPr>
    <w:rPr>
      <w:sz w:val="29"/>
      <w:szCs w:val="29"/>
    </w:rPr>
  </w:style>
  <w:style w:type="paragraph" w:styleId="Heading9">
    <w:name w:val="heading 9"/>
    <w:basedOn w:val="Normal"/>
    <w:uiPriority w:val="1"/>
    <w:qFormat/>
    <w:pPr>
      <w:spacing w:before="52"/>
      <w:ind w:left="735"/>
      <w:outlineLvl w:val="8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62"/>
      <w:ind w:left="1515" w:hanging="76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2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32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8315-4A0E-442E-8E78-97F4BD28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Teaming and Meeting Mechanics Resource Manual</vt:lpstr>
    </vt:vector>
  </TitlesOfParts>
  <Company>Grand Valley State University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Teaming and Meeting Mechanics Resource Manual</dc:title>
  <dc:creator>START Project</dc:creator>
  <cp:keywords>DADDpCRI4so</cp:keywords>
  <cp:lastModifiedBy>Kellie Fitzgerald</cp:lastModifiedBy>
  <cp:revision>5</cp:revision>
  <dcterms:created xsi:type="dcterms:W3CDTF">2018-10-12T18:41:00Z</dcterms:created>
  <dcterms:modified xsi:type="dcterms:W3CDTF">2021-09-23T14:31:00Z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Canva</vt:lpwstr>
  </property>
  <property fmtid="{D5CDD505-2E9C-101B-9397-08002B2CF9AE}" pid="4" name="LastSaved">
    <vt:filetime>2018-10-12T00:00:00Z</vt:filetime>
  </property>
</Properties>
</file>