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BCBA4" w14:textId="3ED3BE5A" w:rsidR="00D8745E" w:rsidRPr="00580D35" w:rsidRDefault="00D8745E" w:rsidP="00371248">
      <w:pPr>
        <w:pStyle w:val="Title"/>
      </w:pPr>
      <w:r w:rsidRPr="00580D35">
        <w:t>P</w:t>
      </w:r>
      <w:r w:rsidR="00AA3CF0">
        <w:t>sychology</w:t>
      </w:r>
      <w:r w:rsidRPr="00580D35">
        <w:t xml:space="preserve"> Department Research-Related Information, Policies, and Procedures</w:t>
      </w:r>
    </w:p>
    <w:p w14:paraId="70B0633B" w14:textId="77777777" w:rsidR="00D8745E" w:rsidRDefault="00D8745E" w:rsidP="00D8745E">
      <w:pPr>
        <w:spacing w:after="0" w:line="240" w:lineRule="auto"/>
        <w:rPr>
          <w:sz w:val="22"/>
          <w:szCs w:val="22"/>
        </w:rPr>
      </w:pPr>
    </w:p>
    <w:sdt>
      <w:sdtPr>
        <w:rPr>
          <w:rFonts w:asciiTheme="minorHAnsi" w:eastAsiaTheme="minorHAnsi" w:hAnsiTheme="minorHAnsi" w:cstheme="minorBidi"/>
          <w:color w:val="auto"/>
          <w:kern w:val="2"/>
          <w:sz w:val="24"/>
          <w:szCs w:val="24"/>
          <w14:ligatures w14:val="standardContextual"/>
        </w:rPr>
        <w:id w:val="-1591304849"/>
        <w:docPartObj>
          <w:docPartGallery w:val="Table of Contents"/>
          <w:docPartUnique/>
        </w:docPartObj>
      </w:sdtPr>
      <w:sdtEndPr>
        <w:rPr>
          <w:b/>
          <w:bCs/>
          <w:noProof/>
        </w:rPr>
      </w:sdtEndPr>
      <w:sdtContent>
        <w:p w14:paraId="5874A18C" w14:textId="7B3F9067" w:rsidR="00371248" w:rsidRDefault="00371248">
          <w:pPr>
            <w:pStyle w:val="TOCHeading"/>
          </w:pPr>
          <w:r>
            <w:t>Table of Contents</w:t>
          </w:r>
        </w:p>
        <w:p w14:paraId="690759E4" w14:textId="7314E905" w:rsidR="00371248" w:rsidRDefault="00371248">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213068857" w:history="1">
            <w:r w:rsidRPr="007307C8">
              <w:rPr>
                <w:rStyle w:val="Hyperlink"/>
                <w:noProof/>
              </w:rPr>
              <w:t>Background Information</w:t>
            </w:r>
            <w:r>
              <w:rPr>
                <w:noProof/>
                <w:webHidden/>
              </w:rPr>
              <w:tab/>
            </w:r>
            <w:r>
              <w:rPr>
                <w:noProof/>
                <w:webHidden/>
              </w:rPr>
              <w:fldChar w:fldCharType="begin"/>
            </w:r>
            <w:r>
              <w:rPr>
                <w:noProof/>
                <w:webHidden/>
              </w:rPr>
              <w:instrText xml:space="preserve"> PAGEREF _Toc213068857 \h </w:instrText>
            </w:r>
            <w:r>
              <w:rPr>
                <w:noProof/>
                <w:webHidden/>
              </w:rPr>
            </w:r>
            <w:r>
              <w:rPr>
                <w:noProof/>
                <w:webHidden/>
              </w:rPr>
              <w:fldChar w:fldCharType="separate"/>
            </w:r>
            <w:r>
              <w:rPr>
                <w:noProof/>
                <w:webHidden/>
              </w:rPr>
              <w:t>3</w:t>
            </w:r>
            <w:r>
              <w:rPr>
                <w:noProof/>
                <w:webHidden/>
              </w:rPr>
              <w:fldChar w:fldCharType="end"/>
            </w:r>
          </w:hyperlink>
        </w:p>
        <w:p w14:paraId="5A107ED5" w14:textId="18F9E53A" w:rsidR="00371248" w:rsidRDefault="00371248">
          <w:pPr>
            <w:pStyle w:val="TOC1"/>
            <w:tabs>
              <w:tab w:val="right" w:leader="dot" w:pos="9350"/>
            </w:tabs>
            <w:rPr>
              <w:rFonts w:eastAsiaTheme="minorEastAsia"/>
              <w:noProof/>
            </w:rPr>
          </w:pPr>
          <w:hyperlink w:anchor="_Toc213068858" w:history="1">
            <w:r w:rsidRPr="007307C8">
              <w:rPr>
                <w:rStyle w:val="Hyperlink"/>
                <w:noProof/>
              </w:rPr>
              <w:t>Au Sable Lab Space and Usage Policies</w:t>
            </w:r>
            <w:r>
              <w:rPr>
                <w:noProof/>
                <w:webHidden/>
              </w:rPr>
              <w:tab/>
            </w:r>
            <w:r>
              <w:rPr>
                <w:noProof/>
                <w:webHidden/>
              </w:rPr>
              <w:fldChar w:fldCharType="begin"/>
            </w:r>
            <w:r>
              <w:rPr>
                <w:noProof/>
                <w:webHidden/>
              </w:rPr>
              <w:instrText xml:space="preserve"> PAGEREF _Toc213068858 \h </w:instrText>
            </w:r>
            <w:r>
              <w:rPr>
                <w:noProof/>
                <w:webHidden/>
              </w:rPr>
            </w:r>
            <w:r>
              <w:rPr>
                <w:noProof/>
                <w:webHidden/>
              </w:rPr>
              <w:fldChar w:fldCharType="separate"/>
            </w:r>
            <w:r>
              <w:rPr>
                <w:noProof/>
                <w:webHidden/>
              </w:rPr>
              <w:t>3</w:t>
            </w:r>
            <w:r>
              <w:rPr>
                <w:noProof/>
                <w:webHidden/>
              </w:rPr>
              <w:fldChar w:fldCharType="end"/>
            </w:r>
          </w:hyperlink>
        </w:p>
        <w:p w14:paraId="45DE86A6" w14:textId="13C89040" w:rsidR="00371248" w:rsidRDefault="00371248">
          <w:pPr>
            <w:pStyle w:val="TOC2"/>
            <w:tabs>
              <w:tab w:val="left" w:pos="720"/>
              <w:tab w:val="right" w:leader="dot" w:pos="9350"/>
            </w:tabs>
            <w:rPr>
              <w:rFonts w:eastAsiaTheme="minorEastAsia"/>
              <w:noProof/>
            </w:rPr>
          </w:pPr>
          <w:hyperlink w:anchor="_Toc213068859" w:history="1">
            <w:r w:rsidRPr="007307C8">
              <w:rPr>
                <w:rStyle w:val="Hyperlink"/>
                <w:noProof/>
              </w:rPr>
              <w:t>1.</w:t>
            </w:r>
            <w:r>
              <w:rPr>
                <w:rFonts w:eastAsiaTheme="minorEastAsia"/>
                <w:noProof/>
              </w:rPr>
              <w:tab/>
            </w:r>
            <w:r w:rsidRPr="007307C8">
              <w:rPr>
                <w:rStyle w:val="Hyperlink"/>
                <w:noProof/>
              </w:rPr>
              <w:t>Keycards and Training</w:t>
            </w:r>
            <w:r>
              <w:rPr>
                <w:noProof/>
                <w:webHidden/>
              </w:rPr>
              <w:tab/>
            </w:r>
            <w:r>
              <w:rPr>
                <w:noProof/>
                <w:webHidden/>
              </w:rPr>
              <w:fldChar w:fldCharType="begin"/>
            </w:r>
            <w:r>
              <w:rPr>
                <w:noProof/>
                <w:webHidden/>
              </w:rPr>
              <w:instrText xml:space="preserve"> PAGEREF _Toc213068859 \h </w:instrText>
            </w:r>
            <w:r>
              <w:rPr>
                <w:noProof/>
                <w:webHidden/>
              </w:rPr>
            </w:r>
            <w:r>
              <w:rPr>
                <w:noProof/>
                <w:webHidden/>
              </w:rPr>
              <w:fldChar w:fldCharType="separate"/>
            </w:r>
            <w:r>
              <w:rPr>
                <w:noProof/>
                <w:webHidden/>
              </w:rPr>
              <w:t>3</w:t>
            </w:r>
            <w:r>
              <w:rPr>
                <w:noProof/>
                <w:webHidden/>
              </w:rPr>
              <w:fldChar w:fldCharType="end"/>
            </w:r>
          </w:hyperlink>
        </w:p>
        <w:p w14:paraId="04E05CE9" w14:textId="4D6DF313" w:rsidR="00371248" w:rsidRDefault="00371248">
          <w:pPr>
            <w:pStyle w:val="TOC2"/>
            <w:tabs>
              <w:tab w:val="left" w:pos="720"/>
              <w:tab w:val="right" w:leader="dot" w:pos="9350"/>
            </w:tabs>
            <w:rPr>
              <w:rFonts w:eastAsiaTheme="minorEastAsia"/>
              <w:noProof/>
            </w:rPr>
          </w:pPr>
          <w:hyperlink w:anchor="_Toc213068860" w:history="1">
            <w:r w:rsidRPr="007307C8">
              <w:rPr>
                <w:rStyle w:val="Hyperlink"/>
                <w:noProof/>
              </w:rPr>
              <w:t>2.</w:t>
            </w:r>
            <w:r>
              <w:rPr>
                <w:rFonts w:eastAsiaTheme="minorEastAsia"/>
                <w:noProof/>
              </w:rPr>
              <w:tab/>
            </w:r>
            <w:r w:rsidRPr="007307C8">
              <w:rPr>
                <w:rStyle w:val="Hyperlink"/>
                <w:noProof/>
              </w:rPr>
              <w:t>ASH Psychology Lab Rooms</w:t>
            </w:r>
            <w:r>
              <w:rPr>
                <w:noProof/>
                <w:webHidden/>
              </w:rPr>
              <w:tab/>
            </w:r>
            <w:r>
              <w:rPr>
                <w:noProof/>
                <w:webHidden/>
              </w:rPr>
              <w:fldChar w:fldCharType="begin"/>
            </w:r>
            <w:r>
              <w:rPr>
                <w:noProof/>
                <w:webHidden/>
              </w:rPr>
              <w:instrText xml:space="preserve"> PAGEREF _Toc213068860 \h </w:instrText>
            </w:r>
            <w:r>
              <w:rPr>
                <w:noProof/>
                <w:webHidden/>
              </w:rPr>
            </w:r>
            <w:r>
              <w:rPr>
                <w:noProof/>
                <w:webHidden/>
              </w:rPr>
              <w:fldChar w:fldCharType="separate"/>
            </w:r>
            <w:r>
              <w:rPr>
                <w:noProof/>
                <w:webHidden/>
              </w:rPr>
              <w:t>4</w:t>
            </w:r>
            <w:r>
              <w:rPr>
                <w:noProof/>
                <w:webHidden/>
              </w:rPr>
              <w:fldChar w:fldCharType="end"/>
            </w:r>
          </w:hyperlink>
        </w:p>
        <w:p w14:paraId="2E58F883" w14:textId="0C3CBA95" w:rsidR="00371248" w:rsidRDefault="00371248">
          <w:pPr>
            <w:pStyle w:val="TOC2"/>
            <w:tabs>
              <w:tab w:val="left" w:pos="720"/>
              <w:tab w:val="right" w:leader="dot" w:pos="9350"/>
            </w:tabs>
            <w:rPr>
              <w:rFonts w:eastAsiaTheme="minorEastAsia"/>
              <w:noProof/>
            </w:rPr>
          </w:pPr>
          <w:hyperlink w:anchor="_Toc213068861" w:history="1">
            <w:r w:rsidRPr="007307C8">
              <w:rPr>
                <w:rStyle w:val="Hyperlink"/>
                <w:noProof/>
              </w:rPr>
              <w:t>3.</w:t>
            </w:r>
            <w:r>
              <w:rPr>
                <w:rFonts w:eastAsiaTheme="minorEastAsia"/>
                <w:noProof/>
              </w:rPr>
              <w:tab/>
            </w:r>
            <w:r w:rsidRPr="007307C8">
              <w:rPr>
                <w:rStyle w:val="Hyperlink"/>
                <w:noProof/>
              </w:rPr>
              <w:t>Responsibility for Guests</w:t>
            </w:r>
            <w:r>
              <w:rPr>
                <w:noProof/>
                <w:webHidden/>
              </w:rPr>
              <w:tab/>
            </w:r>
            <w:r>
              <w:rPr>
                <w:noProof/>
                <w:webHidden/>
              </w:rPr>
              <w:fldChar w:fldCharType="begin"/>
            </w:r>
            <w:r>
              <w:rPr>
                <w:noProof/>
                <w:webHidden/>
              </w:rPr>
              <w:instrText xml:space="preserve"> PAGEREF _Toc213068861 \h </w:instrText>
            </w:r>
            <w:r>
              <w:rPr>
                <w:noProof/>
                <w:webHidden/>
              </w:rPr>
            </w:r>
            <w:r>
              <w:rPr>
                <w:noProof/>
                <w:webHidden/>
              </w:rPr>
              <w:fldChar w:fldCharType="separate"/>
            </w:r>
            <w:r>
              <w:rPr>
                <w:noProof/>
                <w:webHidden/>
              </w:rPr>
              <w:t>4</w:t>
            </w:r>
            <w:r>
              <w:rPr>
                <w:noProof/>
                <w:webHidden/>
              </w:rPr>
              <w:fldChar w:fldCharType="end"/>
            </w:r>
          </w:hyperlink>
        </w:p>
        <w:p w14:paraId="26429754" w14:textId="61D07681" w:rsidR="00371248" w:rsidRDefault="00371248">
          <w:pPr>
            <w:pStyle w:val="TOC2"/>
            <w:tabs>
              <w:tab w:val="left" w:pos="720"/>
              <w:tab w:val="right" w:leader="dot" w:pos="9350"/>
            </w:tabs>
            <w:rPr>
              <w:rFonts w:eastAsiaTheme="minorEastAsia"/>
              <w:noProof/>
            </w:rPr>
          </w:pPr>
          <w:hyperlink w:anchor="_Toc213068862" w:history="1">
            <w:r w:rsidRPr="007307C8">
              <w:rPr>
                <w:rStyle w:val="Hyperlink"/>
                <w:noProof/>
              </w:rPr>
              <w:t>4.</w:t>
            </w:r>
            <w:r>
              <w:rPr>
                <w:rFonts w:eastAsiaTheme="minorEastAsia"/>
                <w:noProof/>
              </w:rPr>
              <w:tab/>
            </w:r>
            <w:r w:rsidRPr="007307C8">
              <w:rPr>
                <w:rStyle w:val="Hyperlink"/>
                <w:noProof/>
              </w:rPr>
              <w:t>Usage Guidelines for ASH Psychology Lab Rooms</w:t>
            </w:r>
            <w:r>
              <w:rPr>
                <w:noProof/>
                <w:webHidden/>
              </w:rPr>
              <w:tab/>
            </w:r>
            <w:r>
              <w:rPr>
                <w:noProof/>
                <w:webHidden/>
              </w:rPr>
              <w:fldChar w:fldCharType="begin"/>
            </w:r>
            <w:r>
              <w:rPr>
                <w:noProof/>
                <w:webHidden/>
              </w:rPr>
              <w:instrText xml:space="preserve"> PAGEREF _Toc213068862 \h </w:instrText>
            </w:r>
            <w:r>
              <w:rPr>
                <w:noProof/>
                <w:webHidden/>
              </w:rPr>
            </w:r>
            <w:r>
              <w:rPr>
                <w:noProof/>
                <w:webHidden/>
              </w:rPr>
              <w:fldChar w:fldCharType="separate"/>
            </w:r>
            <w:r>
              <w:rPr>
                <w:noProof/>
                <w:webHidden/>
              </w:rPr>
              <w:t>4</w:t>
            </w:r>
            <w:r>
              <w:rPr>
                <w:noProof/>
                <w:webHidden/>
              </w:rPr>
              <w:fldChar w:fldCharType="end"/>
            </w:r>
          </w:hyperlink>
        </w:p>
        <w:p w14:paraId="63B42DE8" w14:textId="7C1DB40C" w:rsidR="00371248" w:rsidRDefault="00371248">
          <w:pPr>
            <w:pStyle w:val="TOC2"/>
            <w:tabs>
              <w:tab w:val="left" w:pos="720"/>
              <w:tab w:val="right" w:leader="dot" w:pos="9350"/>
            </w:tabs>
            <w:rPr>
              <w:rFonts w:eastAsiaTheme="minorEastAsia"/>
              <w:noProof/>
            </w:rPr>
          </w:pPr>
          <w:hyperlink w:anchor="_Toc213068863" w:history="1">
            <w:r w:rsidRPr="007307C8">
              <w:rPr>
                <w:rStyle w:val="Hyperlink"/>
                <w:noProof/>
              </w:rPr>
              <w:t>5.</w:t>
            </w:r>
            <w:r>
              <w:rPr>
                <w:rFonts w:eastAsiaTheme="minorEastAsia"/>
                <w:noProof/>
              </w:rPr>
              <w:tab/>
            </w:r>
            <w:r w:rsidRPr="007307C8">
              <w:rPr>
                <w:rStyle w:val="Hyperlink"/>
                <w:noProof/>
              </w:rPr>
              <w:t>Scheduling Lab Spaces</w:t>
            </w:r>
            <w:r>
              <w:rPr>
                <w:noProof/>
                <w:webHidden/>
              </w:rPr>
              <w:tab/>
            </w:r>
            <w:r>
              <w:rPr>
                <w:noProof/>
                <w:webHidden/>
              </w:rPr>
              <w:fldChar w:fldCharType="begin"/>
            </w:r>
            <w:r>
              <w:rPr>
                <w:noProof/>
                <w:webHidden/>
              </w:rPr>
              <w:instrText xml:space="preserve"> PAGEREF _Toc213068863 \h </w:instrText>
            </w:r>
            <w:r>
              <w:rPr>
                <w:noProof/>
                <w:webHidden/>
              </w:rPr>
            </w:r>
            <w:r>
              <w:rPr>
                <w:noProof/>
                <w:webHidden/>
              </w:rPr>
              <w:fldChar w:fldCharType="separate"/>
            </w:r>
            <w:r>
              <w:rPr>
                <w:noProof/>
                <w:webHidden/>
              </w:rPr>
              <w:t>4</w:t>
            </w:r>
            <w:r>
              <w:rPr>
                <w:noProof/>
                <w:webHidden/>
              </w:rPr>
              <w:fldChar w:fldCharType="end"/>
            </w:r>
          </w:hyperlink>
        </w:p>
        <w:p w14:paraId="1252068F" w14:textId="502328EC" w:rsidR="00371248" w:rsidRDefault="00371248">
          <w:pPr>
            <w:pStyle w:val="TOC2"/>
            <w:tabs>
              <w:tab w:val="left" w:pos="720"/>
              <w:tab w:val="right" w:leader="dot" w:pos="9350"/>
            </w:tabs>
            <w:rPr>
              <w:rFonts w:eastAsiaTheme="minorEastAsia"/>
              <w:noProof/>
            </w:rPr>
          </w:pPr>
          <w:hyperlink w:anchor="_Toc213068864" w:history="1">
            <w:r w:rsidRPr="007307C8">
              <w:rPr>
                <w:rStyle w:val="Hyperlink"/>
                <w:noProof/>
              </w:rPr>
              <w:t>6.</w:t>
            </w:r>
            <w:r>
              <w:rPr>
                <w:rFonts w:eastAsiaTheme="minorEastAsia"/>
                <w:noProof/>
              </w:rPr>
              <w:tab/>
            </w:r>
            <w:r w:rsidRPr="007307C8">
              <w:rPr>
                <w:rStyle w:val="Hyperlink"/>
                <w:noProof/>
              </w:rPr>
              <w:t>Lab Storage</w:t>
            </w:r>
            <w:r>
              <w:rPr>
                <w:noProof/>
                <w:webHidden/>
              </w:rPr>
              <w:tab/>
            </w:r>
            <w:r>
              <w:rPr>
                <w:noProof/>
                <w:webHidden/>
              </w:rPr>
              <w:fldChar w:fldCharType="begin"/>
            </w:r>
            <w:r>
              <w:rPr>
                <w:noProof/>
                <w:webHidden/>
              </w:rPr>
              <w:instrText xml:space="preserve"> PAGEREF _Toc213068864 \h </w:instrText>
            </w:r>
            <w:r>
              <w:rPr>
                <w:noProof/>
                <w:webHidden/>
              </w:rPr>
            </w:r>
            <w:r>
              <w:rPr>
                <w:noProof/>
                <w:webHidden/>
              </w:rPr>
              <w:fldChar w:fldCharType="separate"/>
            </w:r>
            <w:r>
              <w:rPr>
                <w:noProof/>
                <w:webHidden/>
              </w:rPr>
              <w:t>5</w:t>
            </w:r>
            <w:r>
              <w:rPr>
                <w:noProof/>
                <w:webHidden/>
              </w:rPr>
              <w:fldChar w:fldCharType="end"/>
            </w:r>
          </w:hyperlink>
        </w:p>
        <w:p w14:paraId="6FD2574A" w14:textId="5CBF52E4" w:rsidR="00371248" w:rsidRDefault="00371248">
          <w:pPr>
            <w:pStyle w:val="TOC2"/>
            <w:tabs>
              <w:tab w:val="left" w:pos="720"/>
              <w:tab w:val="right" w:leader="dot" w:pos="9350"/>
            </w:tabs>
            <w:rPr>
              <w:rFonts w:eastAsiaTheme="minorEastAsia"/>
              <w:noProof/>
            </w:rPr>
          </w:pPr>
          <w:hyperlink w:anchor="_Toc213068865" w:history="1">
            <w:r w:rsidRPr="007307C8">
              <w:rPr>
                <w:rStyle w:val="Hyperlink"/>
                <w:noProof/>
              </w:rPr>
              <w:t>7.</w:t>
            </w:r>
            <w:r>
              <w:rPr>
                <w:rFonts w:eastAsiaTheme="minorEastAsia"/>
                <w:noProof/>
              </w:rPr>
              <w:tab/>
            </w:r>
            <w:r w:rsidRPr="007307C8">
              <w:rPr>
                <w:rStyle w:val="Hyperlink"/>
                <w:noProof/>
              </w:rPr>
              <w:t>Zoom Room</w:t>
            </w:r>
            <w:r>
              <w:rPr>
                <w:noProof/>
                <w:webHidden/>
              </w:rPr>
              <w:tab/>
            </w:r>
            <w:r>
              <w:rPr>
                <w:noProof/>
                <w:webHidden/>
              </w:rPr>
              <w:fldChar w:fldCharType="begin"/>
            </w:r>
            <w:r>
              <w:rPr>
                <w:noProof/>
                <w:webHidden/>
              </w:rPr>
              <w:instrText xml:space="preserve"> PAGEREF _Toc213068865 \h </w:instrText>
            </w:r>
            <w:r>
              <w:rPr>
                <w:noProof/>
                <w:webHidden/>
              </w:rPr>
            </w:r>
            <w:r>
              <w:rPr>
                <w:noProof/>
                <w:webHidden/>
              </w:rPr>
              <w:fldChar w:fldCharType="separate"/>
            </w:r>
            <w:r>
              <w:rPr>
                <w:noProof/>
                <w:webHidden/>
              </w:rPr>
              <w:t>5</w:t>
            </w:r>
            <w:r>
              <w:rPr>
                <w:noProof/>
                <w:webHidden/>
              </w:rPr>
              <w:fldChar w:fldCharType="end"/>
            </w:r>
          </w:hyperlink>
        </w:p>
        <w:p w14:paraId="736BACB0" w14:textId="37AAEFBD" w:rsidR="00371248" w:rsidRDefault="00371248">
          <w:pPr>
            <w:pStyle w:val="TOC1"/>
            <w:tabs>
              <w:tab w:val="right" w:leader="dot" w:pos="9350"/>
            </w:tabs>
            <w:rPr>
              <w:rFonts w:eastAsiaTheme="minorEastAsia"/>
              <w:noProof/>
            </w:rPr>
          </w:pPr>
          <w:hyperlink w:anchor="_Toc213068866" w:history="1">
            <w:r w:rsidRPr="007307C8">
              <w:rPr>
                <w:rStyle w:val="Hyperlink"/>
                <w:noProof/>
              </w:rPr>
              <w:t>IRB-Related Policies</w:t>
            </w:r>
            <w:r>
              <w:rPr>
                <w:noProof/>
                <w:webHidden/>
              </w:rPr>
              <w:tab/>
            </w:r>
            <w:r>
              <w:rPr>
                <w:noProof/>
                <w:webHidden/>
              </w:rPr>
              <w:fldChar w:fldCharType="begin"/>
            </w:r>
            <w:r>
              <w:rPr>
                <w:noProof/>
                <w:webHidden/>
              </w:rPr>
              <w:instrText xml:space="preserve"> PAGEREF _Toc213068866 \h </w:instrText>
            </w:r>
            <w:r>
              <w:rPr>
                <w:noProof/>
                <w:webHidden/>
              </w:rPr>
            </w:r>
            <w:r>
              <w:rPr>
                <w:noProof/>
                <w:webHidden/>
              </w:rPr>
              <w:fldChar w:fldCharType="separate"/>
            </w:r>
            <w:r>
              <w:rPr>
                <w:noProof/>
                <w:webHidden/>
              </w:rPr>
              <w:t>5</w:t>
            </w:r>
            <w:r>
              <w:rPr>
                <w:noProof/>
                <w:webHidden/>
              </w:rPr>
              <w:fldChar w:fldCharType="end"/>
            </w:r>
          </w:hyperlink>
        </w:p>
        <w:p w14:paraId="04CCD10E" w14:textId="4E5122A7" w:rsidR="00371248" w:rsidRDefault="00371248">
          <w:pPr>
            <w:pStyle w:val="TOC1"/>
            <w:tabs>
              <w:tab w:val="right" w:leader="dot" w:pos="9350"/>
            </w:tabs>
            <w:rPr>
              <w:rFonts w:eastAsiaTheme="minorEastAsia"/>
              <w:noProof/>
            </w:rPr>
          </w:pPr>
          <w:hyperlink w:anchor="_Toc213068867" w:history="1">
            <w:r w:rsidRPr="007307C8">
              <w:rPr>
                <w:rStyle w:val="Hyperlink"/>
                <w:noProof/>
              </w:rPr>
              <w:t>SONA-Related Policies</w:t>
            </w:r>
            <w:r>
              <w:rPr>
                <w:noProof/>
                <w:webHidden/>
              </w:rPr>
              <w:tab/>
            </w:r>
            <w:r>
              <w:rPr>
                <w:noProof/>
                <w:webHidden/>
              </w:rPr>
              <w:fldChar w:fldCharType="begin"/>
            </w:r>
            <w:r>
              <w:rPr>
                <w:noProof/>
                <w:webHidden/>
              </w:rPr>
              <w:instrText xml:space="preserve"> PAGEREF _Toc213068867 \h </w:instrText>
            </w:r>
            <w:r>
              <w:rPr>
                <w:noProof/>
                <w:webHidden/>
              </w:rPr>
            </w:r>
            <w:r>
              <w:rPr>
                <w:noProof/>
                <w:webHidden/>
              </w:rPr>
              <w:fldChar w:fldCharType="separate"/>
            </w:r>
            <w:r>
              <w:rPr>
                <w:noProof/>
                <w:webHidden/>
              </w:rPr>
              <w:t>6</w:t>
            </w:r>
            <w:r>
              <w:rPr>
                <w:noProof/>
                <w:webHidden/>
              </w:rPr>
              <w:fldChar w:fldCharType="end"/>
            </w:r>
          </w:hyperlink>
        </w:p>
        <w:p w14:paraId="407CB5F7" w14:textId="5C2679E9" w:rsidR="00371248" w:rsidRDefault="00371248">
          <w:pPr>
            <w:pStyle w:val="TOC2"/>
            <w:tabs>
              <w:tab w:val="right" w:leader="dot" w:pos="9350"/>
            </w:tabs>
            <w:rPr>
              <w:rFonts w:eastAsiaTheme="minorEastAsia"/>
              <w:noProof/>
            </w:rPr>
          </w:pPr>
          <w:hyperlink w:anchor="_Toc213068868" w:history="1">
            <w:r w:rsidRPr="007307C8">
              <w:rPr>
                <w:rStyle w:val="Hyperlink"/>
                <w:noProof/>
              </w:rPr>
              <w:t>1. General Policy</w:t>
            </w:r>
            <w:r>
              <w:rPr>
                <w:noProof/>
                <w:webHidden/>
              </w:rPr>
              <w:tab/>
            </w:r>
            <w:r>
              <w:rPr>
                <w:noProof/>
                <w:webHidden/>
              </w:rPr>
              <w:fldChar w:fldCharType="begin"/>
            </w:r>
            <w:r>
              <w:rPr>
                <w:noProof/>
                <w:webHidden/>
              </w:rPr>
              <w:instrText xml:space="preserve"> PAGEREF _Toc213068868 \h </w:instrText>
            </w:r>
            <w:r>
              <w:rPr>
                <w:noProof/>
                <w:webHidden/>
              </w:rPr>
            </w:r>
            <w:r>
              <w:rPr>
                <w:noProof/>
                <w:webHidden/>
              </w:rPr>
              <w:fldChar w:fldCharType="separate"/>
            </w:r>
            <w:r>
              <w:rPr>
                <w:noProof/>
                <w:webHidden/>
              </w:rPr>
              <w:t>6</w:t>
            </w:r>
            <w:r>
              <w:rPr>
                <w:noProof/>
                <w:webHidden/>
              </w:rPr>
              <w:fldChar w:fldCharType="end"/>
            </w:r>
          </w:hyperlink>
        </w:p>
        <w:p w14:paraId="0B5DA132" w14:textId="1CA28A22" w:rsidR="00371248" w:rsidRDefault="00371248">
          <w:pPr>
            <w:pStyle w:val="TOC2"/>
            <w:tabs>
              <w:tab w:val="right" w:leader="dot" w:pos="9350"/>
            </w:tabs>
            <w:rPr>
              <w:rFonts w:eastAsiaTheme="minorEastAsia"/>
              <w:noProof/>
            </w:rPr>
          </w:pPr>
          <w:hyperlink w:anchor="_Toc213068869" w:history="1">
            <w:r w:rsidRPr="007307C8">
              <w:rPr>
                <w:rStyle w:val="Hyperlink"/>
                <w:noProof/>
              </w:rPr>
              <w:t>2. Training</w:t>
            </w:r>
            <w:r>
              <w:rPr>
                <w:noProof/>
                <w:webHidden/>
              </w:rPr>
              <w:tab/>
            </w:r>
            <w:r>
              <w:rPr>
                <w:noProof/>
                <w:webHidden/>
              </w:rPr>
              <w:fldChar w:fldCharType="begin"/>
            </w:r>
            <w:r>
              <w:rPr>
                <w:noProof/>
                <w:webHidden/>
              </w:rPr>
              <w:instrText xml:space="preserve"> PAGEREF _Toc213068869 \h </w:instrText>
            </w:r>
            <w:r>
              <w:rPr>
                <w:noProof/>
                <w:webHidden/>
              </w:rPr>
            </w:r>
            <w:r>
              <w:rPr>
                <w:noProof/>
                <w:webHidden/>
              </w:rPr>
              <w:fldChar w:fldCharType="separate"/>
            </w:r>
            <w:r>
              <w:rPr>
                <w:noProof/>
                <w:webHidden/>
              </w:rPr>
              <w:t>7</w:t>
            </w:r>
            <w:r>
              <w:rPr>
                <w:noProof/>
                <w:webHidden/>
              </w:rPr>
              <w:fldChar w:fldCharType="end"/>
            </w:r>
          </w:hyperlink>
        </w:p>
        <w:p w14:paraId="21FDB430" w14:textId="0873569A" w:rsidR="00371248" w:rsidRDefault="00371248">
          <w:pPr>
            <w:pStyle w:val="TOC2"/>
            <w:tabs>
              <w:tab w:val="right" w:leader="dot" w:pos="9350"/>
            </w:tabs>
            <w:rPr>
              <w:rFonts w:eastAsiaTheme="minorEastAsia"/>
              <w:noProof/>
            </w:rPr>
          </w:pPr>
          <w:hyperlink w:anchor="_Toc213068870" w:history="1">
            <w:r w:rsidRPr="007307C8">
              <w:rPr>
                <w:rStyle w:val="Hyperlink"/>
                <w:noProof/>
              </w:rPr>
              <w:t>3. Crediting of Timeslots</w:t>
            </w:r>
            <w:r>
              <w:rPr>
                <w:noProof/>
                <w:webHidden/>
              </w:rPr>
              <w:tab/>
            </w:r>
            <w:r>
              <w:rPr>
                <w:noProof/>
                <w:webHidden/>
              </w:rPr>
              <w:fldChar w:fldCharType="begin"/>
            </w:r>
            <w:r>
              <w:rPr>
                <w:noProof/>
                <w:webHidden/>
              </w:rPr>
              <w:instrText xml:space="preserve"> PAGEREF _Toc213068870 \h </w:instrText>
            </w:r>
            <w:r>
              <w:rPr>
                <w:noProof/>
                <w:webHidden/>
              </w:rPr>
            </w:r>
            <w:r>
              <w:rPr>
                <w:noProof/>
                <w:webHidden/>
              </w:rPr>
              <w:fldChar w:fldCharType="separate"/>
            </w:r>
            <w:r>
              <w:rPr>
                <w:noProof/>
                <w:webHidden/>
              </w:rPr>
              <w:t>7</w:t>
            </w:r>
            <w:r>
              <w:rPr>
                <w:noProof/>
                <w:webHidden/>
              </w:rPr>
              <w:fldChar w:fldCharType="end"/>
            </w:r>
          </w:hyperlink>
        </w:p>
        <w:p w14:paraId="1CF651AF" w14:textId="3A8D4814" w:rsidR="00371248" w:rsidRDefault="00371248">
          <w:pPr>
            <w:pStyle w:val="TOC2"/>
            <w:tabs>
              <w:tab w:val="right" w:leader="dot" w:pos="9350"/>
            </w:tabs>
            <w:rPr>
              <w:rFonts w:eastAsiaTheme="minorEastAsia"/>
              <w:noProof/>
            </w:rPr>
          </w:pPr>
          <w:hyperlink w:anchor="_Toc213068871" w:history="1">
            <w:r w:rsidRPr="007307C8">
              <w:rPr>
                <w:rStyle w:val="Hyperlink"/>
                <w:noProof/>
              </w:rPr>
              <w:t>4. Researcher Cancellations</w:t>
            </w:r>
            <w:r>
              <w:rPr>
                <w:noProof/>
                <w:webHidden/>
              </w:rPr>
              <w:tab/>
            </w:r>
            <w:r>
              <w:rPr>
                <w:noProof/>
                <w:webHidden/>
              </w:rPr>
              <w:fldChar w:fldCharType="begin"/>
            </w:r>
            <w:r>
              <w:rPr>
                <w:noProof/>
                <w:webHidden/>
              </w:rPr>
              <w:instrText xml:space="preserve"> PAGEREF _Toc213068871 \h </w:instrText>
            </w:r>
            <w:r>
              <w:rPr>
                <w:noProof/>
                <w:webHidden/>
              </w:rPr>
            </w:r>
            <w:r>
              <w:rPr>
                <w:noProof/>
                <w:webHidden/>
              </w:rPr>
              <w:fldChar w:fldCharType="separate"/>
            </w:r>
            <w:r>
              <w:rPr>
                <w:noProof/>
                <w:webHidden/>
              </w:rPr>
              <w:t>7</w:t>
            </w:r>
            <w:r>
              <w:rPr>
                <w:noProof/>
                <w:webHidden/>
              </w:rPr>
              <w:fldChar w:fldCharType="end"/>
            </w:r>
          </w:hyperlink>
        </w:p>
        <w:p w14:paraId="30A85B8D" w14:textId="481B861F" w:rsidR="00371248" w:rsidRDefault="00371248">
          <w:pPr>
            <w:pStyle w:val="TOC2"/>
            <w:tabs>
              <w:tab w:val="right" w:leader="dot" w:pos="9350"/>
            </w:tabs>
            <w:rPr>
              <w:rFonts w:eastAsiaTheme="minorEastAsia"/>
              <w:noProof/>
            </w:rPr>
          </w:pPr>
          <w:hyperlink w:anchor="_Toc213068872" w:history="1">
            <w:r w:rsidRPr="007307C8">
              <w:rPr>
                <w:rStyle w:val="Hyperlink"/>
                <w:noProof/>
              </w:rPr>
              <w:t>5. SONA System Deadline</w:t>
            </w:r>
            <w:r>
              <w:rPr>
                <w:noProof/>
                <w:webHidden/>
              </w:rPr>
              <w:tab/>
            </w:r>
            <w:r>
              <w:rPr>
                <w:noProof/>
                <w:webHidden/>
              </w:rPr>
              <w:fldChar w:fldCharType="begin"/>
            </w:r>
            <w:r>
              <w:rPr>
                <w:noProof/>
                <w:webHidden/>
              </w:rPr>
              <w:instrText xml:space="preserve"> PAGEREF _Toc213068872 \h </w:instrText>
            </w:r>
            <w:r>
              <w:rPr>
                <w:noProof/>
                <w:webHidden/>
              </w:rPr>
            </w:r>
            <w:r>
              <w:rPr>
                <w:noProof/>
                <w:webHidden/>
              </w:rPr>
              <w:fldChar w:fldCharType="separate"/>
            </w:r>
            <w:r>
              <w:rPr>
                <w:noProof/>
                <w:webHidden/>
              </w:rPr>
              <w:t>7</w:t>
            </w:r>
            <w:r>
              <w:rPr>
                <w:noProof/>
                <w:webHidden/>
              </w:rPr>
              <w:fldChar w:fldCharType="end"/>
            </w:r>
          </w:hyperlink>
        </w:p>
        <w:p w14:paraId="45CCF3CF" w14:textId="70D626E0" w:rsidR="00371248" w:rsidRDefault="00371248">
          <w:pPr>
            <w:pStyle w:val="TOC1"/>
            <w:tabs>
              <w:tab w:val="right" w:leader="dot" w:pos="9350"/>
            </w:tabs>
            <w:rPr>
              <w:rFonts w:eastAsiaTheme="minorEastAsia"/>
              <w:noProof/>
            </w:rPr>
          </w:pPr>
          <w:hyperlink w:anchor="_Toc213068873" w:history="1">
            <w:r w:rsidRPr="007307C8">
              <w:rPr>
                <w:rStyle w:val="Hyperlink"/>
                <w:noProof/>
              </w:rPr>
              <w:t>Prescreen-Related Information and Policies</w:t>
            </w:r>
            <w:r>
              <w:rPr>
                <w:noProof/>
                <w:webHidden/>
              </w:rPr>
              <w:tab/>
            </w:r>
            <w:r>
              <w:rPr>
                <w:noProof/>
                <w:webHidden/>
              </w:rPr>
              <w:fldChar w:fldCharType="begin"/>
            </w:r>
            <w:r>
              <w:rPr>
                <w:noProof/>
                <w:webHidden/>
              </w:rPr>
              <w:instrText xml:space="preserve"> PAGEREF _Toc213068873 \h </w:instrText>
            </w:r>
            <w:r>
              <w:rPr>
                <w:noProof/>
                <w:webHidden/>
              </w:rPr>
            </w:r>
            <w:r>
              <w:rPr>
                <w:noProof/>
                <w:webHidden/>
              </w:rPr>
              <w:fldChar w:fldCharType="separate"/>
            </w:r>
            <w:r>
              <w:rPr>
                <w:noProof/>
                <w:webHidden/>
              </w:rPr>
              <w:t>8</w:t>
            </w:r>
            <w:r>
              <w:rPr>
                <w:noProof/>
                <w:webHidden/>
              </w:rPr>
              <w:fldChar w:fldCharType="end"/>
            </w:r>
          </w:hyperlink>
        </w:p>
        <w:p w14:paraId="62B21FE4" w14:textId="702A497E" w:rsidR="00371248" w:rsidRDefault="00371248">
          <w:pPr>
            <w:pStyle w:val="TOC2"/>
            <w:tabs>
              <w:tab w:val="right" w:leader="dot" w:pos="9350"/>
            </w:tabs>
            <w:rPr>
              <w:rFonts w:eastAsiaTheme="minorEastAsia"/>
              <w:noProof/>
            </w:rPr>
          </w:pPr>
          <w:hyperlink w:anchor="_Toc213068874" w:history="1">
            <w:r w:rsidRPr="007307C8">
              <w:rPr>
                <w:rStyle w:val="Hyperlink"/>
                <w:noProof/>
              </w:rPr>
              <w:t>1. Purpose of the Prescreening Survey</w:t>
            </w:r>
            <w:r>
              <w:rPr>
                <w:noProof/>
                <w:webHidden/>
              </w:rPr>
              <w:tab/>
            </w:r>
            <w:r>
              <w:rPr>
                <w:noProof/>
                <w:webHidden/>
              </w:rPr>
              <w:fldChar w:fldCharType="begin"/>
            </w:r>
            <w:r>
              <w:rPr>
                <w:noProof/>
                <w:webHidden/>
              </w:rPr>
              <w:instrText xml:space="preserve"> PAGEREF _Toc213068874 \h </w:instrText>
            </w:r>
            <w:r>
              <w:rPr>
                <w:noProof/>
                <w:webHidden/>
              </w:rPr>
            </w:r>
            <w:r>
              <w:rPr>
                <w:noProof/>
                <w:webHidden/>
              </w:rPr>
              <w:fldChar w:fldCharType="separate"/>
            </w:r>
            <w:r>
              <w:rPr>
                <w:noProof/>
                <w:webHidden/>
              </w:rPr>
              <w:t>8</w:t>
            </w:r>
            <w:r>
              <w:rPr>
                <w:noProof/>
                <w:webHidden/>
              </w:rPr>
              <w:fldChar w:fldCharType="end"/>
            </w:r>
          </w:hyperlink>
        </w:p>
        <w:p w14:paraId="667E69E8" w14:textId="711A386E" w:rsidR="00371248" w:rsidRDefault="00371248">
          <w:pPr>
            <w:pStyle w:val="TOC2"/>
            <w:tabs>
              <w:tab w:val="right" w:leader="dot" w:pos="9350"/>
            </w:tabs>
            <w:rPr>
              <w:rFonts w:eastAsiaTheme="minorEastAsia"/>
              <w:noProof/>
            </w:rPr>
          </w:pPr>
          <w:hyperlink w:anchor="_Toc213068875" w:history="1">
            <w:r w:rsidRPr="007307C8">
              <w:rPr>
                <w:rStyle w:val="Hyperlink"/>
                <w:noProof/>
              </w:rPr>
              <w:t>2. Preparing the IRB Protocol for the Prescreen Survey</w:t>
            </w:r>
            <w:r>
              <w:rPr>
                <w:noProof/>
                <w:webHidden/>
              </w:rPr>
              <w:tab/>
            </w:r>
            <w:r>
              <w:rPr>
                <w:noProof/>
                <w:webHidden/>
              </w:rPr>
              <w:fldChar w:fldCharType="begin"/>
            </w:r>
            <w:r>
              <w:rPr>
                <w:noProof/>
                <w:webHidden/>
              </w:rPr>
              <w:instrText xml:space="preserve"> PAGEREF _Toc213068875 \h </w:instrText>
            </w:r>
            <w:r>
              <w:rPr>
                <w:noProof/>
                <w:webHidden/>
              </w:rPr>
            </w:r>
            <w:r>
              <w:rPr>
                <w:noProof/>
                <w:webHidden/>
              </w:rPr>
              <w:fldChar w:fldCharType="separate"/>
            </w:r>
            <w:r>
              <w:rPr>
                <w:noProof/>
                <w:webHidden/>
              </w:rPr>
              <w:t>8</w:t>
            </w:r>
            <w:r>
              <w:rPr>
                <w:noProof/>
                <w:webHidden/>
              </w:rPr>
              <w:fldChar w:fldCharType="end"/>
            </w:r>
          </w:hyperlink>
        </w:p>
        <w:p w14:paraId="1AB1E1B2" w14:textId="43D1DB97" w:rsidR="00371248" w:rsidRDefault="00371248">
          <w:pPr>
            <w:pStyle w:val="TOC1"/>
            <w:tabs>
              <w:tab w:val="right" w:leader="dot" w:pos="9350"/>
            </w:tabs>
            <w:rPr>
              <w:rFonts w:eastAsiaTheme="minorEastAsia"/>
              <w:noProof/>
            </w:rPr>
          </w:pPr>
          <w:hyperlink w:anchor="_Toc213068876" w:history="1">
            <w:r w:rsidRPr="007307C8">
              <w:rPr>
                <w:rStyle w:val="Hyperlink"/>
                <w:noProof/>
              </w:rPr>
              <w:t>Downtown Psychology Commons (DEV Lab Space) Policies</w:t>
            </w:r>
            <w:r>
              <w:rPr>
                <w:noProof/>
                <w:webHidden/>
              </w:rPr>
              <w:tab/>
            </w:r>
            <w:r>
              <w:rPr>
                <w:noProof/>
                <w:webHidden/>
              </w:rPr>
              <w:fldChar w:fldCharType="begin"/>
            </w:r>
            <w:r>
              <w:rPr>
                <w:noProof/>
                <w:webHidden/>
              </w:rPr>
              <w:instrText xml:space="preserve"> PAGEREF _Toc213068876 \h </w:instrText>
            </w:r>
            <w:r>
              <w:rPr>
                <w:noProof/>
                <w:webHidden/>
              </w:rPr>
            </w:r>
            <w:r>
              <w:rPr>
                <w:noProof/>
                <w:webHidden/>
              </w:rPr>
              <w:fldChar w:fldCharType="separate"/>
            </w:r>
            <w:r>
              <w:rPr>
                <w:noProof/>
                <w:webHidden/>
              </w:rPr>
              <w:t>8</w:t>
            </w:r>
            <w:r>
              <w:rPr>
                <w:noProof/>
                <w:webHidden/>
              </w:rPr>
              <w:fldChar w:fldCharType="end"/>
            </w:r>
          </w:hyperlink>
        </w:p>
        <w:p w14:paraId="352C192B" w14:textId="50BFCAA2" w:rsidR="00371248" w:rsidRDefault="00371248">
          <w:pPr>
            <w:pStyle w:val="TOC2"/>
            <w:tabs>
              <w:tab w:val="right" w:leader="dot" w:pos="9350"/>
            </w:tabs>
            <w:rPr>
              <w:rFonts w:eastAsiaTheme="minorEastAsia"/>
              <w:noProof/>
            </w:rPr>
          </w:pPr>
          <w:hyperlink w:anchor="_Toc213068877" w:history="1">
            <w:r w:rsidRPr="007307C8">
              <w:rPr>
                <w:rStyle w:val="Hyperlink"/>
                <w:noProof/>
              </w:rPr>
              <w:t>1. Keycards</w:t>
            </w:r>
            <w:r>
              <w:rPr>
                <w:noProof/>
                <w:webHidden/>
              </w:rPr>
              <w:tab/>
            </w:r>
            <w:r>
              <w:rPr>
                <w:noProof/>
                <w:webHidden/>
              </w:rPr>
              <w:fldChar w:fldCharType="begin"/>
            </w:r>
            <w:r>
              <w:rPr>
                <w:noProof/>
                <w:webHidden/>
              </w:rPr>
              <w:instrText xml:space="preserve"> PAGEREF _Toc213068877 \h </w:instrText>
            </w:r>
            <w:r>
              <w:rPr>
                <w:noProof/>
                <w:webHidden/>
              </w:rPr>
            </w:r>
            <w:r>
              <w:rPr>
                <w:noProof/>
                <w:webHidden/>
              </w:rPr>
              <w:fldChar w:fldCharType="separate"/>
            </w:r>
            <w:r>
              <w:rPr>
                <w:noProof/>
                <w:webHidden/>
              </w:rPr>
              <w:t>9</w:t>
            </w:r>
            <w:r>
              <w:rPr>
                <w:noProof/>
                <w:webHidden/>
              </w:rPr>
              <w:fldChar w:fldCharType="end"/>
            </w:r>
          </w:hyperlink>
        </w:p>
        <w:p w14:paraId="77CE669A" w14:textId="31D052CE" w:rsidR="00371248" w:rsidRDefault="00371248">
          <w:pPr>
            <w:pStyle w:val="TOC2"/>
            <w:tabs>
              <w:tab w:val="right" w:leader="dot" w:pos="9350"/>
            </w:tabs>
            <w:rPr>
              <w:rFonts w:eastAsiaTheme="minorEastAsia"/>
              <w:noProof/>
            </w:rPr>
          </w:pPr>
          <w:hyperlink w:anchor="_Toc213068878" w:history="1">
            <w:r w:rsidRPr="007307C8">
              <w:rPr>
                <w:rStyle w:val="Hyperlink"/>
                <w:noProof/>
              </w:rPr>
              <w:t>2. Downtown Psychology Commons Rooms</w:t>
            </w:r>
            <w:r>
              <w:rPr>
                <w:noProof/>
                <w:webHidden/>
              </w:rPr>
              <w:tab/>
            </w:r>
            <w:r>
              <w:rPr>
                <w:noProof/>
                <w:webHidden/>
              </w:rPr>
              <w:fldChar w:fldCharType="begin"/>
            </w:r>
            <w:r>
              <w:rPr>
                <w:noProof/>
                <w:webHidden/>
              </w:rPr>
              <w:instrText xml:space="preserve"> PAGEREF _Toc213068878 \h </w:instrText>
            </w:r>
            <w:r>
              <w:rPr>
                <w:noProof/>
                <w:webHidden/>
              </w:rPr>
            </w:r>
            <w:r>
              <w:rPr>
                <w:noProof/>
                <w:webHidden/>
              </w:rPr>
              <w:fldChar w:fldCharType="separate"/>
            </w:r>
            <w:r>
              <w:rPr>
                <w:noProof/>
                <w:webHidden/>
              </w:rPr>
              <w:t>9</w:t>
            </w:r>
            <w:r>
              <w:rPr>
                <w:noProof/>
                <w:webHidden/>
              </w:rPr>
              <w:fldChar w:fldCharType="end"/>
            </w:r>
          </w:hyperlink>
        </w:p>
        <w:p w14:paraId="444315EF" w14:textId="0F0591ED" w:rsidR="00371248" w:rsidRDefault="00371248">
          <w:pPr>
            <w:pStyle w:val="TOC2"/>
            <w:tabs>
              <w:tab w:val="right" w:leader="dot" w:pos="9350"/>
            </w:tabs>
            <w:rPr>
              <w:rFonts w:eastAsiaTheme="minorEastAsia"/>
              <w:noProof/>
            </w:rPr>
          </w:pPr>
          <w:hyperlink w:anchor="_Toc213068879" w:history="1">
            <w:r w:rsidRPr="007307C8">
              <w:rPr>
                <w:rStyle w:val="Hyperlink"/>
                <w:noProof/>
              </w:rPr>
              <w:t>3. Scheduling Lab Spaces</w:t>
            </w:r>
            <w:r>
              <w:rPr>
                <w:noProof/>
                <w:webHidden/>
              </w:rPr>
              <w:tab/>
            </w:r>
            <w:r>
              <w:rPr>
                <w:noProof/>
                <w:webHidden/>
              </w:rPr>
              <w:fldChar w:fldCharType="begin"/>
            </w:r>
            <w:r>
              <w:rPr>
                <w:noProof/>
                <w:webHidden/>
              </w:rPr>
              <w:instrText xml:space="preserve"> PAGEREF _Toc213068879 \h </w:instrText>
            </w:r>
            <w:r>
              <w:rPr>
                <w:noProof/>
                <w:webHidden/>
              </w:rPr>
            </w:r>
            <w:r>
              <w:rPr>
                <w:noProof/>
                <w:webHidden/>
              </w:rPr>
              <w:fldChar w:fldCharType="separate"/>
            </w:r>
            <w:r>
              <w:rPr>
                <w:noProof/>
                <w:webHidden/>
              </w:rPr>
              <w:t>9</w:t>
            </w:r>
            <w:r>
              <w:rPr>
                <w:noProof/>
                <w:webHidden/>
              </w:rPr>
              <w:fldChar w:fldCharType="end"/>
            </w:r>
          </w:hyperlink>
        </w:p>
        <w:p w14:paraId="5CAD528E" w14:textId="3D2AEB52" w:rsidR="00371248" w:rsidRDefault="00371248">
          <w:pPr>
            <w:pStyle w:val="TOC1"/>
            <w:tabs>
              <w:tab w:val="right" w:leader="dot" w:pos="9350"/>
            </w:tabs>
            <w:rPr>
              <w:rFonts w:eastAsiaTheme="minorEastAsia"/>
              <w:noProof/>
            </w:rPr>
          </w:pPr>
          <w:hyperlink w:anchor="_Toc213068880" w:history="1">
            <w:r w:rsidRPr="007307C8">
              <w:rPr>
                <w:rStyle w:val="Hyperlink"/>
                <w:noProof/>
              </w:rPr>
              <w:t>Department Technology and Equipment Policy</w:t>
            </w:r>
            <w:r>
              <w:rPr>
                <w:noProof/>
                <w:webHidden/>
              </w:rPr>
              <w:tab/>
            </w:r>
            <w:r>
              <w:rPr>
                <w:noProof/>
                <w:webHidden/>
              </w:rPr>
              <w:fldChar w:fldCharType="begin"/>
            </w:r>
            <w:r>
              <w:rPr>
                <w:noProof/>
                <w:webHidden/>
              </w:rPr>
              <w:instrText xml:space="preserve"> PAGEREF _Toc213068880 \h </w:instrText>
            </w:r>
            <w:r>
              <w:rPr>
                <w:noProof/>
                <w:webHidden/>
              </w:rPr>
            </w:r>
            <w:r>
              <w:rPr>
                <w:noProof/>
                <w:webHidden/>
              </w:rPr>
              <w:fldChar w:fldCharType="separate"/>
            </w:r>
            <w:r>
              <w:rPr>
                <w:noProof/>
                <w:webHidden/>
              </w:rPr>
              <w:t>9</w:t>
            </w:r>
            <w:r>
              <w:rPr>
                <w:noProof/>
                <w:webHidden/>
              </w:rPr>
              <w:fldChar w:fldCharType="end"/>
            </w:r>
          </w:hyperlink>
        </w:p>
        <w:p w14:paraId="0044FE89" w14:textId="39624F65" w:rsidR="00371248" w:rsidRDefault="00371248">
          <w:pPr>
            <w:pStyle w:val="TOC2"/>
            <w:tabs>
              <w:tab w:val="right" w:leader="dot" w:pos="9350"/>
            </w:tabs>
            <w:rPr>
              <w:rFonts w:eastAsiaTheme="minorEastAsia"/>
              <w:noProof/>
            </w:rPr>
          </w:pPr>
          <w:hyperlink w:anchor="_Toc213068881" w:history="1">
            <w:r w:rsidRPr="007307C8">
              <w:rPr>
                <w:rStyle w:val="Hyperlink"/>
                <w:noProof/>
              </w:rPr>
              <w:t>1. General Policy</w:t>
            </w:r>
            <w:r>
              <w:rPr>
                <w:noProof/>
                <w:webHidden/>
              </w:rPr>
              <w:tab/>
            </w:r>
            <w:r>
              <w:rPr>
                <w:noProof/>
                <w:webHidden/>
              </w:rPr>
              <w:fldChar w:fldCharType="begin"/>
            </w:r>
            <w:r>
              <w:rPr>
                <w:noProof/>
                <w:webHidden/>
              </w:rPr>
              <w:instrText xml:space="preserve"> PAGEREF _Toc213068881 \h </w:instrText>
            </w:r>
            <w:r>
              <w:rPr>
                <w:noProof/>
                <w:webHidden/>
              </w:rPr>
            </w:r>
            <w:r>
              <w:rPr>
                <w:noProof/>
                <w:webHidden/>
              </w:rPr>
              <w:fldChar w:fldCharType="separate"/>
            </w:r>
            <w:r>
              <w:rPr>
                <w:noProof/>
                <w:webHidden/>
              </w:rPr>
              <w:t>10</w:t>
            </w:r>
            <w:r>
              <w:rPr>
                <w:noProof/>
                <w:webHidden/>
              </w:rPr>
              <w:fldChar w:fldCharType="end"/>
            </w:r>
          </w:hyperlink>
        </w:p>
        <w:p w14:paraId="71E5854A" w14:textId="2D56BBAD" w:rsidR="00371248" w:rsidRDefault="00371248">
          <w:pPr>
            <w:pStyle w:val="TOC2"/>
            <w:tabs>
              <w:tab w:val="right" w:leader="dot" w:pos="9350"/>
            </w:tabs>
            <w:rPr>
              <w:rFonts w:eastAsiaTheme="minorEastAsia"/>
              <w:noProof/>
            </w:rPr>
          </w:pPr>
          <w:hyperlink w:anchor="_Toc213068882" w:history="1">
            <w:r w:rsidRPr="007307C8">
              <w:rPr>
                <w:rStyle w:val="Hyperlink"/>
                <w:noProof/>
              </w:rPr>
              <w:t>2. Department Loaner Laptop Policy</w:t>
            </w:r>
            <w:r>
              <w:rPr>
                <w:noProof/>
                <w:webHidden/>
              </w:rPr>
              <w:tab/>
            </w:r>
            <w:r>
              <w:rPr>
                <w:noProof/>
                <w:webHidden/>
              </w:rPr>
              <w:fldChar w:fldCharType="begin"/>
            </w:r>
            <w:r>
              <w:rPr>
                <w:noProof/>
                <w:webHidden/>
              </w:rPr>
              <w:instrText xml:space="preserve"> PAGEREF _Toc213068882 \h </w:instrText>
            </w:r>
            <w:r>
              <w:rPr>
                <w:noProof/>
                <w:webHidden/>
              </w:rPr>
            </w:r>
            <w:r>
              <w:rPr>
                <w:noProof/>
                <w:webHidden/>
              </w:rPr>
              <w:fldChar w:fldCharType="separate"/>
            </w:r>
            <w:r>
              <w:rPr>
                <w:noProof/>
                <w:webHidden/>
              </w:rPr>
              <w:t>10</w:t>
            </w:r>
            <w:r>
              <w:rPr>
                <w:noProof/>
                <w:webHidden/>
              </w:rPr>
              <w:fldChar w:fldCharType="end"/>
            </w:r>
          </w:hyperlink>
        </w:p>
        <w:p w14:paraId="0D375894" w14:textId="5F5E9765" w:rsidR="00371248" w:rsidRDefault="00371248">
          <w:pPr>
            <w:pStyle w:val="TOC2"/>
            <w:tabs>
              <w:tab w:val="right" w:leader="dot" w:pos="9350"/>
            </w:tabs>
            <w:rPr>
              <w:rFonts w:eastAsiaTheme="minorEastAsia"/>
              <w:noProof/>
            </w:rPr>
          </w:pPr>
          <w:hyperlink w:anchor="_Toc213068883" w:history="1">
            <w:r w:rsidRPr="007307C8">
              <w:rPr>
                <w:rStyle w:val="Hyperlink"/>
                <w:noProof/>
              </w:rPr>
              <w:t>3. Other Technology Loaner Policy</w:t>
            </w:r>
            <w:r>
              <w:rPr>
                <w:noProof/>
                <w:webHidden/>
              </w:rPr>
              <w:tab/>
            </w:r>
            <w:r>
              <w:rPr>
                <w:noProof/>
                <w:webHidden/>
              </w:rPr>
              <w:fldChar w:fldCharType="begin"/>
            </w:r>
            <w:r>
              <w:rPr>
                <w:noProof/>
                <w:webHidden/>
              </w:rPr>
              <w:instrText xml:space="preserve"> PAGEREF _Toc213068883 \h </w:instrText>
            </w:r>
            <w:r>
              <w:rPr>
                <w:noProof/>
                <w:webHidden/>
              </w:rPr>
            </w:r>
            <w:r>
              <w:rPr>
                <w:noProof/>
                <w:webHidden/>
              </w:rPr>
              <w:fldChar w:fldCharType="separate"/>
            </w:r>
            <w:r>
              <w:rPr>
                <w:noProof/>
                <w:webHidden/>
              </w:rPr>
              <w:t>11</w:t>
            </w:r>
            <w:r>
              <w:rPr>
                <w:noProof/>
                <w:webHidden/>
              </w:rPr>
              <w:fldChar w:fldCharType="end"/>
            </w:r>
          </w:hyperlink>
        </w:p>
        <w:p w14:paraId="0D66529A" w14:textId="4AE2D62E" w:rsidR="00371248" w:rsidRDefault="00371248">
          <w:r>
            <w:rPr>
              <w:b/>
              <w:bCs/>
              <w:noProof/>
            </w:rPr>
            <w:fldChar w:fldCharType="end"/>
          </w:r>
        </w:p>
      </w:sdtContent>
    </w:sdt>
    <w:p w14:paraId="2FA1422E" w14:textId="77777777" w:rsidR="00371248" w:rsidRDefault="00371248" w:rsidP="00D8745E">
      <w:pPr>
        <w:spacing w:after="0" w:line="240" w:lineRule="auto"/>
        <w:rPr>
          <w:sz w:val="22"/>
          <w:szCs w:val="22"/>
        </w:rPr>
      </w:pPr>
    </w:p>
    <w:p w14:paraId="57150C66" w14:textId="77777777" w:rsidR="00D8745E" w:rsidRDefault="00D8745E" w:rsidP="00D8745E">
      <w:pPr>
        <w:spacing w:after="0" w:line="240" w:lineRule="auto"/>
        <w:rPr>
          <w:sz w:val="22"/>
          <w:szCs w:val="22"/>
        </w:rPr>
      </w:pPr>
    </w:p>
    <w:p w14:paraId="7DF892D1" w14:textId="77777777" w:rsidR="00D8745E" w:rsidRDefault="00D8745E" w:rsidP="00D8745E">
      <w:pPr>
        <w:spacing w:after="0" w:line="240" w:lineRule="auto"/>
        <w:rPr>
          <w:sz w:val="22"/>
          <w:szCs w:val="22"/>
        </w:rPr>
      </w:pPr>
    </w:p>
    <w:p w14:paraId="102DACA9" w14:textId="2BFC01A3" w:rsidR="26F0F1B5" w:rsidRDefault="26F0F1B5" w:rsidP="26F0F1B5">
      <w:pPr>
        <w:spacing w:after="0" w:line="240" w:lineRule="auto"/>
        <w:rPr>
          <w:sz w:val="22"/>
          <w:szCs w:val="22"/>
        </w:rPr>
      </w:pPr>
    </w:p>
    <w:p w14:paraId="0CBA7B37" w14:textId="77777777" w:rsidR="00D8745E" w:rsidRDefault="00D8745E" w:rsidP="00D8745E">
      <w:pPr>
        <w:spacing w:after="0" w:line="240" w:lineRule="auto"/>
        <w:rPr>
          <w:sz w:val="22"/>
          <w:szCs w:val="22"/>
        </w:rPr>
      </w:pPr>
    </w:p>
    <w:p w14:paraId="00293E1E" w14:textId="77777777" w:rsidR="00D8745E" w:rsidRDefault="00D8745E" w:rsidP="00D8745E">
      <w:pPr>
        <w:spacing w:after="0" w:line="240" w:lineRule="auto"/>
        <w:rPr>
          <w:sz w:val="22"/>
          <w:szCs w:val="22"/>
        </w:rPr>
      </w:pPr>
    </w:p>
    <w:p w14:paraId="5113C1E3" w14:textId="77777777" w:rsidR="00D8745E" w:rsidRDefault="00D8745E" w:rsidP="00D8745E">
      <w:pPr>
        <w:spacing w:after="0" w:line="240" w:lineRule="auto"/>
        <w:rPr>
          <w:sz w:val="22"/>
          <w:szCs w:val="22"/>
        </w:rPr>
      </w:pPr>
    </w:p>
    <w:p w14:paraId="2D940B31" w14:textId="77777777" w:rsidR="00D8745E" w:rsidRDefault="00D8745E" w:rsidP="00D8745E">
      <w:pPr>
        <w:spacing w:after="0" w:line="240" w:lineRule="auto"/>
        <w:rPr>
          <w:sz w:val="22"/>
          <w:szCs w:val="22"/>
        </w:rPr>
      </w:pPr>
    </w:p>
    <w:p w14:paraId="36430D1F" w14:textId="77777777" w:rsidR="00D8745E" w:rsidRDefault="00D8745E" w:rsidP="00D8745E">
      <w:pPr>
        <w:spacing w:after="0" w:line="240" w:lineRule="auto"/>
        <w:rPr>
          <w:sz w:val="22"/>
          <w:szCs w:val="22"/>
        </w:rPr>
      </w:pPr>
    </w:p>
    <w:p w14:paraId="5408F735" w14:textId="77777777" w:rsidR="00D8745E" w:rsidRDefault="00D8745E" w:rsidP="00D8745E">
      <w:pPr>
        <w:spacing w:after="0" w:line="240" w:lineRule="auto"/>
        <w:rPr>
          <w:sz w:val="22"/>
          <w:szCs w:val="22"/>
        </w:rPr>
      </w:pPr>
    </w:p>
    <w:p w14:paraId="6BCE853F" w14:textId="77777777" w:rsidR="00D8745E" w:rsidRDefault="00D8745E" w:rsidP="00D8745E">
      <w:pPr>
        <w:spacing w:after="0" w:line="240" w:lineRule="auto"/>
        <w:rPr>
          <w:sz w:val="22"/>
          <w:szCs w:val="22"/>
        </w:rPr>
      </w:pPr>
    </w:p>
    <w:p w14:paraId="1FDEB7E6" w14:textId="77777777" w:rsidR="00D8745E" w:rsidRDefault="00D8745E" w:rsidP="00D8745E">
      <w:pPr>
        <w:spacing w:after="0" w:line="240" w:lineRule="auto"/>
        <w:rPr>
          <w:sz w:val="22"/>
          <w:szCs w:val="22"/>
        </w:rPr>
      </w:pPr>
    </w:p>
    <w:p w14:paraId="77A2518A" w14:textId="77777777" w:rsidR="00D8745E" w:rsidRDefault="00D8745E" w:rsidP="00D8745E">
      <w:pPr>
        <w:spacing w:after="0" w:line="240" w:lineRule="auto"/>
        <w:rPr>
          <w:sz w:val="22"/>
          <w:szCs w:val="22"/>
        </w:rPr>
      </w:pPr>
    </w:p>
    <w:p w14:paraId="2A263B75" w14:textId="77777777" w:rsidR="00D8745E" w:rsidRDefault="00D8745E" w:rsidP="00D8745E">
      <w:pPr>
        <w:spacing w:after="0" w:line="240" w:lineRule="auto"/>
        <w:rPr>
          <w:sz w:val="22"/>
          <w:szCs w:val="22"/>
        </w:rPr>
      </w:pPr>
    </w:p>
    <w:p w14:paraId="48F90B8E" w14:textId="77777777" w:rsidR="00D8745E" w:rsidRDefault="00D8745E" w:rsidP="00D8745E">
      <w:pPr>
        <w:spacing w:after="0" w:line="240" w:lineRule="auto"/>
        <w:rPr>
          <w:sz w:val="22"/>
          <w:szCs w:val="22"/>
        </w:rPr>
      </w:pPr>
    </w:p>
    <w:p w14:paraId="62AD82D0" w14:textId="77777777" w:rsidR="00D8745E" w:rsidRDefault="00D8745E" w:rsidP="00D8745E">
      <w:pPr>
        <w:spacing w:after="0" w:line="240" w:lineRule="auto"/>
        <w:rPr>
          <w:sz w:val="22"/>
          <w:szCs w:val="22"/>
        </w:rPr>
      </w:pPr>
    </w:p>
    <w:p w14:paraId="190C4A8B" w14:textId="77777777" w:rsidR="00D8745E" w:rsidRDefault="00D8745E" w:rsidP="00D8745E">
      <w:pPr>
        <w:spacing w:after="0" w:line="240" w:lineRule="auto"/>
        <w:rPr>
          <w:sz w:val="22"/>
          <w:szCs w:val="22"/>
        </w:rPr>
      </w:pPr>
    </w:p>
    <w:p w14:paraId="64C35AD7" w14:textId="77777777" w:rsidR="00D8745E" w:rsidRDefault="00D8745E" w:rsidP="00D8745E">
      <w:pPr>
        <w:spacing w:after="0" w:line="240" w:lineRule="auto"/>
        <w:rPr>
          <w:sz w:val="22"/>
          <w:szCs w:val="22"/>
        </w:rPr>
      </w:pPr>
    </w:p>
    <w:p w14:paraId="2C6A98BA" w14:textId="77777777" w:rsidR="00D8745E" w:rsidRDefault="00D8745E" w:rsidP="00D8745E">
      <w:pPr>
        <w:spacing w:after="0" w:line="240" w:lineRule="auto"/>
        <w:rPr>
          <w:sz w:val="22"/>
          <w:szCs w:val="22"/>
        </w:rPr>
      </w:pPr>
    </w:p>
    <w:p w14:paraId="7DC5C0A2" w14:textId="77777777" w:rsidR="00D8745E" w:rsidRDefault="00D8745E" w:rsidP="00D8745E">
      <w:pPr>
        <w:spacing w:after="0" w:line="240" w:lineRule="auto"/>
        <w:rPr>
          <w:sz w:val="22"/>
          <w:szCs w:val="22"/>
        </w:rPr>
      </w:pPr>
    </w:p>
    <w:p w14:paraId="7E21E186" w14:textId="77777777" w:rsidR="00D8745E" w:rsidRDefault="00D8745E" w:rsidP="00D8745E">
      <w:pPr>
        <w:spacing w:after="0" w:line="240" w:lineRule="auto"/>
        <w:rPr>
          <w:sz w:val="22"/>
          <w:szCs w:val="22"/>
        </w:rPr>
      </w:pPr>
    </w:p>
    <w:p w14:paraId="4885CC92" w14:textId="77777777" w:rsidR="00D8745E" w:rsidRDefault="00D8745E" w:rsidP="00D8745E">
      <w:pPr>
        <w:spacing w:after="0" w:line="240" w:lineRule="auto"/>
        <w:rPr>
          <w:sz w:val="22"/>
          <w:szCs w:val="22"/>
        </w:rPr>
      </w:pPr>
    </w:p>
    <w:p w14:paraId="0D16B023" w14:textId="77777777" w:rsidR="00D8745E" w:rsidRDefault="00D8745E" w:rsidP="00D8745E">
      <w:pPr>
        <w:spacing w:after="0" w:line="240" w:lineRule="auto"/>
        <w:rPr>
          <w:sz w:val="22"/>
          <w:szCs w:val="22"/>
        </w:rPr>
      </w:pPr>
    </w:p>
    <w:p w14:paraId="6F459A7D" w14:textId="77777777" w:rsidR="00D8745E" w:rsidRDefault="00D8745E" w:rsidP="00D8745E">
      <w:pPr>
        <w:spacing w:after="0" w:line="240" w:lineRule="auto"/>
        <w:rPr>
          <w:sz w:val="22"/>
          <w:szCs w:val="22"/>
        </w:rPr>
      </w:pPr>
    </w:p>
    <w:p w14:paraId="52662A8A" w14:textId="77777777" w:rsidR="00D8745E" w:rsidRDefault="00D8745E" w:rsidP="00D8745E">
      <w:pPr>
        <w:spacing w:after="0" w:line="240" w:lineRule="auto"/>
        <w:rPr>
          <w:sz w:val="22"/>
          <w:szCs w:val="22"/>
        </w:rPr>
      </w:pPr>
    </w:p>
    <w:p w14:paraId="66863CE9" w14:textId="77777777" w:rsidR="00D8745E" w:rsidRDefault="00D8745E" w:rsidP="00D8745E">
      <w:pPr>
        <w:spacing w:after="0" w:line="240" w:lineRule="auto"/>
        <w:rPr>
          <w:sz w:val="22"/>
          <w:szCs w:val="22"/>
        </w:rPr>
      </w:pPr>
    </w:p>
    <w:p w14:paraId="7325757B" w14:textId="77777777" w:rsidR="00D8745E" w:rsidRDefault="00D8745E" w:rsidP="00D8745E">
      <w:pPr>
        <w:spacing w:after="0" w:line="240" w:lineRule="auto"/>
        <w:rPr>
          <w:sz w:val="22"/>
          <w:szCs w:val="22"/>
        </w:rPr>
      </w:pPr>
    </w:p>
    <w:p w14:paraId="77287248" w14:textId="77777777" w:rsidR="00D8745E" w:rsidRDefault="00D8745E" w:rsidP="00D8745E">
      <w:pPr>
        <w:spacing w:after="0" w:line="240" w:lineRule="auto"/>
        <w:rPr>
          <w:sz w:val="22"/>
          <w:szCs w:val="22"/>
        </w:rPr>
      </w:pPr>
    </w:p>
    <w:p w14:paraId="703CA67B" w14:textId="77777777" w:rsidR="00D8745E" w:rsidRDefault="00D8745E" w:rsidP="00D8745E">
      <w:pPr>
        <w:spacing w:after="0" w:line="240" w:lineRule="auto"/>
        <w:rPr>
          <w:sz w:val="22"/>
          <w:szCs w:val="22"/>
        </w:rPr>
      </w:pPr>
    </w:p>
    <w:p w14:paraId="5F1A4DCC" w14:textId="77777777" w:rsidR="00D8745E" w:rsidRDefault="00D8745E" w:rsidP="00D8745E">
      <w:pPr>
        <w:spacing w:after="0" w:line="240" w:lineRule="auto"/>
        <w:rPr>
          <w:sz w:val="22"/>
          <w:szCs w:val="22"/>
        </w:rPr>
      </w:pPr>
    </w:p>
    <w:p w14:paraId="74D735C4" w14:textId="77777777" w:rsidR="00D8745E" w:rsidRDefault="00D8745E" w:rsidP="00D8745E">
      <w:pPr>
        <w:spacing w:after="0" w:line="240" w:lineRule="auto"/>
        <w:rPr>
          <w:sz w:val="22"/>
          <w:szCs w:val="22"/>
        </w:rPr>
      </w:pPr>
    </w:p>
    <w:p w14:paraId="6CAEF338" w14:textId="77777777" w:rsidR="00D8745E" w:rsidRDefault="00D8745E" w:rsidP="00D8745E">
      <w:pPr>
        <w:spacing w:after="0" w:line="240" w:lineRule="auto"/>
        <w:rPr>
          <w:sz w:val="22"/>
          <w:szCs w:val="22"/>
        </w:rPr>
      </w:pPr>
    </w:p>
    <w:p w14:paraId="6929FB20" w14:textId="77777777" w:rsidR="00D8745E" w:rsidRDefault="00D8745E" w:rsidP="00D8745E">
      <w:pPr>
        <w:spacing w:after="0" w:line="240" w:lineRule="auto"/>
        <w:rPr>
          <w:sz w:val="22"/>
          <w:szCs w:val="22"/>
        </w:rPr>
      </w:pPr>
    </w:p>
    <w:p w14:paraId="64A3C6E4" w14:textId="77777777" w:rsidR="00D8745E" w:rsidRDefault="00D8745E" w:rsidP="00D8745E">
      <w:pPr>
        <w:spacing w:after="0" w:line="240" w:lineRule="auto"/>
        <w:rPr>
          <w:sz w:val="22"/>
          <w:szCs w:val="22"/>
        </w:rPr>
      </w:pPr>
    </w:p>
    <w:p w14:paraId="21601036" w14:textId="77777777" w:rsidR="00D8745E" w:rsidRDefault="00D8745E" w:rsidP="00D8745E">
      <w:pPr>
        <w:spacing w:after="0" w:line="240" w:lineRule="auto"/>
        <w:rPr>
          <w:sz w:val="22"/>
          <w:szCs w:val="22"/>
        </w:rPr>
      </w:pPr>
    </w:p>
    <w:p w14:paraId="1C860525" w14:textId="77777777" w:rsidR="00D8745E" w:rsidRDefault="00D8745E" w:rsidP="00D8745E">
      <w:pPr>
        <w:spacing w:after="0" w:line="240" w:lineRule="auto"/>
        <w:rPr>
          <w:sz w:val="22"/>
          <w:szCs w:val="22"/>
        </w:rPr>
      </w:pPr>
    </w:p>
    <w:p w14:paraId="3B5954BA" w14:textId="77777777" w:rsidR="00D8745E" w:rsidRDefault="00D8745E" w:rsidP="00D8745E">
      <w:pPr>
        <w:spacing w:after="0" w:line="240" w:lineRule="auto"/>
        <w:rPr>
          <w:sz w:val="22"/>
          <w:szCs w:val="22"/>
        </w:rPr>
      </w:pPr>
    </w:p>
    <w:p w14:paraId="3E6D60D5" w14:textId="77777777" w:rsidR="00D8745E" w:rsidRDefault="00D8745E" w:rsidP="00D8745E">
      <w:pPr>
        <w:spacing w:after="0" w:line="240" w:lineRule="auto"/>
        <w:rPr>
          <w:sz w:val="22"/>
          <w:szCs w:val="22"/>
        </w:rPr>
      </w:pPr>
    </w:p>
    <w:p w14:paraId="01C4B920" w14:textId="77777777" w:rsidR="00D8745E" w:rsidRDefault="00D8745E" w:rsidP="00D8745E">
      <w:pPr>
        <w:spacing w:after="0" w:line="240" w:lineRule="auto"/>
        <w:rPr>
          <w:sz w:val="22"/>
          <w:szCs w:val="22"/>
        </w:rPr>
      </w:pPr>
    </w:p>
    <w:p w14:paraId="3078594F" w14:textId="77777777" w:rsidR="00D8745E" w:rsidRDefault="00D8745E" w:rsidP="00D8745E">
      <w:pPr>
        <w:spacing w:after="0" w:line="240" w:lineRule="auto"/>
        <w:rPr>
          <w:sz w:val="22"/>
          <w:szCs w:val="22"/>
        </w:rPr>
      </w:pPr>
    </w:p>
    <w:p w14:paraId="6CEACB1D" w14:textId="77777777" w:rsidR="00D8745E" w:rsidRDefault="00D8745E" w:rsidP="00D8745E">
      <w:pPr>
        <w:spacing w:after="0" w:line="240" w:lineRule="auto"/>
        <w:rPr>
          <w:sz w:val="22"/>
          <w:szCs w:val="22"/>
        </w:rPr>
      </w:pPr>
    </w:p>
    <w:p w14:paraId="457D5434" w14:textId="77777777" w:rsidR="00D8745E" w:rsidRPr="00580D35" w:rsidRDefault="00D8745E" w:rsidP="00D8745E">
      <w:pPr>
        <w:pStyle w:val="Heading1"/>
      </w:pPr>
      <w:bookmarkStart w:id="0" w:name="_Toc213068857"/>
      <w:r w:rsidRPr="00580D35">
        <w:lastRenderedPageBreak/>
        <w:t>Background Information</w:t>
      </w:r>
      <w:bookmarkEnd w:id="0"/>
    </w:p>
    <w:p w14:paraId="74142295" w14:textId="77777777" w:rsidR="00D8745E" w:rsidRPr="00580D35" w:rsidRDefault="00D8745E" w:rsidP="00D8745E">
      <w:pPr>
        <w:spacing w:after="0" w:line="240" w:lineRule="auto"/>
        <w:rPr>
          <w:sz w:val="22"/>
          <w:szCs w:val="22"/>
        </w:rPr>
      </w:pPr>
    </w:p>
    <w:p w14:paraId="437FAA36" w14:textId="77777777" w:rsidR="00D8745E" w:rsidRPr="00580D35" w:rsidRDefault="00D8745E" w:rsidP="00D8745E">
      <w:pPr>
        <w:spacing w:after="0" w:line="240" w:lineRule="auto"/>
        <w:rPr>
          <w:sz w:val="22"/>
          <w:szCs w:val="22"/>
        </w:rPr>
      </w:pPr>
      <w:r w:rsidRPr="00580D35">
        <w:rPr>
          <w:sz w:val="22"/>
          <w:szCs w:val="22"/>
        </w:rPr>
        <w:t xml:space="preserve">The PSY Department has two lab spaces – the ASH Psychology laboratory space, located on the first floor of AuSable Hall, and the Downtown Psychology Common laboratory space, located on the first floor of DeVos Center Building A. </w:t>
      </w:r>
    </w:p>
    <w:p w14:paraId="13B1ABAB" w14:textId="77777777" w:rsidR="00D8745E" w:rsidRPr="00580D35" w:rsidRDefault="00D8745E" w:rsidP="00D8745E">
      <w:pPr>
        <w:spacing w:after="0" w:line="240" w:lineRule="auto"/>
        <w:rPr>
          <w:sz w:val="22"/>
          <w:szCs w:val="22"/>
        </w:rPr>
      </w:pPr>
    </w:p>
    <w:p w14:paraId="22136EA1" w14:textId="77777777" w:rsidR="00D8745E" w:rsidRPr="00580D35" w:rsidRDefault="00D8745E" w:rsidP="00D8745E">
      <w:pPr>
        <w:spacing w:after="0" w:line="240" w:lineRule="auto"/>
        <w:rPr>
          <w:sz w:val="22"/>
          <w:szCs w:val="22"/>
        </w:rPr>
      </w:pPr>
      <w:r w:rsidRPr="00580D35">
        <w:rPr>
          <w:sz w:val="22"/>
          <w:szCs w:val="22"/>
        </w:rPr>
        <w:t xml:space="preserve">PSY Department researchers include faculty and student research assistants. The information below applies to both groups of researchers, unless indicated otherwise. These policies also apply to other individuals who utilize the space, such as participants, staff, and other faculty. </w:t>
      </w:r>
    </w:p>
    <w:p w14:paraId="5E87D01B" w14:textId="77777777" w:rsidR="00D8745E" w:rsidRPr="00580D35" w:rsidRDefault="00D8745E" w:rsidP="00D8745E">
      <w:pPr>
        <w:spacing w:after="0" w:line="240" w:lineRule="auto"/>
        <w:rPr>
          <w:sz w:val="22"/>
          <w:szCs w:val="22"/>
        </w:rPr>
      </w:pPr>
    </w:p>
    <w:p w14:paraId="1B478FCD" w14:textId="77777777" w:rsidR="00D8745E" w:rsidRPr="00580D35" w:rsidRDefault="00D8745E" w:rsidP="00D8745E">
      <w:pPr>
        <w:spacing w:after="0" w:line="240" w:lineRule="auto"/>
        <w:rPr>
          <w:sz w:val="22"/>
          <w:szCs w:val="22"/>
        </w:rPr>
      </w:pPr>
      <w:r w:rsidRPr="00580D35">
        <w:rPr>
          <w:sz w:val="22"/>
          <w:szCs w:val="22"/>
        </w:rPr>
        <w:t>Please direct all questions or concerns about research or lab spaces to the PSY Department Lab Manager Hannah Todd (</w:t>
      </w:r>
      <w:hyperlink r:id="rId8" w:history="1">
        <w:r w:rsidRPr="00580D35">
          <w:rPr>
            <w:color w:val="467886" w:themeColor="hyperlink"/>
            <w:sz w:val="22"/>
            <w:szCs w:val="22"/>
            <w:u w:val="single"/>
          </w:rPr>
          <w:t>psychlab@gvsu.edu</w:t>
        </w:r>
      </w:hyperlink>
      <w:r w:rsidRPr="00580D35">
        <w:rPr>
          <w:sz w:val="22"/>
          <w:szCs w:val="22"/>
        </w:rPr>
        <w:t>) and/or the Assistant Chair for Research Kristy Dean (</w:t>
      </w:r>
      <w:hyperlink r:id="rId9" w:history="1">
        <w:r w:rsidRPr="00580D35">
          <w:rPr>
            <w:color w:val="467886" w:themeColor="hyperlink"/>
            <w:sz w:val="22"/>
            <w:szCs w:val="22"/>
            <w:u w:val="single"/>
          </w:rPr>
          <w:t>deankr@gvsu.edu</w:t>
        </w:r>
      </w:hyperlink>
      <w:r w:rsidRPr="00580D35">
        <w:rPr>
          <w:sz w:val="22"/>
          <w:szCs w:val="22"/>
        </w:rPr>
        <w:t>).</w:t>
      </w:r>
    </w:p>
    <w:p w14:paraId="71578E9B" w14:textId="77777777" w:rsidR="00D8745E" w:rsidRPr="00580D35" w:rsidRDefault="00D8745E" w:rsidP="00D8745E">
      <w:pPr>
        <w:spacing w:after="0" w:line="240" w:lineRule="auto"/>
        <w:rPr>
          <w:sz w:val="22"/>
          <w:szCs w:val="22"/>
        </w:rPr>
      </w:pPr>
    </w:p>
    <w:p w14:paraId="6926FE08" w14:textId="70B2C5D0" w:rsidR="00D8745E" w:rsidRPr="00580D35" w:rsidRDefault="00D8745E" w:rsidP="00222047">
      <w:pPr>
        <w:pStyle w:val="Heading1"/>
      </w:pPr>
      <w:bookmarkStart w:id="1" w:name="_Toc213068858"/>
      <w:r w:rsidRPr="00580D35">
        <w:t>Au Sable Lab Space and Usage Policies</w:t>
      </w:r>
      <w:bookmarkEnd w:id="1"/>
    </w:p>
    <w:p w14:paraId="17EC5B5D" w14:textId="0598D23B" w:rsidR="00D8745E" w:rsidRPr="00580D35" w:rsidRDefault="00D8745E" w:rsidP="00312A8D">
      <w:pPr>
        <w:pStyle w:val="Heading2"/>
        <w:numPr>
          <w:ilvl w:val="0"/>
          <w:numId w:val="7"/>
        </w:numPr>
      </w:pPr>
      <w:bookmarkStart w:id="2" w:name="_Toc213068859"/>
      <w:r w:rsidRPr="00580D35">
        <w:t>Keycards and Training</w:t>
      </w:r>
      <w:bookmarkEnd w:id="2"/>
    </w:p>
    <w:p w14:paraId="6179CC2F" w14:textId="22A01962" w:rsidR="00D8745E" w:rsidRPr="00580D35" w:rsidRDefault="00D8745E" w:rsidP="00D8745E">
      <w:pPr>
        <w:numPr>
          <w:ilvl w:val="1"/>
          <w:numId w:val="1"/>
        </w:numPr>
        <w:spacing w:after="0" w:line="240" w:lineRule="auto"/>
        <w:contextualSpacing/>
        <w:rPr>
          <w:sz w:val="22"/>
          <w:szCs w:val="22"/>
        </w:rPr>
      </w:pPr>
      <w:r w:rsidRPr="00580D35">
        <w:rPr>
          <w:sz w:val="22"/>
          <w:szCs w:val="22"/>
        </w:rPr>
        <w:t xml:space="preserve">All researchers using the ASH Psychology lab spaces must utilize the keycard system for entry. Keycards can be requested via the </w:t>
      </w:r>
      <w:hyperlink r:id="rId10" w:history="1">
        <w:r w:rsidRPr="00580D35">
          <w:rPr>
            <w:color w:val="467886" w:themeColor="hyperlink"/>
            <w:sz w:val="22"/>
            <w:szCs w:val="22"/>
            <w:u w:val="single"/>
          </w:rPr>
          <w:t>CLAS Lab Key Card Request Form</w:t>
        </w:r>
      </w:hyperlink>
      <w:r w:rsidRPr="00580D35">
        <w:rPr>
          <w:sz w:val="22"/>
          <w:szCs w:val="22"/>
        </w:rPr>
        <w:t>. Brief training modules must be completed as part of the keycard request process. Upon completion of the training, keycards are typically delivered to the PSY Department office for pick-up within 2-5 days.</w:t>
      </w:r>
    </w:p>
    <w:p w14:paraId="189B1945"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Faculty should submit their own keycard requests.</w:t>
      </w:r>
    </w:p>
    <w:p w14:paraId="112518A7"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Student researchers can submit their own keycard requests or their faculty/PI may submit the keycard request on their behalf if they select “Requesting or modifying a card of a student or another faculty member”.</w:t>
      </w:r>
    </w:p>
    <w:p w14:paraId="572F7511"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If an approved keycard holder leaves their key card at home, they may check out a key from the front desk in the main psychology office, however this should only be used for extenuating circumstances.</w:t>
      </w:r>
    </w:p>
    <w:p w14:paraId="52AAE212"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If an approved keycard holder loses their key card, they should notify the Lab Manager as soon as possible. The Lab Manager will notify the Director of Lab Support who will deactivate the lost keycard. Then the individual who lost the keycard will need to complete the CLAS Lab Key Card Request Form and select “Replacing a lost or broken card?”</w:t>
      </w:r>
    </w:p>
    <w:p w14:paraId="00AF9EAA" w14:textId="77777777" w:rsidR="00D8745E" w:rsidRPr="00580D35" w:rsidRDefault="00D8745E" w:rsidP="00D8745E">
      <w:pPr>
        <w:spacing w:after="0" w:line="240" w:lineRule="auto"/>
        <w:rPr>
          <w:sz w:val="22"/>
          <w:szCs w:val="22"/>
        </w:rPr>
      </w:pPr>
    </w:p>
    <w:p w14:paraId="6C66963A" w14:textId="6AF3B24A" w:rsidR="00D8745E" w:rsidRPr="00580D35" w:rsidRDefault="00D8745E" w:rsidP="00312A8D">
      <w:pPr>
        <w:pStyle w:val="Heading2"/>
        <w:numPr>
          <w:ilvl w:val="0"/>
          <w:numId w:val="7"/>
        </w:numPr>
      </w:pPr>
      <w:bookmarkStart w:id="3" w:name="_Toc213068860"/>
      <w:r w:rsidRPr="00580D35">
        <w:t>ASH Psychology Lab Rooms</w:t>
      </w:r>
      <w:bookmarkEnd w:id="3"/>
    </w:p>
    <w:p w14:paraId="369E314C"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 xml:space="preserve">1201 ASH – Waiting Room – This space is equipped with seating for participants and a monitor that displays instructions and other information. </w:t>
      </w:r>
    </w:p>
    <w:p w14:paraId="6DD60A25"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1202 ASH – Conference Room – This space is equipped with seating for 8 and a monitor with HDMI hookup. This room is suitable for any psychology meetings.</w:t>
      </w:r>
    </w:p>
    <w:p w14:paraId="47502FF7"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lastRenderedPageBreak/>
        <w:t>1203 ASH – Lab Conference Room – This space is equipped with seating for 8 and a monitor with HDMI hookup. This room is suitable for psychology lab and research related meetings.</w:t>
      </w:r>
    </w:p>
    <w:p w14:paraId="6A4D00C0"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1204 ASH – Computer Lab – This space is equipped with 16 computers for data collection.</w:t>
      </w:r>
    </w:p>
    <w:p w14:paraId="2722C6C7"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1205 ASH – Lab Conference Room – This space is equipped with seating for 8 and special equipment for formal Zoom meetings, such as dual monitors, and built in camera and microphones. This room is suitable for psychology meetings that require Zoom capabilities.</w:t>
      </w:r>
    </w:p>
    <w:p w14:paraId="7C3091E3"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1207 and 1208 ASH – Individual Testing Rooms – These spaces are located directly off the research lab hallway. They each contain a single computer and space for two people. These rooms are suitable for computer tasks that require a distraction-free environment or additional privacy as well as dyadic interaction studies.</w:t>
      </w:r>
    </w:p>
    <w:p w14:paraId="6E59AA3F"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1209, 1210, 1211, 1212 ASH – Small Group Testing Suite – This space includes 3 individual testing rooms located off a central group testing room. The individual testing rooms are equipped as described above. The group testing space contains a conference table with seating for 10, a monitor with HDMI hookup, and an Owl recording device.</w:t>
      </w:r>
    </w:p>
    <w:p w14:paraId="00E52B9A"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 xml:space="preserve">1213 ASH – Special Equipment Room – This space will house the </w:t>
      </w:r>
      <w:proofErr w:type="spellStart"/>
      <w:r w:rsidRPr="00580D35">
        <w:rPr>
          <w:sz w:val="22"/>
          <w:szCs w:val="22"/>
        </w:rPr>
        <w:t>eyetracker</w:t>
      </w:r>
      <w:proofErr w:type="spellEnd"/>
      <w:r w:rsidRPr="00580D35">
        <w:rPr>
          <w:sz w:val="22"/>
          <w:szCs w:val="22"/>
        </w:rPr>
        <w:t>.</w:t>
      </w:r>
    </w:p>
    <w:p w14:paraId="72C65808"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1215 ASH – Large Group/Seminar Room – This space is equipped with seating for 32 and a projector. The tables and chairs can be stacked and moved to the storage room to create an open space. This room is suitable for data collection, option 2 enrichment activities, and certain large faculty meetings, like job talks or colloquium.</w:t>
      </w:r>
    </w:p>
    <w:p w14:paraId="3E2C27BD"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1216 ASH  - Computer Lab – This space is equipped with 8 computers for data collection.</w:t>
      </w:r>
    </w:p>
    <w:p w14:paraId="3EFD5434"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1217 ASH  - Computer Lab – This space is equipped with 16 computers for data collection.</w:t>
      </w:r>
    </w:p>
    <w:p w14:paraId="179420DD"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1218 ASH  - Computer Lab – This space is equipped with 8 computers for data collection. This room also has a sink and cabinets.</w:t>
      </w:r>
    </w:p>
    <w:p w14:paraId="28BD8D30" w14:textId="77777777" w:rsidR="00D8745E" w:rsidRPr="00580D35" w:rsidRDefault="00D8745E" w:rsidP="00D8745E">
      <w:pPr>
        <w:spacing w:after="0" w:line="240" w:lineRule="auto"/>
        <w:ind w:left="1440"/>
        <w:contextualSpacing/>
        <w:rPr>
          <w:sz w:val="22"/>
          <w:szCs w:val="22"/>
        </w:rPr>
      </w:pPr>
    </w:p>
    <w:p w14:paraId="0ADE282F" w14:textId="7AB19839" w:rsidR="00D8745E" w:rsidRPr="00580D35" w:rsidRDefault="00D8745E" w:rsidP="00312A8D">
      <w:pPr>
        <w:pStyle w:val="Heading2"/>
        <w:numPr>
          <w:ilvl w:val="0"/>
          <w:numId w:val="7"/>
        </w:numPr>
      </w:pPr>
      <w:bookmarkStart w:id="4" w:name="_Toc213068861"/>
      <w:r w:rsidRPr="00580D35">
        <w:t>Responsibility for Guests</w:t>
      </w:r>
      <w:bookmarkEnd w:id="4"/>
    </w:p>
    <w:p w14:paraId="07B839F7"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 xml:space="preserve">Anyone can access the waiting room, however only approved keycard holders can access the lab hallway and internal lab spaces unsupervised. </w:t>
      </w:r>
    </w:p>
    <w:p w14:paraId="4194769F"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Faculty and student researchers are responsible for all meeting guests or participants they bring into the lab hallway and spaces.</w:t>
      </w:r>
    </w:p>
    <w:p w14:paraId="77978CF2" w14:textId="77777777" w:rsidR="00D8745E" w:rsidRPr="00580D35" w:rsidRDefault="00D8745E" w:rsidP="00D8745E">
      <w:pPr>
        <w:spacing w:after="0" w:line="240" w:lineRule="auto"/>
        <w:rPr>
          <w:sz w:val="22"/>
          <w:szCs w:val="22"/>
        </w:rPr>
      </w:pPr>
    </w:p>
    <w:p w14:paraId="0C07224B" w14:textId="3ABFFD96" w:rsidR="00D8745E" w:rsidRPr="00580D35" w:rsidRDefault="00D8745E" w:rsidP="00312A8D">
      <w:pPr>
        <w:pStyle w:val="Heading2"/>
        <w:numPr>
          <w:ilvl w:val="0"/>
          <w:numId w:val="7"/>
        </w:numPr>
      </w:pPr>
      <w:bookmarkStart w:id="5" w:name="_Toc213068862"/>
      <w:r w:rsidRPr="00580D35">
        <w:t>Usage Guidelines for ASH Psychology Lab Rooms</w:t>
      </w:r>
      <w:bookmarkEnd w:id="5"/>
    </w:p>
    <w:p w14:paraId="08BB4CD3"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Everyone using the lab space is asked to be respectful of the space and all other users by being mindful of volume and keeping the space tidy.</w:t>
      </w:r>
    </w:p>
    <w:p w14:paraId="147EE943"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Classes and class activities cannot be scheduled in the ASH Psychology lab spaces. PSY399/PSY499 is not considered a class for this policy.</w:t>
      </w:r>
    </w:p>
    <w:p w14:paraId="63C76210"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 xml:space="preserve">The location of 1202 makes it suitable for use by any PSY faculty for any meeting purposes. Conference rooms 1203 and 1205 are primarily intended for research-related purposes, though they are available for non-regular, non-research meetings </w:t>
      </w:r>
      <w:r w:rsidRPr="00580D35">
        <w:rPr>
          <w:sz w:val="22"/>
          <w:szCs w:val="22"/>
        </w:rPr>
        <w:lastRenderedPageBreak/>
        <w:t>especially if no other rooms are available and/or Zoom capabilities (in 1205) are needed. If you are conducting a meeting within the lab space, please be sure to follow the usage guidelines and be mindful of nearby data collection.</w:t>
      </w:r>
    </w:p>
    <w:p w14:paraId="7309FEE3"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 xml:space="preserve">Food is permitted in 1202. Food should be limited in conference rooms and 1215 to faculty-led meetings. Food is not permitted in computer labs or individual testing rooms with computers. If your research study involves food consumption, please notify the Lab Manager in advance. Please try to dispose of any food in the main trash can in the waiting room. If the trash cans in the conference rooms are used to dispose of food or drinks, please bring them out into the lab hallway so they are noticed by the custodial crew. </w:t>
      </w:r>
    </w:p>
    <w:p w14:paraId="61844D10"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 xml:space="preserve">Researchers are responsible for ensuring that the lab space and equipment meets their needs before they begin running studies. If researchers require special software, equipment, and/or storage, they should communicate these to the Lab Manager in advance. </w:t>
      </w:r>
    </w:p>
    <w:p w14:paraId="2B8D4FBB"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Researchers should also keep the Lab Manager informed if a study will no longer run that semester or if it has been delayed. These notifications help facilitate usage of the space and the participant pool.</w:t>
      </w:r>
    </w:p>
    <w:p w14:paraId="67388881" w14:textId="77777777" w:rsidR="00D8745E" w:rsidRPr="00580D35" w:rsidRDefault="00D8745E" w:rsidP="00D8745E">
      <w:pPr>
        <w:spacing w:after="0" w:line="240" w:lineRule="auto"/>
        <w:rPr>
          <w:sz w:val="22"/>
          <w:szCs w:val="22"/>
        </w:rPr>
      </w:pPr>
    </w:p>
    <w:p w14:paraId="7ED9B951" w14:textId="10EF44ED" w:rsidR="00D8745E" w:rsidRPr="00580D35" w:rsidRDefault="00D8745E" w:rsidP="00312A8D">
      <w:pPr>
        <w:pStyle w:val="Heading2"/>
        <w:numPr>
          <w:ilvl w:val="0"/>
          <w:numId w:val="7"/>
        </w:numPr>
      </w:pPr>
      <w:bookmarkStart w:id="6" w:name="_Toc213068863"/>
      <w:r w:rsidRPr="00580D35">
        <w:t>Scheduling Lab Spaces</w:t>
      </w:r>
      <w:bookmarkEnd w:id="6"/>
    </w:p>
    <w:p w14:paraId="01A74D51"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 xml:space="preserve">Lab spaces are reserved on the online Team-Up calendar. Faculty researchers are responsible for reserving lab spaces on Team-Up and communicating those reservations to their research assistants. </w:t>
      </w:r>
    </w:p>
    <w:p w14:paraId="0A4DDDB1" w14:textId="4B7E6826" w:rsidR="00D8745E" w:rsidRPr="00580D35" w:rsidRDefault="00D8745E" w:rsidP="00D8745E">
      <w:pPr>
        <w:numPr>
          <w:ilvl w:val="1"/>
          <w:numId w:val="1"/>
        </w:numPr>
        <w:spacing w:after="0" w:line="240" w:lineRule="auto"/>
        <w:contextualSpacing/>
        <w:rPr>
          <w:sz w:val="22"/>
          <w:szCs w:val="22"/>
        </w:rPr>
      </w:pPr>
      <w:r w:rsidRPr="00580D35">
        <w:rPr>
          <w:sz w:val="22"/>
          <w:szCs w:val="22"/>
        </w:rPr>
        <w:t>Lab spaces MUST be reserved on Team-Up before timeslots are posted in SONA.</w:t>
      </w:r>
      <w:r w:rsidR="00EA33CA">
        <w:rPr>
          <w:sz w:val="22"/>
          <w:szCs w:val="22"/>
        </w:rPr>
        <w:t xml:space="preserve"> </w:t>
      </w:r>
      <w:r w:rsidR="00EA33CA" w:rsidRPr="00EA33CA">
        <w:rPr>
          <w:sz w:val="22"/>
          <w:szCs w:val="22"/>
        </w:rPr>
        <w:t>If a scheduling conflict arises, priority use will be given to the researcher who has already reserved the space in Team-Up.</w:t>
      </w:r>
    </w:p>
    <w:p w14:paraId="683E8ACB"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If a reservation is no longer needed – a meeting is cancelled, a study session is cancelled for non-enrollment – please delete the reservation in Team-Up to allow others to use the space.</w:t>
      </w:r>
    </w:p>
    <w:p w14:paraId="425F7BA1"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 xml:space="preserve">Currently, a space-sharing meeting is held the first or second week of each semester to accommodate early requests for lab space and to foster equitable sharing of space. </w:t>
      </w:r>
    </w:p>
    <w:p w14:paraId="6416A49B"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 xml:space="preserve">If faculty have questions about using the Team-Up calendar or need their unique Team-Up URL resent, please contact the Lab Manager. </w:t>
      </w:r>
    </w:p>
    <w:p w14:paraId="53B5B556" w14:textId="77777777" w:rsidR="00D8745E" w:rsidRPr="00580D35" w:rsidRDefault="00D8745E" w:rsidP="00D8745E">
      <w:pPr>
        <w:numPr>
          <w:ilvl w:val="2"/>
          <w:numId w:val="1"/>
        </w:numPr>
        <w:spacing w:after="0" w:line="240" w:lineRule="auto"/>
        <w:contextualSpacing/>
        <w:rPr>
          <w:sz w:val="22"/>
          <w:szCs w:val="22"/>
        </w:rPr>
      </w:pPr>
      <w:r w:rsidRPr="00580D35">
        <w:rPr>
          <w:sz w:val="22"/>
          <w:szCs w:val="22"/>
        </w:rPr>
        <w:t>Faculty and staff should not share their unique Team-Up URL with others as the URL functions as the individual’s account. Using another individual’s URL can lead to confusion and issues with reservations.</w:t>
      </w:r>
    </w:p>
    <w:p w14:paraId="7CFA74B6" w14:textId="77777777" w:rsidR="00D8745E" w:rsidRPr="00580D35" w:rsidRDefault="00D8745E" w:rsidP="00D8745E">
      <w:pPr>
        <w:spacing w:after="0" w:line="240" w:lineRule="auto"/>
        <w:ind w:left="720"/>
        <w:contextualSpacing/>
        <w:rPr>
          <w:sz w:val="22"/>
          <w:szCs w:val="22"/>
        </w:rPr>
      </w:pPr>
    </w:p>
    <w:p w14:paraId="2F5C6D78" w14:textId="0AA08D61" w:rsidR="00D8745E" w:rsidRPr="00580D35" w:rsidRDefault="00D8745E" w:rsidP="00312A8D">
      <w:pPr>
        <w:pStyle w:val="Heading2"/>
        <w:numPr>
          <w:ilvl w:val="0"/>
          <w:numId w:val="7"/>
        </w:numPr>
      </w:pPr>
      <w:bookmarkStart w:id="7" w:name="_Toc213068864"/>
      <w:r w:rsidRPr="00580D35">
        <w:t>Lab Storage</w:t>
      </w:r>
      <w:bookmarkEnd w:id="7"/>
    </w:p>
    <w:p w14:paraId="07E0581C"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1214 ASH is the storage room for the ASH labs. As we have limited storage space, this room is primarily intended to store communal research materials and equipment, however it may also be used to store individual research materials and data that are being used in active data collection, if there is space. Note that the center of the storage room must be kept free of materials to store the tables and chairs from 1215 ASH large group room as needed.</w:t>
      </w:r>
    </w:p>
    <w:p w14:paraId="44A0D089"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lastRenderedPageBreak/>
        <w:t>Data and documentation from studies that are not in active data collection that semester should be stored in the respective faculty member’s office.</w:t>
      </w:r>
    </w:p>
    <w:p w14:paraId="686CF19B"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If a faculty member has materials that they wish to store in the lab storage room, they should contact the Lab Manager. The Lab Manager will check for available space, determine an appropriate cabinet/drawer, and help track who needs access to which cabinet keys. This will help us protect confidential data and keep our space organized.</w:t>
      </w:r>
    </w:p>
    <w:p w14:paraId="367DBF58" w14:textId="77777777" w:rsidR="00D8745E" w:rsidRPr="00580D35" w:rsidRDefault="00D8745E" w:rsidP="00D8745E">
      <w:pPr>
        <w:spacing w:after="0" w:line="240" w:lineRule="auto"/>
        <w:ind w:left="720"/>
        <w:contextualSpacing/>
        <w:rPr>
          <w:sz w:val="22"/>
          <w:szCs w:val="22"/>
        </w:rPr>
      </w:pPr>
    </w:p>
    <w:p w14:paraId="11226C5D" w14:textId="647FA81A" w:rsidR="00D8745E" w:rsidRPr="00580D35" w:rsidRDefault="00D8745E" w:rsidP="00312A8D">
      <w:pPr>
        <w:pStyle w:val="Heading2"/>
        <w:numPr>
          <w:ilvl w:val="0"/>
          <w:numId w:val="7"/>
        </w:numPr>
      </w:pPr>
      <w:bookmarkStart w:id="8" w:name="_Toc213068865"/>
      <w:r w:rsidRPr="00580D35">
        <w:t>Zoom Room</w:t>
      </w:r>
      <w:bookmarkEnd w:id="8"/>
    </w:p>
    <w:p w14:paraId="70A3D3A5"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The 1205 Zoom Room features two monitors and a built-in camera and microphones allowing for higher quality auditory and visual input during Zoom meetings.</w:t>
      </w:r>
    </w:p>
    <w:p w14:paraId="57FB530E"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 xml:space="preserve">To utilize the Zoom Room’s built-in camera and microphones, meetings must be conducted through the room’s tablet. </w:t>
      </w:r>
    </w:p>
    <w:p w14:paraId="5FAE3280"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A Zoom meeting can be created directly through the tablet at the time of use. Alternatively, if the meeting needs to be scheduled in advance, the host can create the Zoom meeting through their individual Zoom account. At the scheduled meeting time, the host or another participant can enter the meeting ID into the tablet to join the session.</w:t>
      </w:r>
    </w:p>
    <w:p w14:paraId="38D4405A"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Participants in the Zoom Room may share their screen by connecting their laptop via the provided USB-C cable or by using the screen share function within Zoom on their laptop. Please note that connecting via the cable enables screen sharing only. It does not replace the need to join the meeting on the tablet.</w:t>
      </w:r>
    </w:p>
    <w:p w14:paraId="41B58D18"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 xml:space="preserve">The microphones activate automatically once the tablet connects to a meeting. When active, white glowing rings will appear around the microphones on the ceiling. If the microphones are muted using the tablet, the ring will turn red. If the microphones are off, no light will be emitted from the microphones. </w:t>
      </w:r>
    </w:p>
    <w:p w14:paraId="6CF2A7BC"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If the host or other participants who are physically present in the Zoom Room join the meeting on their laptop while the meeting is running on the tablet, they must mute both their microphone and speaker on their laptop to prevent auditory feedback.</w:t>
      </w:r>
    </w:p>
    <w:p w14:paraId="3419C538" w14:textId="77777777" w:rsidR="00D8745E" w:rsidRPr="00580D35" w:rsidRDefault="00D8745E" w:rsidP="00D8745E">
      <w:pPr>
        <w:spacing w:after="0" w:line="240" w:lineRule="auto"/>
        <w:rPr>
          <w:sz w:val="22"/>
          <w:szCs w:val="22"/>
        </w:rPr>
      </w:pPr>
    </w:p>
    <w:p w14:paraId="5BAFBACD" w14:textId="77777777" w:rsidR="00D8745E" w:rsidRPr="005E7A84" w:rsidRDefault="00D8745E" w:rsidP="00D8745E">
      <w:pPr>
        <w:pStyle w:val="Heading1"/>
      </w:pPr>
      <w:bookmarkStart w:id="9" w:name="_Toc213068866"/>
      <w:r w:rsidRPr="00580D35">
        <w:t>IRB-</w:t>
      </w:r>
      <w:r w:rsidRPr="005E7A84">
        <w:t>Related Policies</w:t>
      </w:r>
      <w:bookmarkEnd w:id="9"/>
    </w:p>
    <w:p w14:paraId="7F9E32EB" w14:textId="77777777" w:rsidR="00D8745E" w:rsidRPr="00580D35" w:rsidRDefault="00D8745E" w:rsidP="00D8745E">
      <w:pPr>
        <w:spacing w:after="0" w:line="240" w:lineRule="auto"/>
        <w:rPr>
          <w:sz w:val="22"/>
          <w:szCs w:val="22"/>
        </w:rPr>
      </w:pPr>
    </w:p>
    <w:p w14:paraId="73146983" w14:textId="1C3D9362" w:rsidR="001E0B3B" w:rsidRPr="007908F3" w:rsidRDefault="00650888" w:rsidP="007908F3">
      <w:pPr>
        <w:pStyle w:val="ListParagraph"/>
        <w:numPr>
          <w:ilvl w:val="0"/>
          <w:numId w:val="3"/>
        </w:numPr>
        <w:spacing w:after="0" w:line="240" w:lineRule="auto"/>
        <w:rPr>
          <w:sz w:val="22"/>
          <w:szCs w:val="22"/>
        </w:rPr>
      </w:pPr>
      <w:r w:rsidRPr="007908F3">
        <w:rPr>
          <w:sz w:val="22"/>
          <w:szCs w:val="22"/>
        </w:rPr>
        <w:t xml:space="preserve">All </w:t>
      </w:r>
      <w:r w:rsidR="00D8745E" w:rsidRPr="007908F3">
        <w:rPr>
          <w:sz w:val="22"/>
          <w:szCs w:val="22"/>
        </w:rPr>
        <w:t xml:space="preserve">research </w:t>
      </w:r>
      <w:r w:rsidR="001E0B3B" w:rsidRPr="007908F3">
        <w:rPr>
          <w:sz w:val="22"/>
          <w:szCs w:val="22"/>
        </w:rPr>
        <w:t xml:space="preserve">conducted by faculty or students within the Psychology department must abide by GVSU’s IRB and ORCI policies. Please consult the </w:t>
      </w:r>
      <w:hyperlink r:id="rId11">
        <w:r w:rsidR="001E0B3B" w:rsidRPr="007908F3">
          <w:rPr>
            <w:color w:val="467886" w:themeColor="hyperlink"/>
            <w:sz w:val="22"/>
            <w:szCs w:val="22"/>
            <w:u w:val="single"/>
          </w:rPr>
          <w:t>Research Compliance &amp; Integrity website</w:t>
        </w:r>
      </w:hyperlink>
      <w:r w:rsidR="001E0B3B" w:rsidRPr="007908F3">
        <w:rPr>
          <w:sz w:val="22"/>
          <w:szCs w:val="22"/>
        </w:rPr>
        <w:t xml:space="preserve">, the </w:t>
      </w:r>
      <w:hyperlink r:id="rId12">
        <w:r w:rsidR="001E0B3B" w:rsidRPr="007908F3">
          <w:rPr>
            <w:color w:val="467886" w:themeColor="hyperlink"/>
            <w:sz w:val="22"/>
            <w:szCs w:val="22"/>
            <w:u w:val="single"/>
          </w:rPr>
          <w:t>Institutional Review Board website</w:t>
        </w:r>
      </w:hyperlink>
      <w:r w:rsidR="001E0B3B" w:rsidRPr="007908F3">
        <w:rPr>
          <w:sz w:val="22"/>
          <w:szCs w:val="22"/>
        </w:rPr>
        <w:t xml:space="preserve">, and the </w:t>
      </w:r>
      <w:hyperlink r:id="rId13">
        <w:r w:rsidR="001E0B3B" w:rsidRPr="007908F3">
          <w:rPr>
            <w:color w:val="467886" w:themeColor="hyperlink"/>
            <w:sz w:val="22"/>
            <w:szCs w:val="22"/>
            <w:u w:val="single"/>
          </w:rPr>
          <w:t>IRB website for Policies, Procedures, &amp; Guidance</w:t>
        </w:r>
      </w:hyperlink>
      <w:r w:rsidR="001E0B3B" w:rsidRPr="007908F3">
        <w:rPr>
          <w:sz w:val="22"/>
          <w:szCs w:val="22"/>
        </w:rPr>
        <w:t xml:space="preserve"> for details. Faculty researchers bear ultimate responsibility for ensuring their research activities and research personnel comply with IRB and ORCI policies. </w:t>
      </w:r>
    </w:p>
    <w:p w14:paraId="7120C870" w14:textId="77777777" w:rsidR="00D8745E" w:rsidRPr="00580D35" w:rsidRDefault="00D8745E" w:rsidP="00D8745E">
      <w:pPr>
        <w:spacing w:after="0" w:line="240" w:lineRule="auto"/>
        <w:ind w:left="720"/>
        <w:contextualSpacing/>
        <w:rPr>
          <w:sz w:val="22"/>
          <w:szCs w:val="22"/>
        </w:rPr>
      </w:pPr>
    </w:p>
    <w:p w14:paraId="11B668A7" w14:textId="77777777" w:rsidR="00D8745E" w:rsidRPr="00580D35" w:rsidRDefault="00D8745E" w:rsidP="00DB16F1">
      <w:pPr>
        <w:keepNext/>
        <w:keepLines/>
        <w:numPr>
          <w:ilvl w:val="0"/>
          <w:numId w:val="3"/>
        </w:numPr>
        <w:spacing w:after="0" w:line="240" w:lineRule="auto"/>
        <w:contextualSpacing/>
        <w:rPr>
          <w:sz w:val="22"/>
          <w:szCs w:val="22"/>
        </w:rPr>
      </w:pPr>
      <w:r w:rsidRPr="00580D35">
        <w:rPr>
          <w:sz w:val="22"/>
          <w:szCs w:val="22"/>
        </w:rPr>
        <w:lastRenderedPageBreak/>
        <w:t>Approved Researchers</w:t>
      </w:r>
    </w:p>
    <w:p w14:paraId="1DD97ACE" w14:textId="77777777" w:rsidR="00D8745E" w:rsidRPr="00580D35" w:rsidRDefault="00D8745E" w:rsidP="00DB16F1">
      <w:pPr>
        <w:keepNext/>
        <w:keepLines/>
        <w:numPr>
          <w:ilvl w:val="1"/>
          <w:numId w:val="3"/>
        </w:numPr>
        <w:spacing w:after="0" w:line="240" w:lineRule="auto"/>
        <w:contextualSpacing/>
        <w:rPr>
          <w:sz w:val="22"/>
          <w:szCs w:val="22"/>
        </w:rPr>
      </w:pPr>
      <w:r w:rsidRPr="00580D35">
        <w:rPr>
          <w:sz w:val="22"/>
          <w:szCs w:val="22"/>
        </w:rPr>
        <w:t>According to GVSU IRB guidelines, all faculty and student researchers must be listed as study personnel on an IRB protocol, and that protocol must receive IRB approval, before any interaction with participants occurs. Please note that researchers must be named as study personnel on each specific IRB protocol they work on.</w:t>
      </w:r>
    </w:p>
    <w:p w14:paraId="3B48E3CA" w14:textId="77777777" w:rsidR="00D8745E" w:rsidRPr="00580D35" w:rsidRDefault="00D8745E" w:rsidP="00D8745E">
      <w:pPr>
        <w:spacing w:after="0" w:line="240" w:lineRule="auto"/>
        <w:rPr>
          <w:b/>
          <w:bCs/>
          <w:sz w:val="22"/>
          <w:szCs w:val="22"/>
        </w:rPr>
      </w:pPr>
    </w:p>
    <w:p w14:paraId="765783A3" w14:textId="77777777" w:rsidR="00D8745E" w:rsidRPr="00580D35" w:rsidRDefault="00D8745E" w:rsidP="00D8745E">
      <w:pPr>
        <w:pStyle w:val="Heading1"/>
      </w:pPr>
      <w:bookmarkStart w:id="10" w:name="_Toc213068867"/>
      <w:r w:rsidRPr="00580D35">
        <w:t>SONA-Related Policies</w:t>
      </w:r>
      <w:bookmarkEnd w:id="10"/>
    </w:p>
    <w:p w14:paraId="1995C843" w14:textId="104D86AA" w:rsidR="00841C19" w:rsidRPr="00580D35" w:rsidRDefault="00841C19" w:rsidP="00841C19">
      <w:pPr>
        <w:pStyle w:val="Heading2"/>
      </w:pPr>
      <w:bookmarkStart w:id="11" w:name="_Toc213068868"/>
      <w:r>
        <w:t>1. General Policy</w:t>
      </w:r>
      <w:bookmarkEnd w:id="11"/>
    </w:p>
    <w:p w14:paraId="5E52C02B" w14:textId="77777777" w:rsidR="00D8745E" w:rsidRPr="00580D35" w:rsidRDefault="00D8745E" w:rsidP="00D8745E">
      <w:pPr>
        <w:numPr>
          <w:ilvl w:val="1"/>
          <w:numId w:val="2"/>
        </w:numPr>
        <w:spacing w:after="0" w:line="240" w:lineRule="auto"/>
        <w:contextualSpacing/>
        <w:rPr>
          <w:sz w:val="22"/>
          <w:szCs w:val="22"/>
        </w:rPr>
      </w:pPr>
      <w:r w:rsidRPr="00580D35">
        <w:rPr>
          <w:sz w:val="22"/>
          <w:szCs w:val="22"/>
        </w:rPr>
        <w:t>SONA is the online study scheduling system that facilitates the posting of available studies/enrichment activities, communication with participants, and crediting of participants.</w:t>
      </w:r>
    </w:p>
    <w:p w14:paraId="27A31281" w14:textId="77777777" w:rsidR="00D8745E" w:rsidRPr="00580D35" w:rsidRDefault="00D8745E" w:rsidP="00D8745E">
      <w:pPr>
        <w:numPr>
          <w:ilvl w:val="1"/>
          <w:numId w:val="2"/>
        </w:numPr>
        <w:spacing w:after="0" w:line="240" w:lineRule="auto"/>
        <w:contextualSpacing/>
        <w:rPr>
          <w:sz w:val="22"/>
          <w:szCs w:val="22"/>
        </w:rPr>
      </w:pPr>
      <w:r w:rsidRPr="00580D35">
        <w:rPr>
          <w:sz w:val="22"/>
          <w:szCs w:val="22"/>
        </w:rPr>
        <w:t xml:space="preserve">The Lab Manager acts as the primary SONA administrator with the assistance of the Assistant Chair for Research. The SONA administrator is responsible for creating new user accounts, creating and modifying studies/enrichment activities, and general management and troubleshooting of the system. Questions for the SONA administrator should be emailed to </w:t>
      </w:r>
      <w:hyperlink r:id="rId14" w:history="1">
        <w:r w:rsidRPr="00580D35">
          <w:rPr>
            <w:color w:val="467886" w:themeColor="hyperlink"/>
            <w:sz w:val="22"/>
            <w:szCs w:val="22"/>
            <w:u w:val="single"/>
          </w:rPr>
          <w:t>psychlab@gvsu.edu</w:t>
        </w:r>
      </w:hyperlink>
      <w:r w:rsidRPr="00580D35">
        <w:rPr>
          <w:sz w:val="22"/>
          <w:szCs w:val="22"/>
        </w:rPr>
        <w:t>.</w:t>
      </w:r>
    </w:p>
    <w:p w14:paraId="3609B362" w14:textId="77777777" w:rsidR="00D8745E" w:rsidRPr="00580D35" w:rsidRDefault="00D8745E" w:rsidP="00D8745E">
      <w:pPr>
        <w:numPr>
          <w:ilvl w:val="1"/>
          <w:numId w:val="2"/>
        </w:numPr>
        <w:spacing w:after="0" w:line="240" w:lineRule="auto"/>
        <w:contextualSpacing/>
        <w:rPr>
          <w:sz w:val="22"/>
          <w:szCs w:val="22"/>
        </w:rPr>
      </w:pPr>
      <w:r w:rsidRPr="00580D35">
        <w:rPr>
          <w:sz w:val="22"/>
          <w:szCs w:val="22"/>
        </w:rPr>
        <w:t xml:space="preserve">Principal Investigators (PIs) and researchers are responsible for posting timeslots to their respective studies/enrichment activities. Researchers are also responsible for crediting in person participants and marking “No-Shows”. If researchers need assistance, they should contact the SONA administrator. </w:t>
      </w:r>
    </w:p>
    <w:p w14:paraId="2D338C3F" w14:textId="77777777" w:rsidR="00D8745E" w:rsidRPr="00580D35" w:rsidRDefault="00D8745E" w:rsidP="00D8745E">
      <w:pPr>
        <w:numPr>
          <w:ilvl w:val="1"/>
          <w:numId w:val="2"/>
        </w:numPr>
        <w:spacing w:after="0" w:line="240" w:lineRule="auto"/>
        <w:contextualSpacing/>
        <w:rPr>
          <w:sz w:val="22"/>
          <w:szCs w:val="22"/>
        </w:rPr>
      </w:pPr>
      <w:r w:rsidRPr="00580D35">
        <w:rPr>
          <w:sz w:val="22"/>
          <w:szCs w:val="22"/>
        </w:rPr>
        <w:t xml:space="preserve">PIs and researchers should not attempt to create or modify their own studies/enrichment activities and should instead send requests to the SONA administrator to ensure consistency across the system and adherence to the IRB protocol. </w:t>
      </w:r>
    </w:p>
    <w:p w14:paraId="2D9817F7" w14:textId="77777777" w:rsidR="00D8745E" w:rsidRPr="00580D35" w:rsidRDefault="00D8745E" w:rsidP="00D8745E">
      <w:pPr>
        <w:numPr>
          <w:ilvl w:val="1"/>
          <w:numId w:val="2"/>
        </w:numPr>
        <w:spacing w:after="0" w:line="240" w:lineRule="auto"/>
        <w:contextualSpacing/>
        <w:rPr>
          <w:sz w:val="22"/>
          <w:szCs w:val="22"/>
        </w:rPr>
      </w:pPr>
      <w:r w:rsidRPr="00580D35">
        <w:rPr>
          <w:sz w:val="22"/>
          <w:szCs w:val="22"/>
        </w:rPr>
        <w:t>If a new study needs to be added to SONA, the PI should email the SONA administrator the relevant IRB protocol approval, the consent form, and the debriefing. The email should also include the number of credits, the expected time to complete the activity, the modality, restrictions such as if participants must be 18+, and the names and email addresses of all researchers. Depending on the specific study, the SONA administrator may require additional information.</w:t>
      </w:r>
    </w:p>
    <w:p w14:paraId="3EDC38B8" w14:textId="77777777" w:rsidR="00D8745E" w:rsidRPr="00580D35" w:rsidRDefault="00D8745E" w:rsidP="00D8745E">
      <w:pPr>
        <w:numPr>
          <w:ilvl w:val="1"/>
          <w:numId w:val="2"/>
        </w:numPr>
        <w:spacing w:after="0" w:line="240" w:lineRule="auto"/>
        <w:contextualSpacing/>
        <w:rPr>
          <w:sz w:val="22"/>
          <w:szCs w:val="22"/>
        </w:rPr>
      </w:pPr>
      <w:r w:rsidRPr="00580D35">
        <w:rPr>
          <w:sz w:val="22"/>
          <w:szCs w:val="22"/>
        </w:rPr>
        <w:t xml:space="preserve">If a PI wishes to change the number of credits/duration, researchers on the study, modality, or other design changes, the PI must first receive approval for the change from the IRB. Once approval has been granted, the PI should provide the approval letter to the SONA administrator so the administrator can make the changes. Adding unapproved researchers to a study, or changing the modality or credits without prior IRB approval may constitute a violation of IRB guidelines. </w:t>
      </w:r>
    </w:p>
    <w:p w14:paraId="2178CA74" w14:textId="77777777" w:rsidR="00D8745E" w:rsidRPr="00580D35" w:rsidRDefault="00D8745E" w:rsidP="00D8745E">
      <w:pPr>
        <w:spacing w:after="0" w:line="240" w:lineRule="auto"/>
        <w:ind w:left="720"/>
        <w:contextualSpacing/>
        <w:rPr>
          <w:sz w:val="22"/>
          <w:szCs w:val="22"/>
        </w:rPr>
      </w:pPr>
    </w:p>
    <w:p w14:paraId="31FB954A" w14:textId="4D3323C1" w:rsidR="00D8745E" w:rsidRPr="00580D35" w:rsidRDefault="001366E7" w:rsidP="001366E7">
      <w:pPr>
        <w:pStyle w:val="Heading2"/>
      </w:pPr>
      <w:bookmarkStart w:id="12" w:name="_Toc213068869"/>
      <w:r>
        <w:t xml:space="preserve">2. </w:t>
      </w:r>
      <w:r w:rsidR="00D8745E" w:rsidRPr="00580D35">
        <w:t>Training</w:t>
      </w:r>
      <w:bookmarkEnd w:id="12"/>
    </w:p>
    <w:p w14:paraId="1B9B06DC" w14:textId="77777777" w:rsidR="00D8745E" w:rsidRPr="00580D35" w:rsidRDefault="00D8745E" w:rsidP="00D8745E">
      <w:pPr>
        <w:numPr>
          <w:ilvl w:val="1"/>
          <w:numId w:val="2"/>
        </w:numPr>
        <w:spacing w:after="0" w:line="240" w:lineRule="auto"/>
        <w:contextualSpacing/>
        <w:rPr>
          <w:sz w:val="22"/>
          <w:szCs w:val="22"/>
        </w:rPr>
      </w:pPr>
      <w:r w:rsidRPr="00580D35">
        <w:rPr>
          <w:sz w:val="22"/>
          <w:szCs w:val="22"/>
        </w:rPr>
        <w:t>It is recommended that all student researchers receive some direct training on SONA, either from their research mentor or from a training session provided by the Lab Manager.</w:t>
      </w:r>
    </w:p>
    <w:p w14:paraId="5ED011FB" w14:textId="276F5592" w:rsidR="00D8745E" w:rsidRPr="00580D35" w:rsidRDefault="00841C19" w:rsidP="00841C19">
      <w:pPr>
        <w:pStyle w:val="Heading2"/>
      </w:pPr>
      <w:bookmarkStart w:id="13" w:name="_Toc213068870"/>
      <w:r>
        <w:lastRenderedPageBreak/>
        <w:t xml:space="preserve">3. </w:t>
      </w:r>
      <w:r w:rsidR="00D8745E" w:rsidRPr="00580D35">
        <w:t>Crediting of Timeslots</w:t>
      </w:r>
      <w:bookmarkEnd w:id="13"/>
    </w:p>
    <w:p w14:paraId="6F4EAECF" w14:textId="77777777" w:rsidR="00D8745E" w:rsidRPr="00580D35" w:rsidRDefault="00D8745E" w:rsidP="00D8745E">
      <w:pPr>
        <w:numPr>
          <w:ilvl w:val="1"/>
          <w:numId w:val="2"/>
        </w:numPr>
        <w:spacing w:after="0" w:line="240" w:lineRule="auto"/>
        <w:contextualSpacing/>
        <w:rPr>
          <w:sz w:val="22"/>
          <w:szCs w:val="22"/>
        </w:rPr>
      </w:pPr>
      <w:r w:rsidRPr="00580D35">
        <w:rPr>
          <w:sz w:val="22"/>
          <w:szCs w:val="22"/>
        </w:rPr>
        <w:t>Researchers are asked to grant credit for in person studies/enrichment activities within 24 hours of completion of the session. If a study is completed on a Friday afternoon and credit is not able to be granted right away, please do so on Monday morning. If you are unable to grant credit promptly, please work with your PI or peers within your lab. If this is not feasible or you have questions, please contact the Lab Manager.</w:t>
      </w:r>
    </w:p>
    <w:p w14:paraId="3895393B" w14:textId="77777777" w:rsidR="00D8745E" w:rsidRPr="00580D35" w:rsidRDefault="00D8745E" w:rsidP="00D8745E">
      <w:pPr>
        <w:numPr>
          <w:ilvl w:val="1"/>
          <w:numId w:val="2"/>
        </w:numPr>
        <w:spacing w:after="0" w:line="240" w:lineRule="auto"/>
        <w:contextualSpacing/>
        <w:rPr>
          <w:sz w:val="22"/>
          <w:szCs w:val="22"/>
        </w:rPr>
      </w:pPr>
      <w:r w:rsidRPr="00580D35">
        <w:rPr>
          <w:sz w:val="22"/>
          <w:szCs w:val="22"/>
        </w:rPr>
        <w:t>Credit for online external studies/enrichment activities conducted through Qualtrics should be granted automatically upon participant completion of the task.</w:t>
      </w:r>
    </w:p>
    <w:p w14:paraId="4FC153FD" w14:textId="77777777" w:rsidR="00D8745E" w:rsidRPr="00580D35" w:rsidRDefault="00D8745E" w:rsidP="00D8745E">
      <w:pPr>
        <w:spacing w:after="0" w:line="240" w:lineRule="auto"/>
        <w:rPr>
          <w:sz w:val="22"/>
          <w:szCs w:val="22"/>
        </w:rPr>
      </w:pPr>
    </w:p>
    <w:p w14:paraId="46BFFCA8" w14:textId="5536FE42" w:rsidR="00D8745E" w:rsidRPr="00580D35" w:rsidRDefault="00841C19" w:rsidP="00841C19">
      <w:pPr>
        <w:pStyle w:val="Heading2"/>
      </w:pPr>
      <w:bookmarkStart w:id="14" w:name="_Toc213068871"/>
      <w:r>
        <w:t xml:space="preserve">4. </w:t>
      </w:r>
      <w:r w:rsidR="00D8745E" w:rsidRPr="00580D35">
        <w:t>Researcher Cancellations</w:t>
      </w:r>
      <w:bookmarkEnd w:id="14"/>
    </w:p>
    <w:p w14:paraId="4E4C9A83" w14:textId="77777777" w:rsidR="00D8745E" w:rsidRPr="00580D35" w:rsidRDefault="00D8745E" w:rsidP="00D8745E">
      <w:pPr>
        <w:numPr>
          <w:ilvl w:val="1"/>
          <w:numId w:val="2"/>
        </w:numPr>
        <w:spacing w:after="0" w:line="240" w:lineRule="auto"/>
        <w:contextualSpacing/>
        <w:rPr>
          <w:sz w:val="22"/>
          <w:szCs w:val="22"/>
        </w:rPr>
      </w:pPr>
      <w:r w:rsidRPr="00580D35">
        <w:rPr>
          <w:sz w:val="22"/>
          <w:szCs w:val="22"/>
        </w:rPr>
        <w:t xml:space="preserve">If a researcher needs to cancel an in-person timeslot with </w:t>
      </w:r>
      <w:r w:rsidRPr="00580D35">
        <w:rPr>
          <w:i/>
          <w:iCs/>
          <w:sz w:val="22"/>
          <w:szCs w:val="22"/>
        </w:rPr>
        <w:t>more</w:t>
      </w:r>
      <w:r w:rsidRPr="00580D35">
        <w:rPr>
          <w:sz w:val="22"/>
          <w:szCs w:val="22"/>
        </w:rPr>
        <w:t xml:space="preserve"> than 24 </w:t>
      </w:r>
      <w:proofErr w:type="spellStart"/>
      <w:r w:rsidRPr="00580D35">
        <w:rPr>
          <w:sz w:val="22"/>
          <w:szCs w:val="22"/>
        </w:rPr>
        <w:t>hours notice</w:t>
      </w:r>
      <w:proofErr w:type="spellEnd"/>
      <w:r w:rsidRPr="00580D35">
        <w:rPr>
          <w:sz w:val="22"/>
          <w:szCs w:val="22"/>
        </w:rPr>
        <w:t xml:space="preserve"> during the majority of the semester, this can be completed through the standard timeslot cancellation email process in SONA.  </w:t>
      </w:r>
    </w:p>
    <w:p w14:paraId="6BD0797D" w14:textId="77777777" w:rsidR="00D8745E" w:rsidRPr="00580D35" w:rsidRDefault="00D8745E" w:rsidP="00D8745E">
      <w:pPr>
        <w:numPr>
          <w:ilvl w:val="1"/>
          <w:numId w:val="2"/>
        </w:numPr>
        <w:spacing w:after="0" w:line="240" w:lineRule="auto"/>
        <w:contextualSpacing/>
        <w:rPr>
          <w:sz w:val="22"/>
          <w:szCs w:val="22"/>
        </w:rPr>
      </w:pPr>
      <w:r w:rsidRPr="00580D35">
        <w:rPr>
          <w:sz w:val="22"/>
          <w:szCs w:val="22"/>
        </w:rPr>
        <w:t xml:space="preserve">If a researcher needs to cancel an in person session with </w:t>
      </w:r>
      <w:r w:rsidRPr="00580D35">
        <w:rPr>
          <w:i/>
          <w:iCs/>
          <w:sz w:val="22"/>
          <w:szCs w:val="22"/>
        </w:rPr>
        <w:t>less</w:t>
      </w:r>
      <w:r w:rsidRPr="00580D35">
        <w:rPr>
          <w:sz w:val="22"/>
          <w:szCs w:val="22"/>
        </w:rPr>
        <w:t xml:space="preserve"> than 24 </w:t>
      </w:r>
      <w:proofErr w:type="spellStart"/>
      <w:r w:rsidRPr="00580D35">
        <w:rPr>
          <w:sz w:val="22"/>
          <w:szCs w:val="22"/>
        </w:rPr>
        <w:t>hours notice</w:t>
      </w:r>
      <w:proofErr w:type="spellEnd"/>
      <w:r w:rsidRPr="00580D35">
        <w:rPr>
          <w:sz w:val="22"/>
          <w:szCs w:val="22"/>
        </w:rPr>
        <w:t xml:space="preserve">, participants enrolled in the study will receive credit. This requires a different cancellation procedure. Specifically, the study session is not cancelled in the SONA System, and instead researchers should select "contact” participants in the “Modify” timeslots screen to notify participants that the session will not run and they will receive credit. Then the researcher should email the Lab Manager so the Lab Manager can grant credit to affected participants. </w:t>
      </w:r>
    </w:p>
    <w:p w14:paraId="37D1B1D0" w14:textId="77777777" w:rsidR="00D8745E" w:rsidRPr="00580D35" w:rsidRDefault="00D8745E" w:rsidP="00D8745E">
      <w:pPr>
        <w:numPr>
          <w:ilvl w:val="1"/>
          <w:numId w:val="2"/>
        </w:numPr>
        <w:spacing w:after="0" w:line="240" w:lineRule="auto"/>
        <w:contextualSpacing/>
        <w:rPr>
          <w:sz w:val="22"/>
          <w:szCs w:val="22"/>
        </w:rPr>
      </w:pPr>
      <w:r w:rsidRPr="00580D35">
        <w:rPr>
          <w:sz w:val="22"/>
          <w:szCs w:val="22"/>
        </w:rPr>
        <w:t>During the last three weeks of the semester, due to significant SONA System and research participation traffic, researcher cancellations occurring within 72 hours of the study appointment time will result in enrolled students receiving credit for the study. Please follow the steps listed above in section b.</w:t>
      </w:r>
    </w:p>
    <w:p w14:paraId="029F46B7" w14:textId="77777777" w:rsidR="00D8745E" w:rsidRPr="00580D35" w:rsidRDefault="00D8745E" w:rsidP="00D8745E">
      <w:pPr>
        <w:numPr>
          <w:ilvl w:val="1"/>
          <w:numId w:val="2"/>
        </w:numPr>
        <w:spacing w:after="0" w:line="240" w:lineRule="auto"/>
        <w:contextualSpacing/>
        <w:rPr>
          <w:sz w:val="22"/>
          <w:szCs w:val="22"/>
        </w:rPr>
      </w:pPr>
      <w:r w:rsidRPr="00580D35">
        <w:rPr>
          <w:sz w:val="22"/>
          <w:szCs w:val="22"/>
        </w:rPr>
        <w:t xml:space="preserve">If the researcher is unable to send the notifications or complete cancellations as instructed here, the Lab Manager should be contacted for assistance in notifying participants.  </w:t>
      </w:r>
    </w:p>
    <w:p w14:paraId="33689F44" w14:textId="77777777" w:rsidR="00D8745E" w:rsidRPr="00580D35" w:rsidRDefault="00D8745E" w:rsidP="00D8745E">
      <w:pPr>
        <w:spacing w:after="0" w:line="240" w:lineRule="auto"/>
        <w:rPr>
          <w:sz w:val="22"/>
          <w:szCs w:val="22"/>
        </w:rPr>
      </w:pPr>
    </w:p>
    <w:p w14:paraId="4FB2C3CE" w14:textId="5834EB5C" w:rsidR="00D8745E" w:rsidRPr="00580D35" w:rsidRDefault="00841C19" w:rsidP="00841C19">
      <w:pPr>
        <w:pStyle w:val="Heading2"/>
      </w:pPr>
      <w:bookmarkStart w:id="15" w:name="_Toc213068872"/>
      <w:r>
        <w:t xml:space="preserve">5. </w:t>
      </w:r>
      <w:r w:rsidR="00D8745E" w:rsidRPr="00580D35">
        <w:t>SONA System Deadline</w:t>
      </w:r>
      <w:bookmarkEnd w:id="15"/>
    </w:p>
    <w:p w14:paraId="180E86FC" w14:textId="77777777" w:rsidR="00D8745E" w:rsidRPr="00580D35" w:rsidRDefault="00D8745E" w:rsidP="00D8745E">
      <w:pPr>
        <w:numPr>
          <w:ilvl w:val="1"/>
          <w:numId w:val="2"/>
        </w:numPr>
        <w:spacing w:after="0" w:line="240" w:lineRule="auto"/>
        <w:contextualSpacing/>
        <w:rPr>
          <w:sz w:val="22"/>
          <w:szCs w:val="22"/>
        </w:rPr>
      </w:pPr>
      <w:r w:rsidRPr="00580D35">
        <w:rPr>
          <w:sz w:val="22"/>
          <w:szCs w:val="22"/>
        </w:rPr>
        <w:t xml:space="preserve">All SONA studies/enrichment activities must be completed and credited by the last Friday of the semester before finals at 5pm. </w:t>
      </w:r>
    </w:p>
    <w:p w14:paraId="005D4087" w14:textId="77777777" w:rsidR="00D8745E" w:rsidRPr="00580D35" w:rsidRDefault="00D8745E" w:rsidP="00D8745E">
      <w:pPr>
        <w:numPr>
          <w:ilvl w:val="1"/>
          <w:numId w:val="2"/>
        </w:numPr>
        <w:spacing w:after="0" w:line="240" w:lineRule="auto"/>
        <w:contextualSpacing/>
        <w:rPr>
          <w:sz w:val="22"/>
          <w:szCs w:val="22"/>
        </w:rPr>
      </w:pPr>
      <w:r w:rsidRPr="00580D35">
        <w:rPr>
          <w:sz w:val="22"/>
          <w:szCs w:val="22"/>
        </w:rPr>
        <w:t xml:space="preserve">We suggest that all online studies/enrichment activities have a deadline of the last Friday of the semester before finals at 4pm to address uncredited timeslots. </w:t>
      </w:r>
    </w:p>
    <w:p w14:paraId="1CC0E23E" w14:textId="012086A7" w:rsidR="00D8745E" w:rsidRPr="00580D35" w:rsidRDefault="00D8745E" w:rsidP="00C44B9B">
      <w:pPr>
        <w:pStyle w:val="Heading1"/>
      </w:pPr>
      <w:bookmarkStart w:id="16" w:name="_Toc213068873"/>
      <w:r w:rsidRPr="00580D35">
        <w:lastRenderedPageBreak/>
        <w:t>Prescreen-Related Information and Policies</w:t>
      </w:r>
      <w:bookmarkEnd w:id="16"/>
    </w:p>
    <w:p w14:paraId="380C45B8" w14:textId="28923107" w:rsidR="00121FBB" w:rsidRPr="00580D35" w:rsidRDefault="00121FBB" w:rsidP="00121FBB">
      <w:pPr>
        <w:pStyle w:val="Heading2"/>
      </w:pPr>
      <w:bookmarkStart w:id="17" w:name="_Toc213068874"/>
      <w:r>
        <w:t>1. Purpose of the Prescreening Survey</w:t>
      </w:r>
      <w:bookmarkEnd w:id="17"/>
    </w:p>
    <w:p w14:paraId="4DD8ABDF" w14:textId="77777777" w:rsidR="00D8745E" w:rsidRPr="00580D35" w:rsidRDefault="00D8745E" w:rsidP="00DB16F1">
      <w:pPr>
        <w:keepNext/>
        <w:keepLines/>
        <w:numPr>
          <w:ilvl w:val="1"/>
          <w:numId w:val="4"/>
        </w:numPr>
        <w:spacing w:after="0" w:line="240" w:lineRule="auto"/>
        <w:contextualSpacing/>
        <w:rPr>
          <w:rFonts w:ascii="Aptos" w:eastAsia="Aptos" w:hAnsi="Aptos" w:cs="Aptos"/>
          <w:sz w:val="22"/>
          <w:szCs w:val="22"/>
        </w:rPr>
      </w:pPr>
      <w:r w:rsidRPr="00580D35">
        <w:rPr>
          <w:rFonts w:ascii="Aptos" w:eastAsia="Aptos" w:hAnsi="Aptos" w:cs="Aptos"/>
          <w:sz w:val="22"/>
          <w:szCs w:val="22"/>
        </w:rPr>
        <w:t>One purpose of the prescreen survey is to screen participants to determine eligibility for individual research studies. A second purpose is to administer questions to participants that, if included in the context of the main study, might lead to biased responding or potentially reveal the purpose of the study. Currently, a full study cannot be conducted within the prescreen survey.</w:t>
      </w:r>
    </w:p>
    <w:p w14:paraId="0C465CBC" w14:textId="77777777" w:rsidR="00D8745E" w:rsidRPr="00580D35" w:rsidRDefault="00D8745E" w:rsidP="00D8745E">
      <w:pPr>
        <w:spacing w:after="0" w:line="240" w:lineRule="auto"/>
        <w:rPr>
          <w:sz w:val="22"/>
          <w:szCs w:val="22"/>
        </w:rPr>
      </w:pPr>
    </w:p>
    <w:p w14:paraId="02606028" w14:textId="2E9121F3" w:rsidR="00D8745E" w:rsidRPr="00580D35" w:rsidRDefault="00121FBB" w:rsidP="00121FBB">
      <w:pPr>
        <w:pStyle w:val="Heading2"/>
      </w:pPr>
      <w:bookmarkStart w:id="18" w:name="_Toc213068875"/>
      <w:r>
        <w:t xml:space="preserve">2. </w:t>
      </w:r>
      <w:r w:rsidR="00D8745E" w:rsidRPr="00580D35">
        <w:t>Preparing the IRB Protocol for the Prescreen Survey</w:t>
      </w:r>
      <w:bookmarkEnd w:id="18"/>
    </w:p>
    <w:p w14:paraId="4655996D" w14:textId="77777777" w:rsidR="00D8745E" w:rsidRPr="00580D35" w:rsidRDefault="00D8745E" w:rsidP="00D8745E">
      <w:pPr>
        <w:numPr>
          <w:ilvl w:val="1"/>
          <w:numId w:val="4"/>
        </w:numPr>
        <w:spacing w:after="0" w:line="240" w:lineRule="auto"/>
        <w:contextualSpacing/>
        <w:rPr>
          <w:sz w:val="22"/>
          <w:szCs w:val="22"/>
        </w:rPr>
      </w:pPr>
      <w:r w:rsidRPr="00580D35">
        <w:rPr>
          <w:sz w:val="22"/>
          <w:szCs w:val="22"/>
        </w:rPr>
        <w:t xml:space="preserve">The prescreen survey has its own IRB protocol. Every change to the prescreen survey – including survey items and research personnel on associated studies – must be documented in an IRB protocol amendment. IRB protocol amendments will be submitted at least 1 month before a new semester begins, to allow time for IRB review/approval and prescreen survey preparation in SONA. </w:t>
      </w:r>
    </w:p>
    <w:p w14:paraId="5CEBBB99" w14:textId="77777777" w:rsidR="00D8745E" w:rsidRPr="00580D35" w:rsidRDefault="00D8745E" w:rsidP="00D8745E">
      <w:pPr>
        <w:numPr>
          <w:ilvl w:val="1"/>
          <w:numId w:val="4"/>
        </w:numPr>
        <w:spacing w:after="0" w:line="240" w:lineRule="auto"/>
        <w:contextualSpacing/>
        <w:rPr>
          <w:rFonts w:ascii="Aptos" w:eastAsia="Aptos" w:hAnsi="Aptos" w:cs="Aptos"/>
          <w:sz w:val="22"/>
          <w:szCs w:val="22"/>
        </w:rPr>
      </w:pPr>
      <w:r w:rsidRPr="00580D35">
        <w:rPr>
          <w:rFonts w:ascii="Aptos" w:eastAsia="Aptos" w:hAnsi="Aptos" w:cs="Aptos"/>
          <w:sz w:val="22"/>
          <w:szCs w:val="22"/>
        </w:rPr>
        <w:t xml:space="preserve">Questions can only be included in the prescreen survey if the main study protocol has received IRB approval. The main study protocol must explicitly state which study questionnaires/items will be included in the prescreen survey. </w:t>
      </w:r>
    </w:p>
    <w:p w14:paraId="5A88B49F" w14:textId="77777777" w:rsidR="00D8745E" w:rsidRPr="00580D35" w:rsidRDefault="00D8745E" w:rsidP="00D8745E">
      <w:pPr>
        <w:numPr>
          <w:ilvl w:val="2"/>
          <w:numId w:val="4"/>
        </w:numPr>
        <w:spacing w:after="0" w:line="240" w:lineRule="auto"/>
        <w:contextualSpacing/>
        <w:rPr>
          <w:sz w:val="22"/>
          <w:szCs w:val="22"/>
        </w:rPr>
      </w:pPr>
      <w:r w:rsidRPr="00580D35">
        <w:rPr>
          <w:rFonts w:ascii="Aptos" w:eastAsia="Aptos" w:hAnsi="Aptos" w:cs="Aptos"/>
          <w:sz w:val="22"/>
          <w:szCs w:val="22"/>
        </w:rPr>
        <w:t>If the main study protocol is under review/revision, researchers can still include questions within the prescreen survey, so long as approval for the main study is obtained by the first day of the semester.</w:t>
      </w:r>
    </w:p>
    <w:p w14:paraId="49862203" w14:textId="77777777" w:rsidR="00D8745E" w:rsidRPr="00580D35" w:rsidRDefault="00D8745E" w:rsidP="00D8745E">
      <w:pPr>
        <w:numPr>
          <w:ilvl w:val="1"/>
          <w:numId w:val="4"/>
        </w:numPr>
        <w:spacing w:after="0" w:line="259" w:lineRule="auto"/>
        <w:contextualSpacing/>
        <w:rPr>
          <w:sz w:val="22"/>
          <w:szCs w:val="22"/>
        </w:rPr>
      </w:pPr>
      <w:r w:rsidRPr="00580D35">
        <w:rPr>
          <w:sz w:val="22"/>
          <w:szCs w:val="22"/>
        </w:rPr>
        <w:t xml:space="preserve">In July (in preparation for Fall semester research) and November (in preparation for Winter semester research) the Assistant Chair for Research or the Lab Manager will contact PSY faculty via email to solicit requests for including items or questionnaires in the Prescreen Survey. This email will include a link to a Qualtrics survey where researchers can submit their study information (e.g., IRB approval #, study # in SONA, etc.), and the specific items or questionnaires to be included in the Prescreen Survey. Researchers should be sure to specify the questions they want included as well as the specific response scale and scale labels that should be displayed to participants. These will not only dictate what will be displayed to the participants but also how the data will be appear when exported. Any changes to existing Prescreen Survey items/questionnaires should also be reported at this time. </w:t>
      </w:r>
    </w:p>
    <w:p w14:paraId="39D3964C" w14:textId="77777777" w:rsidR="00D8745E" w:rsidRDefault="00D8745E" w:rsidP="00D8745E">
      <w:pPr>
        <w:spacing w:after="0" w:line="259" w:lineRule="auto"/>
        <w:ind w:left="1080"/>
        <w:rPr>
          <w:sz w:val="22"/>
          <w:szCs w:val="22"/>
          <w:highlight w:val="yellow"/>
        </w:rPr>
      </w:pPr>
    </w:p>
    <w:p w14:paraId="08526E2B" w14:textId="77777777" w:rsidR="007A74CF" w:rsidRDefault="007A74CF" w:rsidP="00D8745E">
      <w:pPr>
        <w:spacing w:after="0" w:line="259" w:lineRule="auto"/>
        <w:ind w:left="1080"/>
        <w:rPr>
          <w:sz w:val="22"/>
          <w:szCs w:val="22"/>
          <w:highlight w:val="yellow"/>
        </w:rPr>
      </w:pPr>
    </w:p>
    <w:p w14:paraId="2F8ED6B0" w14:textId="77777777" w:rsidR="007A74CF" w:rsidRDefault="007A74CF" w:rsidP="00D8745E">
      <w:pPr>
        <w:spacing w:after="0" w:line="259" w:lineRule="auto"/>
        <w:ind w:left="1080"/>
        <w:rPr>
          <w:sz w:val="22"/>
          <w:szCs w:val="22"/>
          <w:highlight w:val="yellow"/>
        </w:rPr>
      </w:pPr>
    </w:p>
    <w:p w14:paraId="4C2E807D" w14:textId="77777777" w:rsidR="007A74CF" w:rsidRDefault="007A74CF" w:rsidP="00D8745E">
      <w:pPr>
        <w:spacing w:after="0" w:line="259" w:lineRule="auto"/>
        <w:ind w:left="1080"/>
        <w:rPr>
          <w:sz w:val="22"/>
          <w:szCs w:val="22"/>
          <w:highlight w:val="yellow"/>
        </w:rPr>
      </w:pPr>
    </w:p>
    <w:p w14:paraId="7503E4E3" w14:textId="77777777" w:rsidR="007A74CF" w:rsidRPr="00580D35" w:rsidRDefault="007A74CF" w:rsidP="00D8745E">
      <w:pPr>
        <w:spacing w:after="0" w:line="259" w:lineRule="auto"/>
        <w:ind w:left="1080"/>
        <w:rPr>
          <w:sz w:val="22"/>
          <w:szCs w:val="22"/>
          <w:highlight w:val="yellow"/>
        </w:rPr>
      </w:pPr>
    </w:p>
    <w:p w14:paraId="0539A6D9" w14:textId="77777777" w:rsidR="00D8745E" w:rsidRPr="00580D35" w:rsidRDefault="00D8745E" w:rsidP="00D8745E">
      <w:pPr>
        <w:pStyle w:val="Heading1"/>
      </w:pPr>
      <w:bookmarkStart w:id="19" w:name="_Toc213068876"/>
      <w:r w:rsidRPr="00580D35">
        <w:lastRenderedPageBreak/>
        <w:t>Downtown Psychology Commons (DEV Lab Space) Policies</w:t>
      </w:r>
      <w:bookmarkEnd w:id="19"/>
    </w:p>
    <w:p w14:paraId="0FC28004" w14:textId="77777777" w:rsidR="00D8745E" w:rsidRPr="00580D35" w:rsidRDefault="00D8745E" w:rsidP="00D8745E">
      <w:pPr>
        <w:spacing w:after="0" w:line="240" w:lineRule="auto"/>
        <w:rPr>
          <w:sz w:val="22"/>
          <w:szCs w:val="22"/>
        </w:rPr>
      </w:pPr>
    </w:p>
    <w:p w14:paraId="47AD95EC" w14:textId="7FB47B83" w:rsidR="00121FBB" w:rsidRPr="00580D35" w:rsidRDefault="00121FBB" w:rsidP="00121FBB">
      <w:pPr>
        <w:pStyle w:val="Heading2"/>
      </w:pPr>
      <w:bookmarkStart w:id="20" w:name="_Toc213068877"/>
      <w:r>
        <w:t>1. Keycards</w:t>
      </w:r>
      <w:bookmarkEnd w:id="20"/>
    </w:p>
    <w:p w14:paraId="638E9515" w14:textId="77777777" w:rsidR="00D8745E" w:rsidRPr="00580D35" w:rsidRDefault="00D8745E" w:rsidP="00D8745E">
      <w:pPr>
        <w:numPr>
          <w:ilvl w:val="1"/>
          <w:numId w:val="5"/>
        </w:numPr>
        <w:spacing w:after="0" w:line="240" w:lineRule="auto"/>
        <w:contextualSpacing/>
        <w:rPr>
          <w:sz w:val="22"/>
          <w:szCs w:val="22"/>
        </w:rPr>
      </w:pPr>
      <w:r w:rsidRPr="00580D35">
        <w:rPr>
          <w:sz w:val="22"/>
          <w:szCs w:val="22"/>
        </w:rPr>
        <w:t xml:space="preserve">All researchers using the Downtown Psychology Commons must obtain a keycard or key for entry into the suite. Keycards can be requested via the </w:t>
      </w:r>
      <w:hyperlink r:id="rId15" w:history="1">
        <w:r w:rsidRPr="00580D35">
          <w:rPr>
            <w:color w:val="467886" w:themeColor="hyperlink"/>
            <w:sz w:val="22"/>
            <w:szCs w:val="22"/>
            <w:u w:val="single"/>
          </w:rPr>
          <w:t>Grand Rapids Facilities Services Key Request Form</w:t>
        </w:r>
      </w:hyperlink>
      <w:r w:rsidRPr="00580D35">
        <w:rPr>
          <w:sz w:val="22"/>
          <w:szCs w:val="22"/>
        </w:rPr>
        <w:t xml:space="preserve">. </w:t>
      </w:r>
    </w:p>
    <w:p w14:paraId="6FFA421C" w14:textId="77777777" w:rsidR="00D8745E" w:rsidRPr="00580D35" w:rsidRDefault="00D8745E" w:rsidP="00D8745E">
      <w:pPr>
        <w:numPr>
          <w:ilvl w:val="1"/>
          <w:numId w:val="5"/>
        </w:numPr>
        <w:spacing w:after="0" w:line="240" w:lineRule="auto"/>
        <w:contextualSpacing/>
        <w:rPr>
          <w:sz w:val="22"/>
          <w:szCs w:val="22"/>
        </w:rPr>
      </w:pPr>
      <w:r w:rsidRPr="00580D35">
        <w:rPr>
          <w:sz w:val="22"/>
          <w:szCs w:val="22"/>
        </w:rPr>
        <w:t>The form requires individuals to log in and select the campus where the key will be used. After selecting Pew Campus, individuals should select “add” under Access Card and enter the desired locations. It is recommended that individuals request 141A DEV to access the suite and 139A DEV to access the nearby kitchenette and workroom.</w:t>
      </w:r>
    </w:p>
    <w:p w14:paraId="6EC71332" w14:textId="77777777" w:rsidR="00D8745E" w:rsidRPr="00580D35" w:rsidRDefault="00D8745E" w:rsidP="00D8745E">
      <w:pPr>
        <w:spacing w:after="0" w:line="240" w:lineRule="auto"/>
        <w:ind w:left="720"/>
        <w:contextualSpacing/>
        <w:rPr>
          <w:sz w:val="22"/>
          <w:szCs w:val="22"/>
        </w:rPr>
      </w:pPr>
    </w:p>
    <w:p w14:paraId="66385C13" w14:textId="62399CDE" w:rsidR="00D8745E" w:rsidRPr="00580D35" w:rsidRDefault="00121FBB" w:rsidP="00121FBB">
      <w:pPr>
        <w:pStyle w:val="Heading2"/>
      </w:pPr>
      <w:bookmarkStart w:id="21" w:name="_Toc213068878"/>
      <w:r>
        <w:t xml:space="preserve">2. </w:t>
      </w:r>
      <w:r w:rsidR="00D8745E" w:rsidRPr="00580D35">
        <w:t>Downtown Psychology Commons Rooms</w:t>
      </w:r>
      <w:bookmarkEnd w:id="21"/>
    </w:p>
    <w:p w14:paraId="1B3128EF" w14:textId="77777777" w:rsidR="00D8745E" w:rsidRPr="00580D35" w:rsidRDefault="00D8745E" w:rsidP="00D8745E">
      <w:pPr>
        <w:numPr>
          <w:ilvl w:val="1"/>
          <w:numId w:val="5"/>
        </w:numPr>
        <w:spacing w:after="0" w:line="240" w:lineRule="auto"/>
        <w:contextualSpacing/>
        <w:rPr>
          <w:sz w:val="22"/>
          <w:szCs w:val="22"/>
        </w:rPr>
      </w:pPr>
      <w:r w:rsidRPr="00580D35">
        <w:rPr>
          <w:sz w:val="22"/>
          <w:szCs w:val="22"/>
        </w:rPr>
        <w:t xml:space="preserve">141A DEV – Lobby/Waiting Room – This space is equipped with a front desk for check in and seating for participants and researchers. </w:t>
      </w:r>
    </w:p>
    <w:p w14:paraId="47FC1F1B" w14:textId="77777777" w:rsidR="00D8745E" w:rsidRPr="00580D35" w:rsidRDefault="00D8745E" w:rsidP="00D8745E">
      <w:pPr>
        <w:numPr>
          <w:ilvl w:val="1"/>
          <w:numId w:val="5"/>
        </w:numPr>
        <w:spacing w:after="0" w:line="240" w:lineRule="auto"/>
        <w:contextualSpacing/>
        <w:rPr>
          <w:sz w:val="22"/>
          <w:szCs w:val="22"/>
        </w:rPr>
      </w:pPr>
      <w:r w:rsidRPr="00580D35">
        <w:rPr>
          <w:sz w:val="22"/>
          <w:szCs w:val="22"/>
        </w:rPr>
        <w:t>142A DEV – Conference Room – This space is equipped with seating for 9 and a monitor with HDMI hookup. This room is suitable for research and lab meetings.</w:t>
      </w:r>
    </w:p>
    <w:p w14:paraId="2E42372F" w14:textId="77777777" w:rsidR="00D8745E" w:rsidRPr="00580D35" w:rsidRDefault="00D8745E" w:rsidP="00D8745E">
      <w:pPr>
        <w:numPr>
          <w:ilvl w:val="1"/>
          <w:numId w:val="5"/>
        </w:numPr>
        <w:spacing w:after="0" w:line="240" w:lineRule="auto"/>
        <w:contextualSpacing/>
        <w:rPr>
          <w:sz w:val="22"/>
          <w:szCs w:val="22"/>
        </w:rPr>
      </w:pPr>
      <w:r w:rsidRPr="00580D35">
        <w:rPr>
          <w:sz w:val="22"/>
          <w:szCs w:val="22"/>
        </w:rPr>
        <w:t>144A DEV – Testing Room – This space is equipped with one computer for participants to complete computer-based tasks.</w:t>
      </w:r>
    </w:p>
    <w:p w14:paraId="3D4BE0E3" w14:textId="77777777" w:rsidR="00D8745E" w:rsidRPr="00580D35" w:rsidRDefault="00D8745E" w:rsidP="00D8745E">
      <w:pPr>
        <w:numPr>
          <w:ilvl w:val="1"/>
          <w:numId w:val="5"/>
        </w:numPr>
        <w:spacing w:after="0" w:line="240" w:lineRule="auto"/>
        <w:contextualSpacing/>
        <w:rPr>
          <w:sz w:val="22"/>
          <w:szCs w:val="22"/>
        </w:rPr>
      </w:pPr>
      <w:r w:rsidRPr="00580D35">
        <w:rPr>
          <w:sz w:val="22"/>
          <w:szCs w:val="22"/>
        </w:rPr>
        <w:t>145A DEV – Coding Room – This space is equipped with two computers for researchers to code data.</w:t>
      </w:r>
    </w:p>
    <w:p w14:paraId="22FF4400" w14:textId="77777777" w:rsidR="00D8745E" w:rsidRPr="00580D35" w:rsidRDefault="00D8745E" w:rsidP="00D8745E">
      <w:pPr>
        <w:numPr>
          <w:ilvl w:val="1"/>
          <w:numId w:val="5"/>
        </w:numPr>
        <w:spacing w:after="0" w:line="240" w:lineRule="auto"/>
        <w:contextualSpacing/>
        <w:rPr>
          <w:sz w:val="22"/>
          <w:szCs w:val="22"/>
        </w:rPr>
      </w:pPr>
      <w:r w:rsidRPr="00580D35">
        <w:rPr>
          <w:sz w:val="22"/>
          <w:szCs w:val="22"/>
        </w:rPr>
        <w:t>146A DEV – Observation Room – This space is equipped with cameras for observational data collection.</w:t>
      </w:r>
    </w:p>
    <w:p w14:paraId="35E07E2E" w14:textId="77777777" w:rsidR="00D8745E" w:rsidRPr="00580D35" w:rsidRDefault="00D8745E" w:rsidP="00D8745E">
      <w:pPr>
        <w:numPr>
          <w:ilvl w:val="1"/>
          <w:numId w:val="5"/>
        </w:numPr>
        <w:spacing w:after="0" w:line="240" w:lineRule="auto"/>
        <w:contextualSpacing/>
        <w:rPr>
          <w:sz w:val="22"/>
          <w:szCs w:val="22"/>
        </w:rPr>
      </w:pPr>
      <w:r w:rsidRPr="00580D35">
        <w:rPr>
          <w:sz w:val="22"/>
          <w:szCs w:val="22"/>
        </w:rPr>
        <w:t>147A DEV – Control Room – This space is equipped with two computers to control the cameras and complete other experimental tasks.</w:t>
      </w:r>
    </w:p>
    <w:p w14:paraId="00557DD0" w14:textId="77777777" w:rsidR="00D8745E" w:rsidRPr="00580D35" w:rsidRDefault="00D8745E" w:rsidP="00D8745E">
      <w:pPr>
        <w:spacing w:after="0" w:line="240" w:lineRule="auto"/>
        <w:ind w:left="1440"/>
        <w:contextualSpacing/>
        <w:rPr>
          <w:sz w:val="22"/>
          <w:szCs w:val="22"/>
        </w:rPr>
      </w:pPr>
    </w:p>
    <w:p w14:paraId="6AC83288" w14:textId="22EC453D" w:rsidR="00D8745E" w:rsidRPr="00580D35" w:rsidRDefault="00121FBB" w:rsidP="00121FBB">
      <w:pPr>
        <w:pStyle w:val="Heading2"/>
      </w:pPr>
      <w:bookmarkStart w:id="22" w:name="_Toc213068879"/>
      <w:r>
        <w:t xml:space="preserve">3. </w:t>
      </w:r>
      <w:r w:rsidR="00D8745E" w:rsidRPr="00580D35">
        <w:t>Scheduling Lab Spaces</w:t>
      </w:r>
      <w:bookmarkEnd w:id="22"/>
    </w:p>
    <w:p w14:paraId="1D477E6D" w14:textId="77777777" w:rsidR="00D8745E" w:rsidRPr="00580D35" w:rsidRDefault="00D8745E" w:rsidP="00D8745E">
      <w:pPr>
        <w:numPr>
          <w:ilvl w:val="1"/>
          <w:numId w:val="5"/>
        </w:numPr>
        <w:spacing w:after="0" w:line="240" w:lineRule="auto"/>
        <w:contextualSpacing/>
        <w:rPr>
          <w:sz w:val="22"/>
          <w:szCs w:val="22"/>
        </w:rPr>
      </w:pPr>
      <w:r w:rsidRPr="00580D35">
        <w:rPr>
          <w:sz w:val="22"/>
          <w:szCs w:val="22"/>
        </w:rPr>
        <w:t xml:space="preserve">Lab spaces are reserved on the online Team-Up calendar. Faculty researchers are responsible for reserving lab spaces on Team-Up and communicating those reservations to their research assistants. </w:t>
      </w:r>
    </w:p>
    <w:p w14:paraId="5AC9D691" w14:textId="77777777" w:rsidR="00D8745E" w:rsidRPr="00580D35" w:rsidRDefault="00D8745E" w:rsidP="00D8745E">
      <w:pPr>
        <w:numPr>
          <w:ilvl w:val="1"/>
          <w:numId w:val="5"/>
        </w:numPr>
        <w:spacing w:after="0" w:line="240" w:lineRule="auto"/>
        <w:contextualSpacing/>
        <w:rPr>
          <w:sz w:val="22"/>
          <w:szCs w:val="22"/>
        </w:rPr>
      </w:pPr>
      <w:r w:rsidRPr="00580D35">
        <w:rPr>
          <w:sz w:val="22"/>
          <w:szCs w:val="22"/>
        </w:rPr>
        <w:t>If a reservation is no longer needed – a meeting is cancelled, a study session is cancelled for non-enrollment – please delete the reservation in Team-Up to allow others to use the space.</w:t>
      </w:r>
    </w:p>
    <w:p w14:paraId="0C3950A5" w14:textId="77777777" w:rsidR="00D8745E" w:rsidRPr="00580D35" w:rsidRDefault="00D8745E" w:rsidP="00D8745E">
      <w:pPr>
        <w:numPr>
          <w:ilvl w:val="1"/>
          <w:numId w:val="5"/>
        </w:numPr>
        <w:spacing w:after="0" w:line="240" w:lineRule="auto"/>
        <w:contextualSpacing/>
        <w:rPr>
          <w:sz w:val="22"/>
          <w:szCs w:val="22"/>
        </w:rPr>
      </w:pPr>
      <w:r w:rsidRPr="00580D35">
        <w:rPr>
          <w:sz w:val="22"/>
          <w:szCs w:val="22"/>
        </w:rPr>
        <w:t xml:space="preserve">If faculty have questions about using the Team-Up calendar or need their unique Team-Up URL resent, please contact the Lab Manager. </w:t>
      </w:r>
    </w:p>
    <w:p w14:paraId="0DD786DD" w14:textId="77777777" w:rsidR="00D8745E" w:rsidRPr="00580D35" w:rsidRDefault="00D8745E" w:rsidP="00D8745E">
      <w:pPr>
        <w:numPr>
          <w:ilvl w:val="2"/>
          <w:numId w:val="5"/>
        </w:numPr>
        <w:spacing w:after="0" w:line="240" w:lineRule="auto"/>
        <w:contextualSpacing/>
        <w:rPr>
          <w:sz w:val="22"/>
          <w:szCs w:val="22"/>
        </w:rPr>
      </w:pPr>
      <w:r w:rsidRPr="00580D35">
        <w:rPr>
          <w:sz w:val="22"/>
          <w:szCs w:val="22"/>
        </w:rPr>
        <w:t>Faculty and staff should not share their unique Team-Up URL with others as the URL functions as the individual’s account. Using another individual’s URL can lead to confusion and issues with reservations.</w:t>
      </w:r>
    </w:p>
    <w:p w14:paraId="205D7340" w14:textId="77777777" w:rsidR="00D8745E" w:rsidRPr="00580D35" w:rsidRDefault="00D8745E" w:rsidP="00D8745E">
      <w:pPr>
        <w:spacing w:after="0" w:line="240" w:lineRule="auto"/>
        <w:rPr>
          <w:sz w:val="22"/>
          <w:szCs w:val="22"/>
        </w:rPr>
      </w:pPr>
    </w:p>
    <w:p w14:paraId="3C1B231C" w14:textId="77777777" w:rsidR="00D8745E" w:rsidRPr="00580D35" w:rsidRDefault="00D8745E" w:rsidP="00D8745E">
      <w:pPr>
        <w:pStyle w:val="Heading1"/>
      </w:pPr>
      <w:bookmarkStart w:id="23" w:name="_Toc213068880"/>
      <w:r w:rsidRPr="00580D35">
        <w:lastRenderedPageBreak/>
        <w:t>Department Technology and Equipment Policy</w:t>
      </w:r>
      <w:bookmarkEnd w:id="23"/>
    </w:p>
    <w:p w14:paraId="781EC03C" w14:textId="77777777" w:rsidR="00D8745E" w:rsidRPr="00580D35" w:rsidRDefault="00D8745E" w:rsidP="00D8745E">
      <w:pPr>
        <w:spacing w:after="0" w:line="240" w:lineRule="auto"/>
        <w:jc w:val="center"/>
        <w:rPr>
          <w:b/>
          <w:bCs/>
          <w:sz w:val="22"/>
          <w:szCs w:val="22"/>
          <w:u w:val="single"/>
        </w:rPr>
      </w:pPr>
    </w:p>
    <w:p w14:paraId="7A9ACD2B" w14:textId="65AFE63F" w:rsidR="00121FBB" w:rsidRPr="00580D35" w:rsidRDefault="00121FBB" w:rsidP="00121FBB">
      <w:pPr>
        <w:pStyle w:val="Heading2"/>
      </w:pPr>
      <w:bookmarkStart w:id="24" w:name="_Toc213068881"/>
      <w:r>
        <w:t>1. General Policy</w:t>
      </w:r>
      <w:bookmarkEnd w:id="24"/>
    </w:p>
    <w:p w14:paraId="7A049359" w14:textId="77777777" w:rsidR="00D8745E" w:rsidRPr="00580D35" w:rsidRDefault="00D8745E" w:rsidP="00D8745E">
      <w:pPr>
        <w:numPr>
          <w:ilvl w:val="1"/>
          <w:numId w:val="6"/>
        </w:numPr>
        <w:spacing w:after="0" w:line="240" w:lineRule="auto"/>
        <w:contextualSpacing/>
        <w:rPr>
          <w:sz w:val="22"/>
          <w:szCs w:val="22"/>
        </w:rPr>
      </w:pPr>
      <w:r w:rsidRPr="00580D35">
        <w:rPr>
          <w:sz w:val="22"/>
          <w:szCs w:val="22"/>
        </w:rPr>
        <w:t xml:space="preserve">The Lab Manager is responsible for the lab technology equipment and the department loaner technology. If there are issues or questions about the technology within the labs, the Lab Manager should be notified. Issues or questions about office or classroom-based technology should be communicated to IT. </w:t>
      </w:r>
    </w:p>
    <w:p w14:paraId="1C95AB08" w14:textId="77777777" w:rsidR="00D8745E" w:rsidRPr="00580D35" w:rsidRDefault="00D8745E" w:rsidP="00D8745E">
      <w:pPr>
        <w:spacing w:after="0" w:line="240" w:lineRule="auto"/>
        <w:jc w:val="center"/>
        <w:rPr>
          <w:b/>
          <w:bCs/>
          <w:sz w:val="22"/>
          <w:szCs w:val="22"/>
          <w:u w:val="single"/>
        </w:rPr>
      </w:pPr>
    </w:p>
    <w:p w14:paraId="34CF0263" w14:textId="4D073026" w:rsidR="00D8745E" w:rsidRPr="00580D35" w:rsidRDefault="00121FBB" w:rsidP="00121FBB">
      <w:pPr>
        <w:pStyle w:val="Heading2"/>
      </w:pPr>
      <w:bookmarkStart w:id="25" w:name="_Toc213068882"/>
      <w:r>
        <w:t xml:space="preserve">2. </w:t>
      </w:r>
      <w:r w:rsidR="00D8745E" w:rsidRPr="00580D35">
        <w:t>Department Loaner Laptop Policy</w:t>
      </w:r>
      <w:bookmarkEnd w:id="25"/>
    </w:p>
    <w:p w14:paraId="049B5773" w14:textId="77777777" w:rsidR="00D8745E" w:rsidRPr="00580D35" w:rsidRDefault="00D8745E" w:rsidP="00D8745E">
      <w:pPr>
        <w:numPr>
          <w:ilvl w:val="1"/>
          <w:numId w:val="6"/>
        </w:numPr>
        <w:spacing w:after="0" w:line="240" w:lineRule="auto"/>
        <w:contextualSpacing/>
        <w:rPr>
          <w:sz w:val="22"/>
          <w:szCs w:val="22"/>
        </w:rPr>
      </w:pPr>
      <w:r w:rsidRPr="00580D35">
        <w:rPr>
          <w:sz w:val="22"/>
          <w:szCs w:val="22"/>
        </w:rPr>
        <w:t>General Policy</w:t>
      </w:r>
    </w:p>
    <w:p w14:paraId="56769531" w14:textId="77777777" w:rsidR="00D8745E" w:rsidRPr="00580D35" w:rsidRDefault="00D8745E" w:rsidP="00D8745E">
      <w:pPr>
        <w:numPr>
          <w:ilvl w:val="2"/>
          <w:numId w:val="6"/>
        </w:numPr>
        <w:spacing w:after="0" w:line="240" w:lineRule="auto"/>
        <w:contextualSpacing/>
        <w:rPr>
          <w:sz w:val="22"/>
          <w:szCs w:val="22"/>
        </w:rPr>
      </w:pPr>
      <w:r w:rsidRPr="00580D35">
        <w:rPr>
          <w:sz w:val="22"/>
          <w:szCs w:val="22"/>
        </w:rPr>
        <w:t xml:space="preserve">The Psychology Department has some loaner laptops available to support faculty with research, instructional, and administrative tasks. These laptops are intended for temporary use when someone’s normal laptop is nonoperational, a specific software is needed, or additional devices are needed to support lab operations. Department loaner laptops are not intended to replace someone’s faculty or personal laptop long term. </w:t>
      </w:r>
    </w:p>
    <w:p w14:paraId="1E465E68" w14:textId="77777777" w:rsidR="00D8745E" w:rsidRPr="00580D35" w:rsidRDefault="00D8745E" w:rsidP="00D8745E">
      <w:pPr>
        <w:numPr>
          <w:ilvl w:val="1"/>
          <w:numId w:val="6"/>
        </w:numPr>
        <w:spacing w:after="0" w:line="240" w:lineRule="auto"/>
        <w:contextualSpacing/>
        <w:rPr>
          <w:sz w:val="22"/>
          <w:szCs w:val="22"/>
        </w:rPr>
      </w:pPr>
      <w:r w:rsidRPr="00580D35">
        <w:rPr>
          <w:sz w:val="22"/>
          <w:szCs w:val="22"/>
        </w:rPr>
        <w:t>Checkout Procedure</w:t>
      </w:r>
    </w:p>
    <w:p w14:paraId="0CA07AF3" w14:textId="77777777" w:rsidR="00D8745E" w:rsidRPr="00580D35" w:rsidRDefault="00D8745E" w:rsidP="00D8745E">
      <w:pPr>
        <w:numPr>
          <w:ilvl w:val="2"/>
          <w:numId w:val="6"/>
        </w:numPr>
        <w:spacing w:after="0" w:line="240" w:lineRule="auto"/>
        <w:contextualSpacing/>
        <w:rPr>
          <w:sz w:val="22"/>
          <w:szCs w:val="22"/>
        </w:rPr>
      </w:pPr>
      <w:r w:rsidRPr="00580D35">
        <w:rPr>
          <w:sz w:val="22"/>
          <w:szCs w:val="22"/>
        </w:rPr>
        <w:t xml:space="preserve">If a faculty member needs to check out a department loaner laptop, they should contact the Lab Manager. They will assess the requester’s specific software and location needs to determine which laptop is appropriate. </w:t>
      </w:r>
    </w:p>
    <w:p w14:paraId="0399747A" w14:textId="77777777" w:rsidR="00D8745E" w:rsidRPr="00580D35" w:rsidRDefault="00D8745E" w:rsidP="00D8745E">
      <w:pPr>
        <w:numPr>
          <w:ilvl w:val="2"/>
          <w:numId w:val="6"/>
        </w:numPr>
        <w:spacing w:after="0" w:line="240" w:lineRule="auto"/>
        <w:contextualSpacing/>
        <w:rPr>
          <w:sz w:val="22"/>
          <w:szCs w:val="22"/>
        </w:rPr>
      </w:pPr>
      <w:r w:rsidRPr="00580D35">
        <w:rPr>
          <w:sz w:val="22"/>
          <w:szCs w:val="22"/>
        </w:rPr>
        <w:t>If the Lab Manager is out of the office, faculty can email the Sciences Computing Specialist Zach Hancock (</w:t>
      </w:r>
      <w:hyperlink r:id="rId16" w:history="1">
        <w:r w:rsidRPr="00580D35">
          <w:rPr>
            <w:color w:val="467886" w:themeColor="hyperlink"/>
            <w:sz w:val="22"/>
            <w:szCs w:val="22"/>
            <w:u w:val="single"/>
          </w:rPr>
          <w:t>hancocza@gvsu.edu</w:t>
        </w:r>
      </w:hyperlink>
      <w:r w:rsidRPr="00580D35">
        <w:rPr>
          <w:sz w:val="22"/>
          <w:szCs w:val="22"/>
        </w:rPr>
        <w:t xml:space="preserve">) to assist with loaner laptop needs. </w:t>
      </w:r>
    </w:p>
    <w:p w14:paraId="311628A4" w14:textId="77777777" w:rsidR="00D8745E" w:rsidRPr="00580D35" w:rsidRDefault="00D8745E" w:rsidP="00D8745E">
      <w:pPr>
        <w:numPr>
          <w:ilvl w:val="2"/>
          <w:numId w:val="6"/>
        </w:numPr>
        <w:spacing w:after="0" w:line="240" w:lineRule="auto"/>
        <w:contextualSpacing/>
        <w:rPr>
          <w:sz w:val="22"/>
          <w:szCs w:val="22"/>
        </w:rPr>
      </w:pPr>
      <w:r w:rsidRPr="00580D35">
        <w:rPr>
          <w:sz w:val="22"/>
          <w:szCs w:val="22"/>
        </w:rPr>
        <w:t>If a faculty member has already determined a routine laptop checkout arrangement with the Lab Manager, such as using a laptop weekly during a lab meeting, the Lab Manager will notify other staff and student workers in case the laptop needs to be collected when the Lab Manager is not present.</w:t>
      </w:r>
    </w:p>
    <w:p w14:paraId="3A21D785" w14:textId="77777777" w:rsidR="00D8745E" w:rsidRPr="00580D35" w:rsidRDefault="00D8745E" w:rsidP="00D8745E">
      <w:pPr>
        <w:numPr>
          <w:ilvl w:val="1"/>
          <w:numId w:val="6"/>
        </w:numPr>
        <w:spacing w:after="0" w:line="240" w:lineRule="auto"/>
        <w:contextualSpacing/>
        <w:rPr>
          <w:sz w:val="22"/>
          <w:szCs w:val="22"/>
        </w:rPr>
      </w:pPr>
      <w:r w:rsidRPr="00580D35">
        <w:rPr>
          <w:sz w:val="22"/>
          <w:szCs w:val="22"/>
        </w:rPr>
        <w:t>Duration</w:t>
      </w:r>
    </w:p>
    <w:p w14:paraId="3F55EF25" w14:textId="77777777" w:rsidR="00D8745E" w:rsidRPr="00580D35" w:rsidRDefault="00D8745E" w:rsidP="00D8745E">
      <w:pPr>
        <w:numPr>
          <w:ilvl w:val="2"/>
          <w:numId w:val="6"/>
        </w:numPr>
        <w:spacing w:after="0" w:line="240" w:lineRule="auto"/>
        <w:contextualSpacing/>
        <w:rPr>
          <w:sz w:val="22"/>
          <w:szCs w:val="22"/>
        </w:rPr>
      </w:pPr>
      <w:r w:rsidRPr="00580D35">
        <w:rPr>
          <w:sz w:val="22"/>
          <w:szCs w:val="22"/>
        </w:rPr>
        <w:t>Loaner laptops are intended for short term use of less than two weeks.</w:t>
      </w:r>
    </w:p>
    <w:p w14:paraId="5EC43282" w14:textId="77777777" w:rsidR="00D8745E" w:rsidRPr="00580D35" w:rsidRDefault="00D8745E" w:rsidP="00D8745E">
      <w:pPr>
        <w:numPr>
          <w:ilvl w:val="2"/>
          <w:numId w:val="6"/>
        </w:numPr>
        <w:spacing w:after="0" w:line="240" w:lineRule="auto"/>
        <w:contextualSpacing/>
        <w:rPr>
          <w:sz w:val="22"/>
          <w:szCs w:val="22"/>
        </w:rPr>
      </w:pPr>
      <w:r w:rsidRPr="00580D35">
        <w:rPr>
          <w:sz w:val="22"/>
          <w:szCs w:val="22"/>
        </w:rPr>
        <w:t xml:space="preserve">If a faculty member needs to use a loaner laptop on a specific day each week but does not need to use the laptop continuously, the Lab Manager can organize a plan to have that laptop ready for collection on or before that day each week. This system ensures that laptops are available for others when not in use. </w:t>
      </w:r>
    </w:p>
    <w:p w14:paraId="27D29DCA" w14:textId="77777777" w:rsidR="00D8745E" w:rsidRPr="00580D35" w:rsidRDefault="00D8745E" w:rsidP="00D8745E">
      <w:pPr>
        <w:numPr>
          <w:ilvl w:val="2"/>
          <w:numId w:val="6"/>
        </w:numPr>
        <w:spacing w:after="0" w:line="240" w:lineRule="auto"/>
        <w:contextualSpacing/>
        <w:rPr>
          <w:sz w:val="22"/>
          <w:szCs w:val="22"/>
        </w:rPr>
      </w:pPr>
      <w:r w:rsidRPr="00580D35">
        <w:rPr>
          <w:sz w:val="22"/>
          <w:szCs w:val="22"/>
        </w:rPr>
        <w:t>If a faculty member needs to borrow a laptop for an extended period of regular use, such as active data collection or analysis that’s occurring multiple days per week, this should be communicated to the Lab Manager. The faculty member will be asked to check in with the Lab Manager at least once per month to ensure that the laptop is still functioning properly and has necessary updates.</w:t>
      </w:r>
    </w:p>
    <w:p w14:paraId="55FC0BD3" w14:textId="77777777" w:rsidR="00D8745E" w:rsidRPr="00580D35" w:rsidRDefault="00D8745E" w:rsidP="00D8745E">
      <w:pPr>
        <w:numPr>
          <w:ilvl w:val="1"/>
          <w:numId w:val="6"/>
        </w:numPr>
        <w:spacing w:after="0" w:line="240" w:lineRule="auto"/>
        <w:contextualSpacing/>
        <w:rPr>
          <w:sz w:val="22"/>
          <w:szCs w:val="22"/>
        </w:rPr>
      </w:pPr>
      <w:r w:rsidRPr="00580D35">
        <w:rPr>
          <w:sz w:val="22"/>
          <w:szCs w:val="22"/>
        </w:rPr>
        <w:t>Student Use</w:t>
      </w:r>
    </w:p>
    <w:p w14:paraId="415E7565" w14:textId="77777777" w:rsidR="00D8745E" w:rsidRPr="00580D35" w:rsidRDefault="00D8745E" w:rsidP="00D8745E">
      <w:pPr>
        <w:numPr>
          <w:ilvl w:val="2"/>
          <w:numId w:val="6"/>
        </w:numPr>
        <w:spacing w:after="0" w:line="240" w:lineRule="auto"/>
        <w:contextualSpacing/>
        <w:rPr>
          <w:sz w:val="22"/>
          <w:szCs w:val="22"/>
        </w:rPr>
      </w:pPr>
      <w:r w:rsidRPr="00580D35">
        <w:rPr>
          <w:sz w:val="22"/>
          <w:szCs w:val="22"/>
        </w:rPr>
        <w:t xml:space="preserve">Students cannot check out laptops themselves. All laptop checkouts must be completed by a faculty or staff member. In select circumstances, faculty </w:t>
      </w:r>
      <w:r w:rsidRPr="00580D35">
        <w:rPr>
          <w:sz w:val="22"/>
          <w:szCs w:val="22"/>
        </w:rPr>
        <w:lastRenderedPageBreak/>
        <w:t xml:space="preserve">or staff may be able to check out a laptop for a student to use, however the faculty or staff are assuming responsibility for that laptop. </w:t>
      </w:r>
    </w:p>
    <w:p w14:paraId="5FCA7211" w14:textId="77777777" w:rsidR="00D8745E" w:rsidRPr="00580D35" w:rsidRDefault="00D8745E" w:rsidP="00D8745E">
      <w:pPr>
        <w:numPr>
          <w:ilvl w:val="2"/>
          <w:numId w:val="6"/>
        </w:numPr>
        <w:spacing w:after="0" w:line="240" w:lineRule="auto"/>
        <w:contextualSpacing/>
        <w:rPr>
          <w:sz w:val="22"/>
          <w:szCs w:val="22"/>
        </w:rPr>
      </w:pPr>
      <w:r w:rsidRPr="00580D35">
        <w:rPr>
          <w:sz w:val="22"/>
          <w:szCs w:val="22"/>
        </w:rPr>
        <w:t>If a student research assistant (RA) needs to use a lab laptop, their PI/faculty member needs to check out the laptop on their behalf. The faculty member must collect the laptop themselves, unless there is an established preapproved arrangement, such as a PI and their RA always check out a laptop together before a lab meeting on Mondays and the RA can check out the laptop prior to the meeting moving forward.</w:t>
      </w:r>
    </w:p>
    <w:p w14:paraId="7486CFDD" w14:textId="77777777" w:rsidR="00D8745E" w:rsidRPr="00580D35" w:rsidRDefault="00D8745E" w:rsidP="00D8745E">
      <w:pPr>
        <w:numPr>
          <w:ilvl w:val="2"/>
          <w:numId w:val="6"/>
        </w:numPr>
        <w:spacing w:after="0" w:line="240" w:lineRule="auto"/>
        <w:contextualSpacing/>
        <w:rPr>
          <w:sz w:val="22"/>
          <w:szCs w:val="22"/>
        </w:rPr>
      </w:pPr>
      <w:r w:rsidRPr="00580D35">
        <w:rPr>
          <w:sz w:val="22"/>
          <w:szCs w:val="22"/>
        </w:rPr>
        <w:t>If a student needs to use a loaner laptop for an exam or in class assignment, the instructor should coordinate with the Lab Manager in advance. The laptop will then be checked out to the instructor directly to be used under supervision within the classroom. Alternatively, if the exam is completed in the Psychology Office, the office staff and student worker can supervise the student using the laptop during the exam.</w:t>
      </w:r>
    </w:p>
    <w:p w14:paraId="72E13B61" w14:textId="77777777" w:rsidR="00D8745E" w:rsidRPr="00580D35" w:rsidRDefault="00D8745E" w:rsidP="00D8745E">
      <w:pPr>
        <w:numPr>
          <w:ilvl w:val="2"/>
          <w:numId w:val="6"/>
        </w:numPr>
        <w:spacing w:after="0" w:line="240" w:lineRule="auto"/>
        <w:contextualSpacing/>
        <w:rPr>
          <w:sz w:val="22"/>
          <w:szCs w:val="22"/>
        </w:rPr>
      </w:pPr>
      <w:r w:rsidRPr="00580D35">
        <w:rPr>
          <w:sz w:val="22"/>
          <w:szCs w:val="22"/>
        </w:rPr>
        <w:t>If a student needs to use a loaner laptop outside of class time to complete classwork and they have exhausted other options, the faculty member can discuss this with the Lab Manager and the department Chair to see if there is anything the department can offer.</w:t>
      </w:r>
    </w:p>
    <w:p w14:paraId="45B0003C" w14:textId="77777777" w:rsidR="00D8745E" w:rsidRPr="00580D35" w:rsidRDefault="00D8745E" w:rsidP="00D8745E">
      <w:pPr>
        <w:spacing w:after="0" w:line="240" w:lineRule="auto"/>
        <w:ind w:left="360"/>
        <w:rPr>
          <w:sz w:val="22"/>
          <w:szCs w:val="22"/>
        </w:rPr>
      </w:pPr>
    </w:p>
    <w:p w14:paraId="0C05CB5A" w14:textId="1F0720AE" w:rsidR="00D8745E" w:rsidRPr="00580D35" w:rsidRDefault="00121FBB" w:rsidP="00121FBB">
      <w:pPr>
        <w:pStyle w:val="Heading2"/>
      </w:pPr>
      <w:bookmarkStart w:id="26" w:name="_Toc213068883"/>
      <w:r>
        <w:t xml:space="preserve">3. </w:t>
      </w:r>
      <w:r w:rsidR="00D8745E" w:rsidRPr="00580D35">
        <w:t>Other Technology Loaner Policy</w:t>
      </w:r>
      <w:bookmarkEnd w:id="26"/>
    </w:p>
    <w:p w14:paraId="5556EF18" w14:textId="77777777" w:rsidR="00D8745E" w:rsidRPr="00580D35" w:rsidRDefault="00D8745E" w:rsidP="00D8745E">
      <w:pPr>
        <w:numPr>
          <w:ilvl w:val="1"/>
          <w:numId w:val="6"/>
        </w:numPr>
        <w:spacing w:after="0" w:line="240" w:lineRule="auto"/>
        <w:contextualSpacing/>
        <w:rPr>
          <w:sz w:val="22"/>
          <w:szCs w:val="22"/>
        </w:rPr>
      </w:pPr>
      <w:r w:rsidRPr="00580D35">
        <w:rPr>
          <w:sz w:val="22"/>
          <w:szCs w:val="22"/>
        </w:rPr>
        <w:t>General Information</w:t>
      </w:r>
    </w:p>
    <w:p w14:paraId="031F5CCA" w14:textId="77777777" w:rsidR="00D8745E" w:rsidRPr="00580D35" w:rsidRDefault="00D8745E" w:rsidP="00D8745E">
      <w:pPr>
        <w:numPr>
          <w:ilvl w:val="2"/>
          <w:numId w:val="6"/>
        </w:numPr>
        <w:spacing w:after="0" w:line="240" w:lineRule="auto"/>
        <w:contextualSpacing/>
        <w:rPr>
          <w:sz w:val="22"/>
          <w:szCs w:val="22"/>
        </w:rPr>
      </w:pPr>
      <w:r w:rsidRPr="00580D35">
        <w:rPr>
          <w:sz w:val="22"/>
          <w:szCs w:val="22"/>
        </w:rPr>
        <w:t xml:space="preserve">The Psychology Department has some technology available to support faculty with research, instructional, and administrative tasks. These items include but are not limited to: video cameras, the OWL, Yeti Microphone, and presentation clickers. </w:t>
      </w:r>
    </w:p>
    <w:p w14:paraId="65376887" w14:textId="77777777" w:rsidR="00D8745E" w:rsidRPr="00580D35" w:rsidRDefault="00D8745E" w:rsidP="00D8745E">
      <w:pPr>
        <w:numPr>
          <w:ilvl w:val="1"/>
          <w:numId w:val="6"/>
        </w:numPr>
        <w:spacing w:after="0" w:line="240" w:lineRule="auto"/>
        <w:contextualSpacing/>
        <w:rPr>
          <w:sz w:val="22"/>
          <w:szCs w:val="22"/>
        </w:rPr>
      </w:pPr>
      <w:r w:rsidRPr="00580D35">
        <w:rPr>
          <w:sz w:val="22"/>
          <w:szCs w:val="22"/>
        </w:rPr>
        <w:t>Checkout Procedure</w:t>
      </w:r>
    </w:p>
    <w:p w14:paraId="19B1F743" w14:textId="77777777" w:rsidR="00D8745E" w:rsidRPr="00580D35" w:rsidRDefault="00D8745E" w:rsidP="00D8745E">
      <w:pPr>
        <w:numPr>
          <w:ilvl w:val="2"/>
          <w:numId w:val="6"/>
        </w:numPr>
        <w:spacing w:after="0" w:line="240" w:lineRule="auto"/>
        <w:contextualSpacing/>
        <w:rPr>
          <w:sz w:val="22"/>
          <w:szCs w:val="22"/>
        </w:rPr>
      </w:pPr>
      <w:r w:rsidRPr="00580D35">
        <w:rPr>
          <w:sz w:val="22"/>
          <w:szCs w:val="22"/>
        </w:rPr>
        <w:t>If a faculty member needs to check out department technology, it is recommended that they reach out to the Lab Manager in advance, if possible, to check availability.</w:t>
      </w:r>
    </w:p>
    <w:p w14:paraId="5B678541" w14:textId="77777777" w:rsidR="00D8745E" w:rsidRPr="00580D35" w:rsidRDefault="00D8745E" w:rsidP="00D8745E">
      <w:pPr>
        <w:numPr>
          <w:ilvl w:val="2"/>
          <w:numId w:val="6"/>
        </w:numPr>
        <w:spacing w:after="0" w:line="240" w:lineRule="auto"/>
        <w:contextualSpacing/>
        <w:rPr>
          <w:sz w:val="22"/>
          <w:szCs w:val="22"/>
        </w:rPr>
      </w:pPr>
      <w:r w:rsidRPr="00580D35">
        <w:rPr>
          <w:sz w:val="22"/>
          <w:szCs w:val="22"/>
        </w:rPr>
        <w:t xml:space="preserve">If the item is available, the faculty can collect the item from the Lab Manager’s office and sign out the item on the designated clipboard. </w:t>
      </w:r>
    </w:p>
    <w:p w14:paraId="2D6FE622" w14:textId="77777777" w:rsidR="00D8745E" w:rsidRPr="00580D35" w:rsidRDefault="00D8745E" w:rsidP="00D8745E">
      <w:pPr>
        <w:numPr>
          <w:ilvl w:val="2"/>
          <w:numId w:val="6"/>
        </w:numPr>
        <w:spacing w:after="0" w:line="240" w:lineRule="auto"/>
        <w:contextualSpacing/>
        <w:rPr>
          <w:sz w:val="22"/>
          <w:szCs w:val="22"/>
        </w:rPr>
      </w:pPr>
      <w:r w:rsidRPr="00580D35">
        <w:rPr>
          <w:sz w:val="22"/>
          <w:szCs w:val="22"/>
        </w:rPr>
        <w:t>If the Lab Manager is out of the office, the office staff or student worker may help the faculty obtain the item from the Lab Manager’s office, but they must first check that the item does not have a note that there is another upcoming reservation and that the faculty signs out the item on the clipboard.</w:t>
      </w:r>
    </w:p>
    <w:p w14:paraId="38DC5FD3" w14:textId="77777777" w:rsidR="00D8745E" w:rsidRPr="00580D35" w:rsidRDefault="00D8745E" w:rsidP="00D8745E">
      <w:pPr>
        <w:numPr>
          <w:ilvl w:val="2"/>
          <w:numId w:val="6"/>
        </w:numPr>
        <w:spacing w:after="0" w:line="240" w:lineRule="auto"/>
        <w:contextualSpacing/>
        <w:rPr>
          <w:sz w:val="22"/>
          <w:szCs w:val="22"/>
        </w:rPr>
      </w:pPr>
      <w:r w:rsidRPr="00580D35">
        <w:rPr>
          <w:sz w:val="22"/>
          <w:szCs w:val="22"/>
        </w:rPr>
        <w:t xml:space="preserve">Faculty should communicate how long they need to check the item out for. </w:t>
      </w:r>
    </w:p>
    <w:p w14:paraId="7954E157" w14:textId="77777777" w:rsidR="00D8745E" w:rsidRPr="00580D35" w:rsidRDefault="00D8745E" w:rsidP="00D8745E">
      <w:pPr>
        <w:numPr>
          <w:ilvl w:val="3"/>
          <w:numId w:val="6"/>
        </w:numPr>
        <w:spacing w:after="0" w:line="240" w:lineRule="auto"/>
        <w:contextualSpacing/>
        <w:rPr>
          <w:sz w:val="22"/>
          <w:szCs w:val="22"/>
        </w:rPr>
      </w:pPr>
      <w:r w:rsidRPr="00580D35">
        <w:rPr>
          <w:sz w:val="22"/>
          <w:szCs w:val="22"/>
        </w:rPr>
        <w:t xml:space="preserve">If the item is needed at multiple points throughout the semester but is not needed daily, the faculty may be asked to return the item in between uses so it is available for use by others. </w:t>
      </w:r>
    </w:p>
    <w:p w14:paraId="4855AF94" w14:textId="77777777" w:rsidR="00D8745E" w:rsidRPr="00580D35" w:rsidRDefault="00D8745E" w:rsidP="00D8745E">
      <w:pPr>
        <w:spacing w:after="0" w:line="240" w:lineRule="auto"/>
        <w:rPr>
          <w:sz w:val="22"/>
          <w:szCs w:val="22"/>
          <w:highlight w:val="yellow"/>
        </w:rPr>
      </w:pPr>
    </w:p>
    <w:p w14:paraId="1A3DAD0A" w14:textId="77777777" w:rsidR="00D8745E" w:rsidRDefault="00D8745E" w:rsidP="00D8745E"/>
    <w:p w14:paraId="4970912D" w14:textId="77777777" w:rsidR="0092431B" w:rsidRDefault="0092431B"/>
    <w:sectPr w:rsidR="0092431B">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B9AD7" w14:textId="77777777" w:rsidR="00605FC6" w:rsidRDefault="00605FC6" w:rsidP="00371248">
      <w:pPr>
        <w:spacing w:after="0" w:line="240" w:lineRule="auto"/>
      </w:pPr>
      <w:r>
        <w:separator/>
      </w:r>
    </w:p>
  </w:endnote>
  <w:endnote w:type="continuationSeparator" w:id="0">
    <w:p w14:paraId="09179524" w14:textId="77777777" w:rsidR="00605FC6" w:rsidRDefault="00605FC6" w:rsidP="00371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0967369"/>
      <w:docPartObj>
        <w:docPartGallery w:val="Page Numbers (Bottom of Page)"/>
        <w:docPartUnique/>
      </w:docPartObj>
    </w:sdtPr>
    <w:sdtEndPr>
      <w:rPr>
        <w:noProof/>
      </w:rPr>
    </w:sdtEndPr>
    <w:sdtContent>
      <w:p w14:paraId="0C82B156" w14:textId="7D91ADA5" w:rsidR="000C7F88" w:rsidRDefault="000C7F8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8077F2" w14:textId="77777777" w:rsidR="000C7F88" w:rsidRDefault="000C7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09654" w14:textId="77777777" w:rsidR="00605FC6" w:rsidRDefault="00605FC6" w:rsidP="00371248">
      <w:pPr>
        <w:spacing w:after="0" w:line="240" w:lineRule="auto"/>
      </w:pPr>
      <w:r>
        <w:separator/>
      </w:r>
    </w:p>
  </w:footnote>
  <w:footnote w:type="continuationSeparator" w:id="0">
    <w:p w14:paraId="2F98F43B" w14:textId="77777777" w:rsidR="00605FC6" w:rsidRDefault="00605FC6" w:rsidP="003712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A6EDF" w14:textId="6140690F" w:rsidR="00371248" w:rsidRDefault="00B4127A" w:rsidP="007A74CF">
    <w:pPr>
      <w:pStyle w:val="Header"/>
      <w:jc w:val="right"/>
    </w:pPr>
    <w:r>
      <w:t>Updated on March 23</w:t>
    </w:r>
    <w:r w:rsidRPr="00B4127A">
      <w:rPr>
        <w:vertAlign w:val="superscript"/>
      </w:rPr>
      <w:t>rd</w:t>
    </w:r>
    <w: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67148"/>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77103B3"/>
    <w:multiLevelType w:val="hybridMultilevel"/>
    <w:tmpl w:val="4590F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DD87EF"/>
    <w:multiLevelType w:val="hybridMultilevel"/>
    <w:tmpl w:val="FFFFFFFF"/>
    <w:lvl w:ilvl="0" w:tplc="78BAFD74">
      <w:start w:val="1"/>
      <w:numFmt w:val="decimal"/>
      <w:lvlText w:val="%1)"/>
      <w:lvlJc w:val="left"/>
      <w:pPr>
        <w:ind w:left="720" w:hanging="360"/>
      </w:pPr>
    </w:lvl>
    <w:lvl w:ilvl="1" w:tplc="F58242CC">
      <w:start w:val="1"/>
      <w:numFmt w:val="lowerLetter"/>
      <w:lvlText w:val="%2."/>
      <w:lvlJc w:val="left"/>
      <w:pPr>
        <w:ind w:left="1440" w:hanging="360"/>
      </w:pPr>
    </w:lvl>
    <w:lvl w:ilvl="2" w:tplc="E6B2CBD2">
      <w:start w:val="1"/>
      <w:numFmt w:val="lowerRoman"/>
      <w:lvlText w:val="%3."/>
      <w:lvlJc w:val="right"/>
      <w:pPr>
        <w:ind w:left="2160" w:hanging="180"/>
      </w:pPr>
    </w:lvl>
    <w:lvl w:ilvl="3" w:tplc="C6DCA24C">
      <w:start w:val="1"/>
      <w:numFmt w:val="decimal"/>
      <w:lvlText w:val="%4."/>
      <w:lvlJc w:val="left"/>
      <w:pPr>
        <w:ind w:left="2880" w:hanging="360"/>
      </w:pPr>
    </w:lvl>
    <w:lvl w:ilvl="4" w:tplc="BFF490A0">
      <w:start w:val="1"/>
      <w:numFmt w:val="lowerLetter"/>
      <w:lvlText w:val="%5."/>
      <w:lvlJc w:val="left"/>
      <w:pPr>
        <w:ind w:left="3600" w:hanging="360"/>
      </w:pPr>
    </w:lvl>
    <w:lvl w:ilvl="5" w:tplc="F7E80EA0">
      <w:start w:val="1"/>
      <w:numFmt w:val="lowerRoman"/>
      <w:lvlText w:val="%6."/>
      <w:lvlJc w:val="right"/>
      <w:pPr>
        <w:ind w:left="4320" w:hanging="180"/>
      </w:pPr>
    </w:lvl>
    <w:lvl w:ilvl="6" w:tplc="4C98E9EA">
      <w:start w:val="1"/>
      <w:numFmt w:val="decimal"/>
      <w:lvlText w:val="%7."/>
      <w:lvlJc w:val="left"/>
      <w:pPr>
        <w:ind w:left="5040" w:hanging="360"/>
      </w:pPr>
    </w:lvl>
    <w:lvl w:ilvl="7" w:tplc="67E64592">
      <w:start w:val="1"/>
      <w:numFmt w:val="lowerLetter"/>
      <w:lvlText w:val="%8."/>
      <w:lvlJc w:val="left"/>
      <w:pPr>
        <w:ind w:left="5760" w:hanging="360"/>
      </w:pPr>
    </w:lvl>
    <w:lvl w:ilvl="8" w:tplc="4B3232B8">
      <w:start w:val="1"/>
      <w:numFmt w:val="lowerRoman"/>
      <w:lvlText w:val="%9."/>
      <w:lvlJc w:val="right"/>
      <w:pPr>
        <w:ind w:left="6480" w:hanging="180"/>
      </w:pPr>
    </w:lvl>
  </w:abstractNum>
  <w:abstractNum w:abstractNumId="3" w15:restartNumberingAfterBreak="0">
    <w:nsid w:val="1FAD72BF"/>
    <w:multiLevelType w:val="hybridMultilevel"/>
    <w:tmpl w:val="03B469C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BD0AF6"/>
    <w:multiLevelType w:val="hybridMultilevel"/>
    <w:tmpl w:val="FFFFFFFF"/>
    <w:lvl w:ilvl="0" w:tplc="DA3E1690">
      <w:start w:val="1"/>
      <w:numFmt w:val="decimal"/>
      <w:lvlText w:val="%1)"/>
      <w:lvlJc w:val="left"/>
      <w:pPr>
        <w:ind w:left="720" w:hanging="360"/>
      </w:pPr>
    </w:lvl>
    <w:lvl w:ilvl="1" w:tplc="E8CA1630">
      <w:start w:val="1"/>
      <w:numFmt w:val="lowerLetter"/>
      <w:lvlText w:val="%2."/>
      <w:lvlJc w:val="left"/>
      <w:pPr>
        <w:ind w:left="1440" w:hanging="360"/>
      </w:pPr>
    </w:lvl>
    <w:lvl w:ilvl="2" w:tplc="77022DC2">
      <w:start w:val="1"/>
      <w:numFmt w:val="lowerRoman"/>
      <w:lvlText w:val="%3."/>
      <w:lvlJc w:val="right"/>
      <w:pPr>
        <w:ind w:left="2160" w:hanging="180"/>
      </w:pPr>
    </w:lvl>
    <w:lvl w:ilvl="3" w:tplc="B63EE696">
      <w:start w:val="1"/>
      <w:numFmt w:val="decimal"/>
      <w:lvlText w:val="%4."/>
      <w:lvlJc w:val="left"/>
      <w:pPr>
        <w:ind w:left="2880" w:hanging="360"/>
      </w:pPr>
    </w:lvl>
    <w:lvl w:ilvl="4" w:tplc="8A44BA1A">
      <w:start w:val="1"/>
      <w:numFmt w:val="lowerLetter"/>
      <w:lvlText w:val="%5."/>
      <w:lvlJc w:val="left"/>
      <w:pPr>
        <w:ind w:left="3600" w:hanging="360"/>
      </w:pPr>
    </w:lvl>
    <w:lvl w:ilvl="5" w:tplc="21A88438">
      <w:start w:val="1"/>
      <w:numFmt w:val="lowerRoman"/>
      <w:lvlText w:val="%6."/>
      <w:lvlJc w:val="right"/>
      <w:pPr>
        <w:ind w:left="4320" w:hanging="180"/>
      </w:pPr>
    </w:lvl>
    <w:lvl w:ilvl="6" w:tplc="E93E94B2">
      <w:start w:val="1"/>
      <w:numFmt w:val="decimal"/>
      <w:lvlText w:val="%7."/>
      <w:lvlJc w:val="left"/>
      <w:pPr>
        <w:ind w:left="5040" w:hanging="360"/>
      </w:pPr>
    </w:lvl>
    <w:lvl w:ilvl="7" w:tplc="17AA38BC">
      <w:start w:val="1"/>
      <w:numFmt w:val="lowerLetter"/>
      <w:lvlText w:val="%8."/>
      <w:lvlJc w:val="left"/>
      <w:pPr>
        <w:ind w:left="5760" w:hanging="360"/>
      </w:pPr>
    </w:lvl>
    <w:lvl w:ilvl="8" w:tplc="F1D2AA5C">
      <w:start w:val="1"/>
      <w:numFmt w:val="lowerRoman"/>
      <w:lvlText w:val="%9."/>
      <w:lvlJc w:val="right"/>
      <w:pPr>
        <w:ind w:left="6480" w:hanging="180"/>
      </w:pPr>
    </w:lvl>
  </w:abstractNum>
  <w:abstractNum w:abstractNumId="5" w15:restartNumberingAfterBreak="0">
    <w:nsid w:val="5CC52B34"/>
    <w:multiLevelType w:val="hybridMultilevel"/>
    <w:tmpl w:val="37F080E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124946"/>
    <w:multiLevelType w:val="hybridMultilevel"/>
    <w:tmpl w:val="0742A9F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992164A">
      <w:start w:val="1"/>
      <w:numFmt w:val="decimal"/>
      <w:lvlText w:val="%4"/>
      <w:lvlJc w:val="left"/>
      <w:pPr>
        <w:ind w:left="2880" w:hanging="360"/>
      </w:pPr>
      <w:rPr>
        <w:rFonts w:hint="default"/>
      </w:rPr>
    </w:lvl>
    <w:lvl w:ilvl="4" w:tplc="285E1AA6">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0119464">
    <w:abstractNumId w:val="6"/>
  </w:num>
  <w:num w:numId="2" w16cid:durableId="425735935">
    <w:abstractNumId w:val="5"/>
  </w:num>
  <w:num w:numId="3" w16cid:durableId="551700741">
    <w:abstractNumId w:val="4"/>
  </w:num>
  <w:num w:numId="4" w16cid:durableId="695352269">
    <w:abstractNumId w:val="2"/>
  </w:num>
  <w:num w:numId="5" w16cid:durableId="597832132">
    <w:abstractNumId w:val="0"/>
  </w:num>
  <w:num w:numId="6" w16cid:durableId="2073384294">
    <w:abstractNumId w:val="3"/>
  </w:num>
  <w:num w:numId="7" w16cid:durableId="296884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45E"/>
    <w:rsid w:val="00012841"/>
    <w:rsid w:val="00041F66"/>
    <w:rsid w:val="000C7F88"/>
    <w:rsid w:val="000D6C37"/>
    <w:rsid w:val="000E5827"/>
    <w:rsid w:val="00121FBB"/>
    <w:rsid w:val="00127869"/>
    <w:rsid w:val="001366E7"/>
    <w:rsid w:val="00141F40"/>
    <w:rsid w:val="001E0B3B"/>
    <w:rsid w:val="00205B2F"/>
    <w:rsid w:val="00222047"/>
    <w:rsid w:val="00267436"/>
    <w:rsid w:val="00277D22"/>
    <w:rsid w:val="002A1874"/>
    <w:rsid w:val="002B2370"/>
    <w:rsid w:val="002E09B9"/>
    <w:rsid w:val="00312A8D"/>
    <w:rsid w:val="00371248"/>
    <w:rsid w:val="00393383"/>
    <w:rsid w:val="00414BFC"/>
    <w:rsid w:val="00445AE8"/>
    <w:rsid w:val="004C66ED"/>
    <w:rsid w:val="004E2B69"/>
    <w:rsid w:val="00515BFE"/>
    <w:rsid w:val="00523CC5"/>
    <w:rsid w:val="00561E9C"/>
    <w:rsid w:val="005B0307"/>
    <w:rsid w:val="005E1A31"/>
    <w:rsid w:val="005E7A84"/>
    <w:rsid w:val="00604B61"/>
    <w:rsid w:val="00605FC6"/>
    <w:rsid w:val="00620D64"/>
    <w:rsid w:val="00637436"/>
    <w:rsid w:val="00650888"/>
    <w:rsid w:val="00663071"/>
    <w:rsid w:val="00663B57"/>
    <w:rsid w:val="006A0731"/>
    <w:rsid w:val="006D727F"/>
    <w:rsid w:val="006E6B35"/>
    <w:rsid w:val="00707205"/>
    <w:rsid w:val="0071206D"/>
    <w:rsid w:val="00744604"/>
    <w:rsid w:val="007908F3"/>
    <w:rsid w:val="007A74CF"/>
    <w:rsid w:val="007B2D9A"/>
    <w:rsid w:val="007D3339"/>
    <w:rsid w:val="007D37FA"/>
    <w:rsid w:val="007D7CB8"/>
    <w:rsid w:val="00841C19"/>
    <w:rsid w:val="00870461"/>
    <w:rsid w:val="00873CB6"/>
    <w:rsid w:val="00876E62"/>
    <w:rsid w:val="008D051F"/>
    <w:rsid w:val="008D39A6"/>
    <w:rsid w:val="0092431B"/>
    <w:rsid w:val="00946AC8"/>
    <w:rsid w:val="00956868"/>
    <w:rsid w:val="00975C90"/>
    <w:rsid w:val="009912CA"/>
    <w:rsid w:val="009A0FB6"/>
    <w:rsid w:val="00A547A2"/>
    <w:rsid w:val="00AA3CF0"/>
    <w:rsid w:val="00AA4EE9"/>
    <w:rsid w:val="00AB0279"/>
    <w:rsid w:val="00B0569C"/>
    <w:rsid w:val="00B4127A"/>
    <w:rsid w:val="00B4187A"/>
    <w:rsid w:val="00B636D8"/>
    <w:rsid w:val="00B70964"/>
    <w:rsid w:val="00B728EF"/>
    <w:rsid w:val="00BA3E9C"/>
    <w:rsid w:val="00BD5627"/>
    <w:rsid w:val="00BF739D"/>
    <w:rsid w:val="00BF7A05"/>
    <w:rsid w:val="00C179EA"/>
    <w:rsid w:val="00C44B9B"/>
    <w:rsid w:val="00C670FE"/>
    <w:rsid w:val="00C71C81"/>
    <w:rsid w:val="00C75C48"/>
    <w:rsid w:val="00CA3E84"/>
    <w:rsid w:val="00CC112C"/>
    <w:rsid w:val="00CE351A"/>
    <w:rsid w:val="00D06DC2"/>
    <w:rsid w:val="00D85E2C"/>
    <w:rsid w:val="00D8745E"/>
    <w:rsid w:val="00DB16F1"/>
    <w:rsid w:val="00E27E3E"/>
    <w:rsid w:val="00E32923"/>
    <w:rsid w:val="00E4307C"/>
    <w:rsid w:val="00E82841"/>
    <w:rsid w:val="00E91294"/>
    <w:rsid w:val="00E97E37"/>
    <w:rsid w:val="00EA33CA"/>
    <w:rsid w:val="00EF4DDE"/>
    <w:rsid w:val="00F15939"/>
    <w:rsid w:val="00F22B8B"/>
    <w:rsid w:val="00F47552"/>
    <w:rsid w:val="00FE7DD8"/>
    <w:rsid w:val="014E9988"/>
    <w:rsid w:val="0D96B3EC"/>
    <w:rsid w:val="12523134"/>
    <w:rsid w:val="1D2E8A92"/>
    <w:rsid w:val="23754D1D"/>
    <w:rsid w:val="2643A431"/>
    <w:rsid w:val="26F0F1B5"/>
    <w:rsid w:val="2DD5F896"/>
    <w:rsid w:val="369D18C4"/>
    <w:rsid w:val="397885FA"/>
    <w:rsid w:val="3DA4AAA7"/>
    <w:rsid w:val="407795D4"/>
    <w:rsid w:val="4500809E"/>
    <w:rsid w:val="4A5B1229"/>
    <w:rsid w:val="4C31531F"/>
    <w:rsid w:val="506B9330"/>
    <w:rsid w:val="51EC6BC9"/>
    <w:rsid w:val="5511CC5A"/>
    <w:rsid w:val="562B4E36"/>
    <w:rsid w:val="575FCB85"/>
    <w:rsid w:val="57D9371C"/>
    <w:rsid w:val="5FE85E34"/>
    <w:rsid w:val="63F5D078"/>
    <w:rsid w:val="6527802B"/>
    <w:rsid w:val="66B7D53B"/>
    <w:rsid w:val="6A2F7CB9"/>
    <w:rsid w:val="6E7E3D59"/>
    <w:rsid w:val="76CA15B5"/>
    <w:rsid w:val="7B19295B"/>
    <w:rsid w:val="7B9C9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A56E6"/>
  <w15:chartTrackingRefBased/>
  <w15:docId w15:val="{E09A369B-6F1B-40AB-9960-3BD0DBD13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45E"/>
  </w:style>
  <w:style w:type="paragraph" w:styleId="Heading1">
    <w:name w:val="heading 1"/>
    <w:basedOn w:val="Normal"/>
    <w:next w:val="Normal"/>
    <w:link w:val="Heading1Char"/>
    <w:uiPriority w:val="9"/>
    <w:qFormat/>
    <w:rsid w:val="00D87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87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74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74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74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74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4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4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4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4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874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74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74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74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7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45E"/>
    <w:rPr>
      <w:rFonts w:eastAsiaTheme="majorEastAsia" w:cstheme="majorBidi"/>
      <w:color w:val="272727" w:themeColor="text1" w:themeTint="D8"/>
    </w:rPr>
  </w:style>
  <w:style w:type="paragraph" w:styleId="Title">
    <w:name w:val="Title"/>
    <w:basedOn w:val="Normal"/>
    <w:next w:val="Normal"/>
    <w:link w:val="TitleChar"/>
    <w:uiPriority w:val="10"/>
    <w:qFormat/>
    <w:rsid w:val="00D87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4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45E"/>
    <w:pPr>
      <w:spacing w:before="160"/>
      <w:jc w:val="center"/>
    </w:pPr>
    <w:rPr>
      <w:i/>
      <w:iCs/>
      <w:color w:val="404040" w:themeColor="text1" w:themeTint="BF"/>
    </w:rPr>
  </w:style>
  <w:style w:type="character" w:customStyle="1" w:styleId="QuoteChar">
    <w:name w:val="Quote Char"/>
    <w:basedOn w:val="DefaultParagraphFont"/>
    <w:link w:val="Quote"/>
    <w:uiPriority w:val="29"/>
    <w:rsid w:val="00D8745E"/>
    <w:rPr>
      <w:i/>
      <w:iCs/>
      <w:color w:val="404040" w:themeColor="text1" w:themeTint="BF"/>
    </w:rPr>
  </w:style>
  <w:style w:type="paragraph" w:styleId="ListParagraph">
    <w:name w:val="List Paragraph"/>
    <w:basedOn w:val="Normal"/>
    <w:uiPriority w:val="34"/>
    <w:qFormat/>
    <w:rsid w:val="00D8745E"/>
    <w:pPr>
      <w:ind w:left="720"/>
      <w:contextualSpacing/>
    </w:pPr>
  </w:style>
  <w:style w:type="character" w:styleId="IntenseEmphasis">
    <w:name w:val="Intense Emphasis"/>
    <w:basedOn w:val="DefaultParagraphFont"/>
    <w:uiPriority w:val="21"/>
    <w:qFormat/>
    <w:rsid w:val="00D8745E"/>
    <w:rPr>
      <w:i/>
      <w:iCs/>
      <w:color w:val="0F4761" w:themeColor="accent1" w:themeShade="BF"/>
    </w:rPr>
  </w:style>
  <w:style w:type="paragraph" w:styleId="IntenseQuote">
    <w:name w:val="Intense Quote"/>
    <w:basedOn w:val="Normal"/>
    <w:next w:val="Normal"/>
    <w:link w:val="IntenseQuoteChar"/>
    <w:uiPriority w:val="30"/>
    <w:qFormat/>
    <w:rsid w:val="00D87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745E"/>
    <w:rPr>
      <w:i/>
      <w:iCs/>
      <w:color w:val="0F4761" w:themeColor="accent1" w:themeShade="BF"/>
    </w:rPr>
  </w:style>
  <w:style w:type="character" w:styleId="IntenseReference">
    <w:name w:val="Intense Reference"/>
    <w:basedOn w:val="DefaultParagraphFont"/>
    <w:uiPriority w:val="32"/>
    <w:qFormat/>
    <w:rsid w:val="00D8745E"/>
    <w:rPr>
      <w:b/>
      <w:bCs/>
      <w:smallCaps/>
      <w:color w:val="0F4761" w:themeColor="accent1" w:themeShade="BF"/>
      <w:spacing w:val="5"/>
    </w:rPr>
  </w:style>
  <w:style w:type="paragraph" w:styleId="TOCHeading">
    <w:name w:val="TOC Heading"/>
    <w:basedOn w:val="Heading1"/>
    <w:next w:val="Normal"/>
    <w:uiPriority w:val="39"/>
    <w:unhideWhenUsed/>
    <w:qFormat/>
    <w:rsid w:val="00371248"/>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371248"/>
    <w:pPr>
      <w:spacing w:after="100"/>
    </w:pPr>
  </w:style>
  <w:style w:type="paragraph" w:styleId="TOC2">
    <w:name w:val="toc 2"/>
    <w:basedOn w:val="Normal"/>
    <w:next w:val="Normal"/>
    <w:autoRedefine/>
    <w:uiPriority w:val="39"/>
    <w:unhideWhenUsed/>
    <w:rsid w:val="00371248"/>
    <w:pPr>
      <w:spacing w:after="100"/>
      <w:ind w:left="240"/>
    </w:pPr>
  </w:style>
  <w:style w:type="character" w:styleId="Hyperlink">
    <w:name w:val="Hyperlink"/>
    <w:basedOn w:val="DefaultParagraphFont"/>
    <w:uiPriority w:val="99"/>
    <w:unhideWhenUsed/>
    <w:rsid w:val="00371248"/>
    <w:rPr>
      <w:color w:val="467886" w:themeColor="hyperlink"/>
      <w:u w:val="single"/>
    </w:rPr>
  </w:style>
  <w:style w:type="paragraph" w:styleId="Header">
    <w:name w:val="header"/>
    <w:basedOn w:val="Normal"/>
    <w:link w:val="HeaderChar"/>
    <w:uiPriority w:val="99"/>
    <w:unhideWhenUsed/>
    <w:rsid w:val="00371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248"/>
  </w:style>
  <w:style w:type="paragraph" w:styleId="Footer">
    <w:name w:val="footer"/>
    <w:basedOn w:val="Normal"/>
    <w:link w:val="FooterChar"/>
    <w:uiPriority w:val="99"/>
    <w:unhideWhenUsed/>
    <w:rsid w:val="00371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ychlab@gvsu.edu" TargetMode="External"/><Relationship Id="rId13" Type="http://schemas.openxmlformats.org/officeDocument/2006/relationships/hyperlink" Target="https://www.gvsu.edu/irb/irb-policies-procedures-guidance-17.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vsu.edu/irb/"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hancocza@gvsu.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vsu.edu/rci/" TargetMode="External"/><Relationship Id="rId5" Type="http://schemas.openxmlformats.org/officeDocument/2006/relationships/webSettings" Target="webSettings.xml"/><Relationship Id="rId15" Type="http://schemas.openxmlformats.org/officeDocument/2006/relationships/hyperlink" Target="https://www.gvsu.edu/facilitiesservices/grandrapids/key-request-instructions-65.htm" TargetMode="External"/><Relationship Id="rId10" Type="http://schemas.openxmlformats.org/officeDocument/2006/relationships/hyperlink" Target="https://www.gvsu.edu/clas/labresource/clas-key-card-request-form-1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ankr@gvsu.edu" TargetMode="External"/><Relationship Id="rId14" Type="http://schemas.openxmlformats.org/officeDocument/2006/relationships/hyperlink" Target="mailto:psychlab@gv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8C0E6-4B0F-48AF-9812-FD3706078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12</Pages>
  <Words>4119</Words>
  <Characters>23483</Characters>
  <Application>Microsoft Office Word</Application>
  <DocSecurity>0</DocSecurity>
  <Lines>195</Lines>
  <Paragraphs>55</Paragraphs>
  <ScaleCrop>false</ScaleCrop>
  <Company>Grand Valley State University</Company>
  <LinksUpToDate>false</LinksUpToDate>
  <CharactersWithSpaces>27547</CharactersWithSpaces>
  <SharedDoc>false</SharedDoc>
  <HLinks>
    <vt:vector size="216" baseType="variant">
      <vt:variant>
        <vt:i4>2228244</vt:i4>
      </vt:variant>
      <vt:variant>
        <vt:i4>189</vt:i4>
      </vt:variant>
      <vt:variant>
        <vt:i4>0</vt:i4>
      </vt:variant>
      <vt:variant>
        <vt:i4>5</vt:i4>
      </vt:variant>
      <vt:variant>
        <vt:lpwstr>mailto:hancocza@gvsu.edu</vt:lpwstr>
      </vt:variant>
      <vt:variant>
        <vt:lpwstr/>
      </vt:variant>
      <vt:variant>
        <vt:i4>3735596</vt:i4>
      </vt:variant>
      <vt:variant>
        <vt:i4>186</vt:i4>
      </vt:variant>
      <vt:variant>
        <vt:i4>0</vt:i4>
      </vt:variant>
      <vt:variant>
        <vt:i4>5</vt:i4>
      </vt:variant>
      <vt:variant>
        <vt:lpwstr>https://www.gvsu.edu/facilitiesservices/grandrapids/key-request-instructions-65.htm</vt:lpwstr>
      </vt:variant>
      <vt:variant>
        <vt:lpwstr/>
      </vt:variant>
      <vt:variant>
        <vt:i4>3211274</vt:i4>
      </vt:variant>
      <vt:variant>
        <vt:i4>183</vt:i4>
      </vt:variant>
      <vt:variant>
        <vt:i4>0</vt:i4>
      </vt:variant>
      <vt:variant>
        <vt:i4>5</vt:i4>
      </vt:variant>
      <vt:variant>
        <vt:lpwstr>mailto:psychlab@gvsu.edu</vt:lpwstr>
      </vt:variant>
      <vt:variant>
        <vt:lpwstr/>
      </vt:variant>
      <vt:variant>
        <vt:i4>720921</vt:i4>
      </vt:variant>
      <vt:variant>
        <vt:i4>180</vt:i4>
      </vt:variant>
      <vt:variant>
        <vt:i4>0</vt:i4>
      </vt:variant>
      <vt:variant>
        <vt:i4>5</vt:i4>
      </vt:variant>
      <vt:variant>
        <vt:lpwstr>https://www.gvsu.edu/irb/irb-policies-procedures-guidance-17.htm</vt:lpwstr>
      </vt:variant>
      <vt:variant>
        <vt:lpwstr/>
      </vt:variant>
      <vt:variant>
        <vt:i4>5242947</vt:i4>
      </vt:variant>
      <vt:variant>
        <vt:i4>177</vt:i4>
      </vt:variant>
      <vt:variant>
        <vt:i4>0</vt:i4>
      </vt:variant>
      <vt:variant>
        <vt:i4>5</vt:i4>
      </vt:variant>
      <vt:variant>
        <vt:lpwstr>https://www.gvsu.edu/irb/</vt:lpwstr>
      </vt:variant>
      <vt:variant>
        <vt:lpwstr/>
      </vt:variant>
      <vt:variant>
        <vt:i4>4194386</vt:i4>
      </vt:variant>
      <vt:variant>
        <vt:i4>174</vt:i4>
      </vt:variant>
      <vt:variant>
        <vt:i4>0</vt:i4>
      </vt:variant>
      <vt:variant>
        <vt:i4>5</vt:i4>
      </vt:variant>
      <vt:variant>
        <vt:lpwstr>https://www.gvsu.edu/rci/</vt:lpwstr>
      </vt:variant>
      <vt:variant>
        <vt:lpwstr/>
      </vt:variant>
      <vt:variant>
        <vt:i4>4325471</vt:i4>
      </vt:variant>
      <vt:variant>
        <vt:i4>171</vt:i4>
      </vt:variant>
      <vt:variant>
        <vt:i4>0</vt:i4>
      </vt:variant>
      <vt:variant>
        <vt:i4>5</vt:i4>
      </vt:variant>
      <vt:variant>
        <vt:lpwstr>https://www.gvsu.edu/clas/labresource/key-card-request-form-laboratory-and-specialized-learning-6.htm</vt:lpwstr>
      </vt:variant>
      <vt:variant>
        <vt:lpwstr/>
      </vt:variant>
      <vt:variant>
        <vt:i4>6226029</vt:i4>
      </vt:variant>
      <vt:variant>
        <vt:i4>168</vt:i4>
      </vt:variant>
      <vt:variant>
        <vt:i4>0</vt:i4>
      </vt:variant>
      <vt:variant>
        <vt:i4>5</vt:i4>
      </vt:variant>
      <vt:variant>
        <vt:lpwstr>mailto:deankr@gvsu.edu</vt:lpwstr>
      </vt:variant>
      <vt:variant>
        <vt:lpwstr/>
      </vt:variant>
      <vt:variant>
        <vt:i4>3211274</vt:i4>
      </vt:variant>
      <vt:variant>
        <vt:i4>165</vt:i4>
      </vt:variant>
      <vt:variant>
        <vt:i4>0</vt:i4>
      </vt:variant>
      <vt:variant>
        <vt:i4>5</vt:i4>
      </vt:variant>
      <vt:variant>
        <vt:lpwstr>mailto:psychlab@gvsu.edu</vt:lpwstr>
      </vt:variant>
      <vt:variant>
        <vt:lpwstr/>
      </vt:variant>
      <vt:variant>
        <vt:i4>1441855</vt:i4>
      </vt:variant>
      <vt:variant>
        <vt:i4>158</vt:i4>
      </vt:variant>
      <vt:variant>
        <vt:i4>0</vt:i4>
      </vt:variant>
      <vt:variant>
        <vt:i4>5</vt:i4>
      </vt:variant>
      <vt:variant>
        <vt:lpwstr/>
      </vt:variant>
      <vt:variant>
        <vt:lpwstr>_Toc213068883</vt:lpwstr>
      </vt:variant>
      <vt:variant>
        <vt:i4>1441855</vt:i4>
      </vt:variant>
      <vt:variant>
        <vt:i4>152</vt:i4>
      </vt:variant>
      <vt:variant>
        <vt:i4>0</vt:i4>
      </vt:variant>
      <vt:variant>
        <vt:i4>5</vt:i4>
      </vt:variant>
      <vt:variant>
        <vt:lpwstr/>
      </vt:variant>
      <vt:variant>
        <vt:lpwstr>_Toc213068882</vt:lpwstr>
      </vt:variant>
      <vt:variant>
        <vt:i4>1441855</vt:i4>
      </vt:variant>
      <vt:variant>
        <vt:i4>146</vt:i4>
      </vt:variant>
      <vt:variant>
        <vt:i4>0</vt:i4>
      </vt:variant>
      <vt:variant>
        <vt:i4>5</vt:i4>
      </vt:variant>
      <vt:variant>
        <vt:lpwstr/>
      </vt:variant>
      <vt:variant>
        <vt:lpwstr>_Toc213068881</vt:lpwstr>
      </vt:variant>
      <vt:variant>
        <vt:i4>1441855</vt:i4>
      </vt:variant>
      <vt:variant>
        <vt:i4>140</vt:i4>
      </vt:variant>
      <vt:variant>
        <vt:i4>0</vt:i4>
      </vt:variant>
      <vt:variant>
        <vt:i4>5</vt:i4>
      </vt:variant>
      <vt:variant>
        <vt:lpwstr/>
      </vt:variant>
      <vt:variant>
        <vt:lpwstr>_Toc213068880</vt:lpwstr>
      </vt:variant>
      <vt:variant>
        <vt:i4>1638463</vt:i4>
      </vt:variant>
      <vt:variant>
        <vt:i4>134</vt:i4>
      </vt:variant>
      <vt:variant>
        <vt:i4>0</vt:i4>
      </vt:variant>
      <vt:variant>
        <vt:i4>5</vt:i4>
      </vt:variant>
      <vt:variant>
        <vt:lpwstr/>
      </vt:variant>
      <vt:variant>
        <vt:lpwstr>_Toc213068879</vt:lpwstr>
      </vt:variant>
      <vt:variant>
        <vt:i4>1638463</vt:i4>
      </vt:variant>
      <vt:variant>
        <vt:i4>128</vt:i4>
      </vt:variant>
      <vt:variant>
        <vt:i4>0</vt:i4>
      </vt:variant>
      <vt:variant>
        <vt:i4>5</vt:i4>
      </vt:variant>
      <vt:variant>
        <vt:lpwstr/>
      </vt:variant>
      <vt:variant>
        <vt:lpwstr>_Toc213068878</vt:lpwstr>
      </vt:variant>
      <vt:variant>
        <vt:i4>1638463</vt:i4>
      </vt:variant>
      <vt:variant>
        <vt:i4>122</vt:i4>
      </vt:variant>
      <vt:variant>
        <vt:i4>0</vt:i4>
      </vt:variant>
      <vt:variant>
        <vt:i4>5</vt:i4>
      </vt:variant>
      <vt:variant>
        <vt:lpwstr/>
      </vt:variant>
      <vt:variant>
        <vt:lpwstr>_Toc213068877</vt:lpwstr>
      </vt:variant>
      <vt:variant>
        <vt:i4>1638463</vt:i4>
      </vt:variant>
      <vt:variant>
        <vt:i4>116</vt:i4>
      </vt:variant>
      <vt:variant>
        <vt:i4>0</vt:i4>
      </vt:variant>
      <vt:variant>
        <vt:i4>5</vt:i4>
      </vt:variant>
      <vt:variant>
        <vt:lpwstr/>
      </vt:variant>
      <vt:variant>
        <vt:lpwstr>_Toc213068876</vt:lpwstr>
      </vt:variant>
      <vt:variant>
        <vt:i4>1638463</vt:i4>
      </vt:variant>
      <vt:variant>
        <vt:i4>110</vt:i4>
      </vt:variant>
      <vt:variant>
        <vt:i4>0</vt:i4>
      </vt:variant>
      <vt:variant>
        <vt:i4>5</vt:i4>
      </vt:variant>
      <vt:variant>
        <vt:lpwstr/>
      </vt:variant>
      <vt:variant>
        <vt:lpwstr>_Toc213068875</vt:lpwstr>
      </vt:variant>
      <vt:variant>
        <vt:i4>1638463</vt:i4>
      </vt:variant>
      <vt:variant>
        <vt:i4>104</vt:i4>
      </vt:variant>
      <vt:variant>
        <vt:i4>0</vt:i4>
      </vt:variant>
      <vt:variant>
        <vt:i4>5</vt:i4>
      </vt:variant>
      <vt:variant>
        <vt:lpwstr/>
      </vt:variant>
      <vt:variant>
        <vt:lpwstr>_Toc213068874</vt:lpwstr>
      </vt:variant>
      <vt:variant>
        <vt:i4>1638463</vt:i4>
      </vt:variant>
      <vt:variant>
        <vt:i4>98</vt:i4>
      </vt:variant>
      <vt:variant>
        <vt:i4>0</vt:i4>
      </vt:variant>
      <vt:variant>
        <vt:i4>5</vt:i4>
      </vt:variant>
      <vt:variant>
        <vt:lpwstr/>
      </vt:variant>
      <vt:variant>
        <vt:lpwstr>_Toc213068873</vt:lpwstr>
      </vt:variant>
      <vt:variant>
        <vt:i4>1638463</vt:i4>
      </vt:variant>
      <vt:variant>
        <vt:i4>92</vt:i4>
      </vt:variant>
      <vt:variant>
        <vt:i4>0</vt:i4>
      </vt:variant>
      <vt:variant>
        <vt:i4>5</vt:i4>
      </vt:variant>
      <vt:variant>
        <vt:lpwstr/>
      </vt:variant>
      <vt:variant>
        <vt:lpwstr>_Toc213068872</vt:lpwstr>
      </vt:variant>
      <vt:variant>
        <vt:i4>1638463</vt:i4>
      </vt:variant>
      <vt:variant>
        <vt:i4>86</vt:i4>
      </vt:variant>
      <vt:variant>
        <vt:i4>0</vt:i4>
      </vt:variant>
      <vt:variant>
        <vt:i4>5</vt:i4>
      </vt:variant>
      <vt:variant>
        <vt:lpwstr/>
      </vt:variant>
      <vt:variant>
        <vt:lpwstr>_Toc213068871</vt:lpwstr>
      </vt:variant>
      <vt:variant>
        <vt:i4>1638463</vt:i4>
      </vt:variant>
      <vt:variant>
        <vt:i4>80</vt:i4>
      </vt:variant>
      <vt:variant>
        <vt:i4>0</vt:i4>
      </vt:variant>
      <vt:variant>
        <vt:i4>5</vt:i4>
      </vt:variant>
      <vt:variant>
        <vt:lpwstr/>
      </vt:variant>
      <vt:variant>
        <vt:lpwstr>_Toc213068870</vt:lpwstr>
      </vt:variant>
      <vt:variant>
        <vt:i4>1572927</vt:i4>
      </vt:variant>
      <vt:variant>
        <vt:i4>74</vt:i4>
      </vt:variant>
      <vt:variant>
        <vt:i4>0</vt:i4>
      </vt:variant>
      <vt:variant>
        <vt:i4>5</vt:i4>
      </vt:variant>
      <vt:variant>
        <vt:lpwstr/>
      </vt:variant>
      <vt:variant>
        <vt:lpwstr>_Toc213068869</vt:lpwstr>
      </vt:variant>
      <vt:variant>
        <vt:i4>1572927</vt:i4>
      </vt:variant>
      <vt:variant>
        <vt:i4>68</vt:i4>
      </vt:variant>
      <vt:variant>
        <vt:i4>0</vt:i4>
      </vt:variant>
      <vt:variant>
        <vt:i4>5</vt:i4>
      </vt:variant>
      <vt:variant>
        <vt:lpwstr/>
      </vt:variant>
      <vt:variant>
        <vt:lpwstr>_Toc213068868</vt:lpwstr>
      </vt:variant>
      <vt:variant>
        <vt:i4>1572927</vt:i4>
      </vt:variant>
      <vt:variant>
        <vt:i4>62</vt:i4>
      </vt:variant>
      <vt:variant>
        <vt:i4>0</vt:i4>
      </vt:variant>
      <vt:variant>
        <vt:i4>5</vt:i4>
      </vt:variant>
      <vt:variant>
        <vt:lpwstr/>
      </vt:variant>
      <vt:variant>
        <vt:lpwstr>_Toc213068867</vt:lpwstr>
      </vt:variant>
      <vt:variant>
        <vt:i4>1572927</vt:i4>
      </vt:variant>
      <vt:variant>
        <vt:i4>56</vt:i4>
      </vt:variant>
      <vt:variant>
        <vt:i4>0</vt:i4>
      </vt:variant>
      <vt:variant>
        <vt:i4>5</vt:i4>
      </vt:variant>
      <vt:variant>
        <vt:lpwstr/>
      </vt:variant>
      <vt:variant>
        <vt:lpwstr>_Toc213068866</vt:lpwstr>
      </vt:variant>
      <vt:variant>
        <vt:i4>1572927</vt:i4>
      </vt:variant>
      <vt:variant>
        <vt:i4>50</vt:i4>
      </vt:variant>
      <vt:variant>
        <vt:i4>0</vt:i4>
      </vt:variant>
      <vt:variant>
        <vt:i4>5</vt:i4>
      </vt:variant>
      <vt:variant>
        <vt:lpwstr/>
      </vt:variant>
      <vt:variant>
        <vt:lpwstr>_Toc213068865</vt:lpwstr>
      </vt:variant>
      <vt:variant>
        <vt:i4>1572927</vt:i4>
      </vt:variant>
      <vt:variant>
        <vt:i4>44</vt:i4>
      </vt:variant>
      <vt:variant>
        <vt:i4>0</vt:i4>
      </vt:variant>
      <vt:variant>
        <vt:i4>5</vt:i4>
      </vt:variant>
      <vt:variant>
        <vt:lpwstr/>
      </vt:variant>
      <vt:variant>
        <vt:lpwstr>_Toc213068864</vt:lpwstr>
      </vt:variant>
      <vt:variant>
        <vt:i4>1572927</vt:i4>
      </vt:variant>
      <vt:variant>
        <vt:i4>38</vt:i4>
      </vt:variant>
      <vt:variant>
        <vt:i4>0</vt:i4>
      </vt:variant>
      <vt:variant>
        <vt:i4>5</vt:i4>
      </vt:variant>
      <vt:variant>
        <vt:lpwstr/>
      </vt:variant>
      <vt:variant>
        <vt:lpwstr>_Toc213068863</vt:lpwstr>
      </vt:variant>
      <vt:variant>
        <vt:i4>1572927</vt:i4>
      </vt:variant>
      <vt:variant>
        <vt:i4>32</vt:i4>
      </vt:variant>
      <vt:variant>
        <vt:i4>0</vt:i4>
      </vt:variant>
      <vt:variant>
        <vt:i4>5</vt:i4>
      </vt:variant>
      <vt:variant>
        <vt:lpwstr/>
      </vt:variant>
      <vt:variant>
        <vt:lpwstr>_Toc213068862</vt:lpwstr>
      </vt:variant>
      <vt:variant>
        <vt:i4>1572927</vt:i4>
      </vt:variant>
      <vt:variant>
        <vt:i4>26</vt:i4>
      </vt:variant>
      <vt:variant>
        <vt:i4>0</vt:i4>
      </vt:variant>
      <vt:variant>
        <vt:i4>5</vt:i4>
      </vt:variant>
      <vt:variant>
        <vt:lpwstr/>
      </vt:variant>
      <vt:variant>
        <vt:lpwstr>_Toc213068861</vt:lpwstr>
      </vt:variant>
      <vt:variant>
        <vt:i4>1572927</vt:i4>
      </vt:variant>
      <vt:variant>
        <vt:i4>20</vt:i4>
      </vt:variant>
      <vt:variant>
        <vt:i4>0</vt:i4>
      </vt:variant>
      <vt:variant>
        <vt:i4>5</vt:i4>
      </vt:variant>
      <vt:variant>
        <vt:lpwstr/>
      </vt:variant>
      <vt:variant>
        <vt:lpwstr>_Toc213068860</vt:lpwstr>
      </vt:variant>
      <vt:variant>
        <vt:i4>1769535</vt:i4>
      </vt:variant>
      <vt:variant>
        <vt:i4>14</vt:i4>
      </vt:variant>
      <vt:variant>
        <vt:i4>0</vt:i4>
      </vt:variant>
      <vt:variant>
        <vt:i4>5</vt:i4>
      </vt:variant>
      <vt:variant>
        <vt:lpwstr/>
      </vt:variant>
      <vt:variant>
        <vt:lpwstr>_Toc213068859</vt:lpwstr>
      </vt:variant>
      <vt:variant>
        <vt:i4>1769535</vt:i4>
      </vt:variant>
      <vt:variant>
        <vt:i4>8</vt:i4>
      </vt:variant>
      <vt:variant>
        <vt:i4>0</vt:i4>
      </vt:variant>
      <vt:variant>
        <vt:i4>5</vt:i4>
      </vt:variant>
      <vt:variant>
        <vt:lpwstr/>
      </vt:variant>
      <vt:variant>
        <vt:lpwstr>_Toc213068858</vt:lpwstr>
      </vt:variant>
      <vt:variant>
        <vt:i4>1769535</vt:i4>
      </vt:variant>
      <vt:variant>
        <vt:i4>2</vt:i4>
      </vt:variant>
      <vt:variant>
        <vt:i4>0</vt:i4>
      </vt:variant>
      <vt:variant>
        <vt:i4>5</vt:i4>
      </vt:variant>
      <vt:variant>
        <vt:lpwstr/>
      </vt:variant>
      <vt:variant>
        <vt:lpwstr>_Toc213068857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Todd</dc:creator>
  <cp:keywords/>
  <dc:description/>
  <cp:lastModifiedBy>Hannah Todd</cp:lastModifiedBy>
  <cp:revision>64</cp:revision>
  <dcterms:created xsi:type="dcterms:W3CDTF">2025-11-03T17:42:00Z</dcterms:created>
  <dcterms:modified xsi:type="dcterms:W3CDTF">2026-03-23T12:51:00Z</dcterms:modified>
</cp:coreProperties>
</file>