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9C9D8" w14:textId="51260C9C" w:rsidR="00A26A34" w:rsidRDefault="00A26A34">
      <w:r w:rsidRPr="00A26A34">
        <w:rPr>
          <w:b/>
          <w:bCs/>
          <w:sz w:val="32"/>
          <w:szCs w:val="32"/>
        </w:rPr>
        <w:t xml:space="preserve">AP development meeting </w:t>
      </w:r>
      <w:r w:rsidR="00876024">
        <w:rPr>
          <w:b/>
          <w:bCs/>
          <w:sz w:val="32"/>
          <w:szCs w:val="32"/>
        </w:rPr>
        <w:t>9/</w:t>
      </w:r>
      <w:r w:rsidR="00236246">
        <w:rPr>
          <w:b/>
          <w:bCs/>
          <w:sz w:val="32"/>
          <w:szCs w:val="32"/>
        </w:rPr>
        <w:t>23</w:t>
      </w:r>
      <w:r w:rsidR="00876024">
        <w:rPr>
          <w:b/>
          <w:bCs/>
          <w:sz w:val="32"/>
          <w:szCs w:val="32"/>
        </w:rPr>
        <w:t>/25</w:t>
      </w:r>
      <w:r>
        <w:t xml:space="preserve"> </w:t>
      </w:r>
    </w:p>
    <w:p w14:paraId="0D0A093F" w14:textId="779997A9" w:rsidR="00A26A34" w:rsidRDefault="00A26A34">
      <w:r>
        <w:t xml:space="preserve">Began at 3pm and </w:t>
      </w:r>
      <w:r w:rsidR="00CC2922">
        <w:t>Paul Cullen, Liz Chase, Jeremy Paul, Liz Chase, Meredith Fedewa, Evan Potter, Johanna Swanson, Steph Blaskas, Natalie Trent</w:t>
      </w:r>
      <w:r w:rsidR="00CC2922">
        <w:t xml:space="preserve"> were present.</w:t>
      </w:r>
    </w:p>
    <w:tbl>
      <w:tblPr>
        <w:tblStyle w:val="TableGrid"/>
        <w:tblW w:w="10650" w:type="dxa"/>
        <w:tblInd w:w="-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1903"/>
        <w:gridCol w:w="3480"/>
        <w:gridCol w:w="1283"/>
        <w:gridCol w:w="2249"/>
      </w:tblGrid>
      <w:tr w:rsidR="001E70E2" w14:paraId="74E27259" w14:textId="77777777" w:rsidTr="0085467F">
        <w:trPr>
          <w:trHeight w:val="73"/>
        </w:trPr>
        <w:tc>
          <w:tcPr>
            <w:tcW w:w="1735" w:type="dxa"/>
            <w:tcBorders>
              <w:top w:val="nil"/>
              <w:left w:val="nil"/>
              <w:bottom w:val="single" w:sz="12" w:space="0" w:color="auto"/>
              <w:right w:val="nil"/>
            </w:tcBorders>
          </w:tcPr>
          <w:p w14:paraId="13F455E1" w14:textId="77777777" w:rsidR="001E70E2" w:rsidRDefault="001E70E2" w:rsidP="00D349B8">
            <w:pPr>
              <w:rPr>
                <w:b/>
              </w:rPr>
            </w:pPr>
          </w:p>
        </w:tc>
        <w:tc>
          <w:tcPr>
            <w:tcW w:w="1903" w:type="dxa"/>
            <w:tcBorders>
              <w:top w:val="nil"/>
              <w:left w:val="nil"/>
              <w:bottom w:val="single" w:sz="12" w:space="0" w:color="auto"/>
              <w:right w:val="nil"/>
            </w:tcBorders>
            <w:vAlign w:val="center"/>
          </w:tcPr>
          <w:p w14:paraId="1F8F5E93" w14:textId="77777777" w:rsidR="001E70E2" w:rsidRDefault="001E70E2" w:rsidP="00D349B8">
            <w:pPr>
              <w:rPr>
                <w:b/>
              </w:rPr>
            </w:pPr>
          </w:p>
        </w:tc>
        <w:tc>
          <w:tcPr>
            <w:tcW w:w="4763" w:type="dxa"/>
            <w:gridSpan w:val="2"/>
            <w:tcBorders>
              <w:top w:val="nil"/>
              <w:left w:val="nil"/>
              <w:bottom w:val="single" w:sz="12" w:space="0" w:color="auto"/>
              <w:right w:val="nil"/>
            </w:tcBorders>
            <w:vAlign w:val="center"/>
          </w:tcPr>
          <w:p w14:paraId="5A2BEBF7" w14:textId="77777777" w:rsidR="001E70E2" w:rsidRDefault="001E70E2" w:rsidP="00D349B8">
            <w:pPr>
              <w:rPr>
                <w:b/>
              </w:rPr>
            </w:pPr>
          </w:p>
        </w:tc>
        <w:tc>
          <w:tcPr>
            <w:tcW w:w="2249" w:type="dxa"/>
            <w:tcBorders>
              <w:top w:val="nil"/>
              <w:left w:val="nil"/>
              <w:bottom w:val="single" w:sz="12" w:space="0" w:color="auto"/>
              <w:right w:val="nil"/>
            </w:tcBorders>
            <w:vAlign w:val="center"/>
          </w:tcPr>
          <w:p w14:paraId="62085645" w14:textId="77777777" w:rsidR="001E70E2" w:rsidRDefault="001E70E2" w:rsidP="00D349B8">
            <w:pPr>
              <w:rPr>
                <w:b/>
              </w:rPr>
            </w:pPr>
          </w:p>
        </w:tc>
      </w:tr>
      <w:tr w:rsidR="001E70E2" w14:paraId="69B6E513" w14:textId="77777777" w:rsidTr="00B850A6">
        <w:trPr>
          <w:trHeight w:val="371"/>
        </w:trPr>
        <w:tc>
          <w:tcPr>
            <w:tcW w:w="1735" w:type="dxa"/>
            <w:tcBorders>
              <w:top w:val="nil"/>
              <w:left w:val="nil"/>
              <w:bottom w:val="single" w:sz="12" w:space="0" w:color="auto"/>
              <w:right w:val="nil"/>
            </w:tcBorders>
            <w:vAlign w:val="center"/>
            <w:hideMark/>
          </w:tcPr>
          <w:p w14:paraId="2E49C601" w14:textId="77777777" w:rsidR="001E70E2" w:rsidRDefault="001E70E2" w:rsidP="00D349B8">
            <w:pPr>
              <w:jc w:val="center"/>
              <w:rPr>
                <w:b/>
              </w:rPr>
            </w:pPr>
            <w:r>
              <w:rPr>
                <w:b/>
              </w:rPr>
              <w:t>Topic/Issue</w:t>
            </w:r>
          </w:p>
        </w:tc>
        <w:tc>
          <w:tcPr>
            <w:tcW w:w="5383" w:type="dxa"/>
            <w:gridSpan w:val="2"/>
            <w:tcBorders>
              <w:top w:val="nil"/>
              <w:left w:val="nil"/>
              <w:bottom w:val="single" w:sz="12" w:space="0" w:color="auto"/>
              <w:right w:val="nil"/>
            </w:tcBorders>
            <w:vAlign w:val="center"/>
            <w:hideMark/>
          </w:tcPr>
          <w:p w14:paraId="5F3DF000" w14:textId="77777777" w:rsidR="001E70E2" w:rsidRDefault="001E70E2" w:rsidP="00D349B8">
            <w:pPr>
              <w:jc w:val="center"/>
              <w:rPr>
                <w:b/>
              </w:rPr>
            </w:pPr>
            <w:r>
              <w:rPr>
                <w:b/>
              </w:rPr>
              <w:t>Discussion/Notes</w:t>
            </w:r>
          </w:p>
        </w:tc>
        <w:tc>
          <w:tcPr>
            <w:tcW w:w="3532" w:type="dxa"/>
            <w:gridSpan w:val="2"/>
            <w:tcBorders>
              <w:top w:val="nil"/>
              <w:left w:val="nil"/>
              <w:bottom w:val="single" w:sz="12" w:space="0" w:color="auto"/>
              <w:right w:val="nil"/>
            </w:tcBorders>
            <w:vAlign w:val="center"/>
            <w:hideMark/>
          </w:tcPr>
          <w:p w14:paraId="662D0F75" w14:textId="77777777" w:rsidR="001E70E2" w:rsidRDefault="001E70E2" w:rsidP="00D349B8">
            <w:pPr>
              <w:jc w:val="center"/>
              <w:rPr>
                <w:b/>
              </w:rPr>
            </w:pPr>
            <w:r>
              <w:rPr>
                <w:b/>
              </w:rPr>
              <w:t>Follow-Up/Action Required</w:t>
            </w:r>
          </w:p>
        </w:tc>
      </w:tr>
      <w:tr w:rsidR="00D27563" w:rsidRPr="00197656" w14:paraId="0A2C3C3A" w14:textId="77777777" w:rsidTr="00B850A6">
        <w:trPr>
          <w:trHeight w:val="1899"/>
        </w:trPr>
        <w:tc>
          <w:tcPr>
            <w:tcW w:w="1735" w:type="dxa"/>
            <w:tcBorders>
              <w:top w:val="single" w:sz="4" w:space="0" w:color="auto"/>
              <w:left w:val="nil"/>
              <w:bottom w:val="single" w:sz="4" w:space="0" w:color="auto"/>
              <w:right w:val="single" w:sz="4" w:space="0" w:color="auto"/>
            </w:tcBorders>
            <w:vAlign w:val="center"/>
            <w:hideMark/>
          </w:tcPr>
          <w:p w14:paraId="72E68C3C" w14:textId="77777777" w:rsidR="00D27563" w:rsidRDefault="00D27563" w:rsidP="00D349B8">
            <w:pPr>
              <w:jc w:val="center"/>
            </w:pPr>
            <w:r>
              <w:t>Session 1:</w:t>
            </w:r>
          </w:p>
          <w:p w14:paraId="287F077C" w14:textId="119EC014" w:rsidR="00D27563" w:rsidRDefault="00D27563" w:rsidP="00D349B8">
            <w:pPr>
              <w:jc w:val="center"/>
            </w:pPr>
            <w:r>
              <w:t>3:02-307</w:t>
            </w:r>
          </w:p>
        </w:tc>
        <w:tc>
          <w:tcPr>
            <w:tcW w:w="5383" w:type="dxa"/>
            <w:gridSpan w:val="2"/>
            <w:tcBorders>
              <w:top w:val="single" w:sz="4" w:space="0" w:color="auto"/>
              <w:left w:val="single" w:sz="4" w:space="0" w:color="auto"/>
              <w:bottom w:val="single" w:sz="4" w:space="0" w:color="auto"/>
              <w:right w:val="single" w:sz="4" w:space="0" w:color="auto"/>
            </w:tcBorders>
            <w:vAlign w:val="center"/>
            <w:hideMark/>
          </w:tcPr>
          <w:p w14:paraId="0D577894" w14:textId="77777777" w:rsidR="00D27563" w:rsidRPr="003D428A" w:rsidRDefault="00D27563" w:rsidP="003D428A">
            <w:pPr>
              <w:pStyle w:val="NoSpacing"/>
              <w:numPr>
                <w:ilvl w:val="0"/>
                <w:numId w:val="5"/>
              </w:numPr>
              <w:rPr>
                <w:rFonts w:ascii="Calibri" w:hAnsi="Calibri" w:cs="Calibri"/>
                <w:sz w:val="20"/>
                <w:szCs w:val="20"/>
              </w:rPr>
            </w:pPr>
            <w:r w:rsidRPr="003D428A">
              <w:rPr>
                <w:rFonts w:ascii="Calibri" w:hAnsi="Calibri" w:cs="Calibri"/>
                <w:sz w:val="20"/>
                <w:szCs w:val="20"/>
              </w:rPr>
              <w:t>About 30 participants attended, with a good mix of staff from various functional areas.</w:t>
            </w:r>
          </w:p>
          <w:p w14:paraId="6FB98155" w14:textId="77777777" w:rsidR="00D27563" w:rsidRPr="003D428A" w:rsidRDefault="00D27563" w:rsidP="003774CD">
            <w:pPr>
              <w:pStyle w:val="NoSpacing"/>
              <w:numPr>
                <w:ilvl w:val="0"/>
                <w:numId w:val="5"/>
              </w:numPr>
              <w:rPr>
                <w:rFonts w:ascii="Calibri" w:hAnsi="Calibri" w:cs="Calibri"/>
                <w:sz w:val="20"/>
                <w:szCs w:val="20"/>
              </w:rPr>
            </w:pPr>
            <w:r w:rsidRPr="003D428A">
              <w:rPr>
                <w:rFonts w:ascii="Calibri" w:hAnsi="Calibri" w:cs="Calibri"/>
                <w:sz w:val="20"/>
                <w:szCs w:val="20"/>
              </w:rPr>
              <w:t>Kristen Evans, Kolby</w:t>
            </w:r>
            <w:r w:rsidRPr="00BB4ED6">
              <w:rPr>
                <w:rFonts w:ascii="Calibri" w:hAnsi="Calibri" w:cs="Calibri"/>
                <w:sz w:val="20"/>
                <w:szCs w:val="20"/>
              </w:rPr>
              <w:t xml:space="preserve"> Williamson</w:t>
            </w:r>
            <w:r w:rsidRPr="003D428A">
              <w:rPr>
                <w:rFonts w:ascii="Calibri" w:hAnsi="Calibri" w:cs="Calibri"/>
                <w:sz w:val="20"/>
                <w:szCs w:val="20"/>
              </w:rPr>
              <w:t>, and Emily</w:t>
            </w:r>
            <w:r w:rsidRPr="00BB4ED6">
              <w:rPr>
                <w:rFonts w:ascii="Calibri" w:hAnsi="Calibri" w:cs="Calibri"/>
                <w:sz w:val="20"/>
                <w:szCs w:val="20"/>
              </w:rPr>
              <w:t xml:space="preserve"> McGavin</w:t>
            </w:r>
            <w:r w:rsidRPr="003D428A">
              <w:rPr>
                <w:rFonts w:ascii="Calibri" w:hAnsi="Calibri" w:cs="Calibri"/>
                <w:sz w:val="20"/>
                <w:szCs w:val="20"/>
              </w:rPr>
              <w:t xml:space="preserve"> from HR presented.</w:t>
            </w:r>
            <w:r>
              <w:rPr>
                <w:rFonts w:ascii="Calibri" w:hAnsi="Calibri" w:cs="Calibri"/>
                <w:sz w:val="20"/>
                <w:szCs w:val="20"/>
              </w:rPr>
              <w:t xml:space="preserve"> </w:t>
            </w:r>
            <w:r w:rsidRPr="003D428A">
              <w:rPr>
                <w:rFonts w:ascii="Calibri" w:hAnsi="Calibri" w:cs="Calibri"/>
                <w:sz w:val="20"/>
                <w:szCs w:val="20"/>
              </w:rPr>
              <w:t>The session covered models for giving feedback, strategies for receiving feedback, and included practice activities.</w:t>
            </w:r>
          </w:p>
          <w:p w14:paraId="3AA3833B" w14:textId="77777777" w:rsidR="00D27563" w:rsidRPr="003D428A" w:rsidRDefault="00D27563" w:rsidP="003D428A">
            <w:pPr>
              <w:pStyle w:val="NoSpacing"/>
              <w:numPr>
                <w:ilvl w:val="0"/>
                <w:numId w:val="5"/>
              </w:numPr>
              <w:rPr>
                <w:rFonts w:ascii="Calibri" w:hAnsi="Calibri" w:cs="Calibri"/>
                <w:sz w:val="20"/>
                <w:szCs w:val="20"/>
              </w:rPr>
            </w:pPr>
            <w:r>
              <w:rPr>
                <w:rFonts w:ascii="Calibri" w:hAnsi="Calibri" w:cs="Calibri"/>
                <w:sz w:val="20"/>
                <w:szCs w:val="20"/>
              </w:rPr>
              <w:t>All of the time was used up and Liz made a suggestion to open other sessions up. It would be listed for 90 minutes, but can go longer if needed. It was suggested to forgo the introduction and this would save time.</w:t>
            </w:r>
          </w:p>
          <w:p w14:paraId="2DEE30E5" w14:textId="77777777" w:rsidR="00D27563" w:rsidRPr="003D428A" w:rsidRDefault="00D27563" w:rsidP="003D428A">
            <w:pPr>
              <w:pStyle w:val="NoSpacing"/>
              <w:numPr>
                <w:ilvl w:val="0"/>
                <w:numId w:val="9"/>
              </w:numPr>
              <w:rPr>
                <w:rFonts w:ascii="Calibri" w:hAnsi="Calibri" w:cs="Calibri"/>
                <w:sz w:val="20"/>
                <w:szCs w:val="20"/>
              </w:rPr>
            </w:pPr>
            <w:r w:rsidRPr="003D428A">
              <w:rPr>
                <w:rFonts w:ascii="Calibri" w:hAnsi="Calibri" w:cs="Calibri"/>
                <w:sz w:val="20"/>
                <w:szCs w:val="20"/>
              </w:rPr>
              <w:t>Tabletop QR codes worked well for collecting feedback.</w:t>
            </w:r>
          </w:p>
          <w:p w14:paraId="3DFEF9D4" w14:textId="123B707F" w:rsidR="00D27563" w:rsidRPr="006301B4" w:rsidRDefault="00D27563" w:rsidP="004C4F04">
            <w:pPr>
              <w:pStyle w:val="NormalWeb"/>
              <w:numPr>
                <w:ilvl w:val="0"/>
                <w:numId w:val="5"/>
              </w:numPr>
              <w:spacing w:before="0" w:beforeAutospacing="0" w:after="0" w:afterAutospacing="0"/>
              <w:textAlignment w:val="baseline"/>
              <w:rPr>
                <w:rFonts w:ascii="Calibri" w:hAnsi="Calibri" w:cs="Calibri"/>
                <w:color w:val="000000"/>
                <w:sz w:val="20"/>
                <w:szCs w:val="20"/>
              </w:rPr>
            </w:pPr>
          </w:p>
        </w:tc>
        <w:tc>
          <w:tcPr>
            <w:tcW w:w="3532" w:type="dxa"/>
            <w:gridSpan w:val="2"/>
            <w:tcBorders>
              <w:top w:val="single" w:sz="4" w:space="0" w:color="auto"/>
              <w:left w:val="single" w:sz="4" w:space="0" w:color="auto"/>
              <w:bottom w:val="single" w:sz="4" w:space="0" w:color="auto"/>
              <w:right w:val="nil"/>
            </w:tcBorders>
            <w:vAlign w:val="center"/>
            <w:hideMark/>
          </w:tcPr>
          <w:p w14:paraId="7DD5B275" w14:textId="35AFEBF3" w:rsidR="00D27563" w:rsidRPr="00197656" w:rsidRDefault="00D27563" w:rsidP="001E70E2">
            <w:pPr>
              <w:pStyle w:val="ListParagraph"/>
              <w:numPr>
                <w:ilvl w:val="0"/>
                <w:numId w:val="5"/>
              </w:numPr>
              <w:rPr>
                <w:sz w:val="20"/>
                <w:szCs w:val="20"/>
              </w:rPr>
            </w:pPr>
            <w:r w:rsidRPr="00955896">
              <w:rPr>
                <w:rFonts w:ascii="Calibri" w:hAnsi="Calibri" w:cs="Calibri"/>
                <w:b/>
                <w:bCs/>
                <w:sz w:val="20"/>
                <w:szCs w:val="20"/>
              </w:rPr>
              <w:t>Next Steps:</w:t>
            </w:r>
            <w:r w:rsidRPr="00955896">
              <w:rPr>
                <w:rFonts w:ascii="Calibri" w:hAnsi="Calibri" w:cs="Calibri"/>
                <w:sz w:val="20"/>
                <w:szCs w:val="20"/>
              </w:rPr>
              <w:t xml:space="preserve"> Feedback survey results will be shared with presenters. Steph will email the information to Liz once compiled.</w:t>
            </w:r>
            <w:r>
              <w:rPr>
                <w:rFonts w:ascii="Calibri" w:hAnsi="Calibri" w:cs="Calibri"/>
                <w:sz w:val="20"/>
                <w:szCs w:val="20"/>
              </w:rPr>
              <w:t xml:space="preserve"> It was suggested to remove names form the feedback when it is shared</w:t>
            </w:r>
          </w:p>
        </w:tc>
      </w:tr>
      <w:tr w:rsidR="00D27563" w:rsidRPr="007F72BE" w14:paraId="5DA67ACC" w14:textId="77777777" w:rsidTr="00B850A6">
        <w:trPr>
          <w:trHeight w:val="1899"/>
        </w:trPr>
        <w:tc>
          <w:tcPr>
            <w:tcW w:w="1735" w:type="dxa"/>
            <w:tcBorders>
              <w:top w:val="single" w:sz="4" w:space="0" w:color="auto"/>
              <w:left w:val="nil"/>
              <w:bottom w:val="single" w:sz="4" w:space="0" w:color="auto"/>
              <w:right w:val="single" w:sz="4" w:space="0" w:color="auto"/>
            </w:tcBorders>
            <w:vAlign w:val="center"/>
          </w:tcPr>
          <w:p w14:paraId="26AAFEB9" w14:textId="605C5FD2" w:rsidR="00D27563" w:rsidRDefault="00C40196" w:rsidP="004C4F04">
            <w:pPr>
              <w:jc w:val="center"/>
            </w:pPr>
            <w:r>
              <w:t>Executive meeting recap</w:t>
            </w:r>
          </w:p>
          <w:p w14:paraId="5E0F2B26" w14:textId="703EBCAC" w:rsidR="00D27563" w:rsidRDefault="00D27563" w:rsidP="00D349B8">
            <w:pPr>
              <w:jc w:val="center"/>
            </w:pPr>
            <w:r>
              <w:t>3:07 – 3:</w:t>
            </w:r>
            <w:r w:rsidR="00C40196">
              <w:t>09</w:t>
            </w:r>
            <w:r>
              <w:t>pm</w:t>
            </w:r>
          </w:p>
        </w:tc>
        <w:tc>
          <w:tcPr>
            <w:tcW w:w="5383" w:type="dxa"/>
            <w:gridSpan w:val="2"/>
            <w:tcBorders>
              <w:top w:val="single" w:sz="4" w:space="0" w:color="auto"/>
              <w:left w:val="single" w:sz="4" w:space="0" w:color="auto"/>
              <w:bottom w:val="single" w:sz="4" w:space="0" w:color="auto"/>
              <w:right w:val="single" w:sz="4" w:space="0" w:color="auto"/>
            </w:tcBorders>
            <w:vAlign w:val="center"/>
          </w:tcPr>
          <w:p w14:paraId="53FCA094" w14:textId="74A8271F" w:rsidR="00D27563" w:rsidRPr="00D27563" w:rsidRDefault="00D27563" w:rsidP="00D27563">
            <w:pPr>
              <w:pStyle w:val="NormalWeb"/>
              <w:numPr>
                <w:ilvl w:val="0"/>
                <w:numId w:val="5"/>
              </w:numPr>
              <w:spacing w:before="0" w:beforeAutospacing="0" w:after="0" w:afterAutospacing="0"/>
              <w:textAlignment w:val="baseline"/>
              <w:rPr>
                <w:rFonts w:ascii="Calibri" w:hAnsi="Calibri" w:cs="Calibri"/>
                <w:color w:val="000000"/>
                <w:sz w:val="20"/>
                <w:szCs w:val="20"/>
              </w:rPr>
            </w:pPr>
            <w:r w:rsidRPr="00D27563">
              <w:rPr>
                <w:rFonts w:ascii="Calibri" w:hAnsi="Calibri" w:cs="Calibri"/>
                <w:color w:val="000000"/>
                <w:sz w:val="20"/>
                <w:szCs w:val="20"/>
              </w:rPr>
              <w:t>Dr. Shorty shared that the committee is still collecting information on HR job descriptions and AP salary/benefits review.</w:t>
            </w:r>
          </w:p>
          <w:p w14:paraId="1DA922F6" w14:textId="71F1B5C9" w:rsidR="00D27563" w:rsidRPr="00D27563" w:rsidRDefault="00D27563" w:rsidP="00D27563">
            <w:pPr>
              <w:pStyle w:val="NormalWeb"/>
              <w:numPr>
                <w:ilvl w:val="0"/>
                <w:numId w:val="5"/>
              </w:numPr>
              <w:spacing w:before="0" w:beforeAutospacing="0" w:after="0" w:afterAutospacing="0"/>
              <w:textAlignment w:val="baseline"/>
              <w:rPr>
                <w:rFonts w:ascii="Calibri" w:hAnsi="Calibri" w:cs="Calibri"/>
                <w:color w:val="000000"/>
                <w:sz w:val="20"/>
                <w:szCs w:val="20"/>
              </w:rPr>
            </w:pPr>
            <w:r w:rsidRPr="00D27563">
              <w:rPr>
                <w:rFonts w:ascii="Calibri" w:hAnsi="Calibri" w:cs="Calibri"/>
                <w:color w:val="000000"/>
                <w:sz w:val="20"/>
                <w:szCs w:val="20"/>
              </w:rPr>
              <w:t>A landing page (similar to the Workday landing page) is being developed to track progress, with a possible launch in October.</w:t>
            </w:r>
          </w:p>
          <w:p w14:paraId="60796F5A" w14:textId="2E05A03C" w:rsidR="00D27563" w:rsidRPr="00D27563" w:rsidRDefault="00D27563" w:rsidP="0055016B">
            <w:pPr>
              <w:pStyle w:val="NormalWeb"/>
              <w:numPr>
                <w:ilvl w:val="0"/>
                <w:numId w:val="5"/>
              </w:numPr>
              <w:spacing w:before="0" w:beforeAutospacing="0" w:after="0" w:afterAutospacing="0"/>
              <w:textAlignment w:val="baseline"/>
              <w:rPr>
                <w:rFonts w:ascii="Calibri" w:hAnsi="Calibri" w:cs="Calibri"/>
                <w:color w:val="000000"/>
                <w:sz w:val="20"/>
                <w:szCs w:val="20"/>
              </w:rPr>
            </w:pPr>
            <w:r w:rsidRPr="00D27563">
              <w:rPr>
                <w:rFonts w:ascii="Calibri" w:hAnsi="Calibri" w:cs="Calibri"/>
                <w:color w:val="000000"/>
                <w:sz w:val="20"/>
                <w:szCs w:val="20"/>
              </w:rPr>
              <w:t>The review will examine</w:t>
            </w:r>
            <w:r w:rsidR="00C40196" w:rsidRPr="00C40196">
              <w:rPr>
                <w:rFonts w:ascii="Calibri" w:hAnsi="Calibri" w:cs="Calibri"/>
                <w:color w:val="000000"/>
                <w:sz w:val="20"/>
                <w:szCs w:val="20"/>
              </w:rPr>
              <w:t xml:space="preserve"> job</w:t>
            </w:r>
            <w:r w:rsidRPr="00D27563">
              <w:rPr>
                <w:rFonts w:ascii="Calibri" w:hAnsi="Calibri" w:cs="Calibri"/>
                <w:color w:val="000000"/>
                <w:sz w:val="20"/>
                <w:szCs w:val="20"/>
              </w:rPr>
              <w:t xml:space="preserve"> responsibilities, which may lead to corrections in titles and pay.</w:t>
            </w:r>
            <w:r w:rsidR="00C40196">
              <w:rPr>
                <w:rFonts w:ascii="Calibri" w:hAnsi="Calibri" w:cs="Calibri"/>
                <w:color w:val="000000"/>
                <w:sz w:val="20"/>
                <w:szCs w:val="20"/>
              </w:rPr>
              <w:t xml:space="preserve"> </w:t>
            </w:r>
            <w:r w:rsidRPr="00D27563">
              <w:rPr>
                <w:rFonts w:ascii="Calibri" w:hAnsi="Calibri" w:cs="Calibri"/>
                <w:color w:val="000000"/>
                <w:sz w:val="20"/>
                <w:szCs w:val="20"/>
              </w:rPr>
              <w:t>Compensation and benefits will be compared across Michigan publics and national peer institutions of similar size.</w:t>
            </w:r>
          </w:p>
          <w:p w14:paraId="2DB1AD22" w14:textId="39020780" w:rsidR="00D27563" w:rsidRPr="00D27563" w:rsidRDefault="00D27563" w:rsidP="00D27563">
            <w:pPr>
              <w:pStyle w:val="NormalWeb"/>
              <w:numPr>
                <w:ilvl w:val="0"/>
                <w:numId w:val="5"/>
              </w:numPr>
              <w:spacing w:before="0" w:beforeAutospacing="0" w:after="0" w:afterAutospacing="0"/>
              <w:textAlignment w:val="baseline"/>
              <w:rPr>
                <w:rFonts w:ascii="Calibri" w:hAnsi="Calibri" w:cs="Calibri"/>
                <w:color w:val="000000"/>
                <w:sz w:val="20"/>
                <w:szCs w:val="20"/>
              </w:rPr>
            </w:pPr>
            <w:r w:rsidRPr="00D27563">
              <w:rPr>
                <w:rFonts w:ascii="Calibri" w:hAnsi="Calibri" w:cs="Calibri"/>
                <w:color w:val="000000"/>
                <w:sz w:val="20"/>
                <w:szCs w:val="20"/>
              </w:rPr>
              <w:t>A cafeteria-style benefits system is being explored, where unused benefits could be exchanged for alternatives.</w:t>
            </w:r>
          </w:p>
          <w:p w14:paraId="37E7A931" w14:textId="7FD3C55F" w:rsidR="00D27563" w:rsidRPr="00D27563" w:rsidRDefault="00D27563" w:rsidP="00E708DE">
            <w:pPr>
              <w:pStyle w:val="NormalWeb"/>
              <w:numPr>
                <w:ilvl w:val="0"/>
                <w:numId w:val="9"/>
              </w:numPr>
              <w:spacing w:before="0" w:beforeAutospacing="0" w:after="0" w:afterAutospacing="0"/>
              <w:textAlignment w:val="baseline"/>
              <w:rPr>
                <w:rFonts w:ascii="Calibri" w:hAnsi="Calibri" w:cs="Calibri"/>
                <w:color w:val="000000"/>
                <w:sz w:val="20"/>
                <w:szCs w:val="20"/>
              </w:rPr>
            </w:pPr>
            <w:r w:rsidRPr="00D27563">
              <w:rPr>
                <w:rFonts w:ascii="Calibri" w:hAnsi="Calibri" w:cs="Calibri"/>
                <w:color w:val="000000"/>
                <w:sz w:val="20"/>
                <w:szCs w:val="20"/>
              </w:rPr>
              <w:t>The process may take 18–24 months to complete</w:t>
            </w:r>
            <w:r w:rsidR="00C40196" w:rsidRPr="00C40196">
              <w:rPr>
                <w:rFonts w:ascii="Calibri" w:hAnsi="Calibri" w:cs="Calibri"/>
                <w:color w:val="000000"/>
                <w:sz w:val="20"/>
                <w:szCs w:val="20"/>
              </w:rPr>
              <w:t xml:space="preserve"> and </w:t>
            </w:r>
            <w:r w:rsidRPr="00D27563">
              <w:rPr>
                <w:rFonts w:ascii="Calibri" w:hAnsi="Calibri" w:cs="Calibri"/>
                <w:color w:val="000000"/>
                <w:sz w:val="20"/>
                <w:szCs w:val="20"/>
              </w:rPr>
              <w:t>Broader involvement from groups and individuals will occur after the review process.</w:t>
            </w:r>
          </w:p>
          <w:p w14:paraId="2186B26E" w14:textId="63DA97C1" w:rsidR="00D27563" w:rsidRPr="00955896" w:rsidRDefault="00D27563" w:rsidP="00C40196">
            <w:pPr>
              <w:pStyle w:val="NoSpacing"/>
              <w:ind w:left="720"/>
              <w:rPr>
                <w:rFonts w:ascii="Calibri" w:hAnsi="Calibri" w:cs="Calibri"/>
                <w:sz w:val="20"/>
                <w:szCs w:val="20"/>
              </w:rPr>
            </w:pPr>
          </w:p>
        </w:tc>
        <w:tc>
          <w:tcPr>
            <w:tcW w:w="3532" w:type="dxa"/>
            <w:gridSpan w:val="2"/>
            <w:tcBorders>
              <w:top w:val="single" w:sz="4" w:space="0" w:color="auto"/>
              <w:left w:val="single" w:sz="4" w:space="0" w:color="auto"/>
              <w:bottom w:val="single" w:sz="4" w:space="0" w:color="auto"/>
              <w:right w:val="nil"/>
            </w:tcBorders>
            <w:vAlign w:val="center"/>
          </w:tcPr>
          <w:p w14:paraId="4777E55A" w14:textId="303F6D3B" w:rsidR="00D27563" w:rsidRPr="004C4F04" w:rsidRDefault="00C40196" w:rsidP="00BB4ED6">
            <w:pPr>
              <w:pStyle w:val="NoSpacing"/>
              <w:numPr>
                <w:ilvl w:val="0"/>
                <w:numId w:val="9"/>
              </w:numPr>
              <w:rPr>
                <w:sz w:val="20"/>
                <w:szCs w:val="20"/>
              </w:rPr>
            </w:pPr>
            <w:r>
              <w:rPr>
                <w:sz w:val="20"/>
                <w:szCs w:val="20"/>
              </w:rPr>
              <w:t>No f/u</w:t>
            </w:r>
          </w:p>
        </w:tc>
      </w:tr>
      <w:tr w:rsidR="00D27563" w:rsidRPr="00994AB0" w14:paraId="30459CBE" w14:textId="77777777" w:rsidTr="00B850A6">
        <w:trPr>
          <w:trHeight w:val="1899"/>
        </w:trPr>
        <w:tc>
          <w:tcPr>
            <w:tcW w:w="1735" w:type="dxa"/>
            <w:tcBorders>
              <w:top w:val="single" w:sz="4" w:space="0" w:color="auto"/>
              <w:left w:val="nil"/>
              <w:bottom w:val="single" w:sz="4" w:space="0" w:color="auto"/>
              <w:right w:val="single" w:sz="4" w:space="0" w:color="auto"/>
            </w:tcBorders>
            <w:vAlign w:val="center"/>
          </w:tcPr>
          <w:p w14:paraId="5130BBD8" w14:textId="77777777" w:rsidR="00D27563" w:rsidRDefault="00B6775A" w:rsidP="004C4F04">
            <w:pPr>
              <w:jc w:val="center"/>
            </w:pPr>
            <w:r>
              <w:t>General AP meeting feedback</w:t>
            </w:r>
          </w:p>
          <w:p w14:paraId="56C1BA6D" w14:textId="2C7443E3" w:rsidR="00B6775A" w:rsidRDefault="00B6775A" w:rsidP="004C4F04">
            <w:pPr>
              <w:jc w:val="center"/>
            </w:pPr>
            <w:r>
              <w:t>3:09-3:11</w:t>
            </w:r>
          </w:p>
        </w:tc>
        <w:tc>
          <w:tcPr>
            <w:tcW w:w="5383" w:type="dxa"/>
            <w:gridSpan w:val="2"/>
            <w:tcBorders>
              <w:top w:val="single" w:sz="4" w:space="0" w:color="auto"/>
              <w:left w:val="single" w:sz="4" w:space="0" w:color="auto"/>
              <w:bottom w:val="single" w:sz="4" w:space="0" w:color="auto"/>
              <w:right w:val="single" w:sz="4" w:space="0" w:color="auto"/>
            </w:tcBorders>
            <w:vAlign w:val="center"/>
          </w:tcPr>
          <w:p w14:paraId="7CA522AF" w14:textId="45AE3F8D" w:rsidR="00B6775A" w:rsidRPr="00B6775A" w:rsidRDefault="00B6775A" w:rsidP="00B6775A">
            <w:pPr>
              <w:pStyle w:val="NoSpacing"/>
              <w:numPr>
                <w:ilvl w:val="0"/>
                <w:numId w:val="9"/>
              </w:numPr>
              <w:rPr>
                <w:sz w:val="20"/>
                <w:szCs w:val="20"/>
              </w:rPr>
            </w:pPr>
            <w:r w:rsidRPr="00B6775A">
              <w:rPr>
                <w:sz w:val="20"/>
                <w:szCs w:val="20"/>
              </w:rPr>
              <w:t>AP newsletter released on Sept 18.</w:t>
            </w:r>
          </w:p>
          <w:p w14:paraId="66307C3F" w14:textId="3131FC73" w:rsidR="00B6775A" w:rsidRPr="00B6775A" w:rsidRDefault="00B6775A" w:rsidP="00B6775A">
            <w:pPr>
              <w:pStyle w:val="NoSpacing"/>
              <w:numPr>
                <w:ilvl w:val="0"/>
                <w:numId w:val="9"/>
              </w:numPr>
              <w:rPr>
                <w:sz w:val="20"/>
                <w:szCs w:val="20"/>
              </w:rPr>
            </w:pPr>
            <w:r w:rsidRPr="00B6775A">
              <w:rPr>
                <w:sz w:val="20"/>
                <w:szCs w:val="20"/>
              </w:rPr>
              <w:t>Topics reflect</w:t>
            </w:r>
            <w:r w:rsidR="00F4166E">
              <w:rPr>
                <w:sz w:val="20"/>
                <w:szCs w:val="20"/>
              </w:rPr>
              <w:t>ed</w:t>
            </w:r>
            <w:r w:rsidRPr="00B6775A">
              <w:rPr>
                <w:sz w:val="20"/>
                <w:szCs w:val="20"/>
              </w:rPr>
              <w:t xml:space="preserve"> the main feedback areas AP members want prioritized and emphasized.</w:t>
            </w:r>
          </w:p>
          <w:p w14:paraId="6D1B73A5" w14:textId="18DBDCB1" w:rsidR="00B6775A" w:rsidRPr="00B6775A" w:rsidRDefault="00B6775A" w:rsidP="00B6775A">
            <w:pPr>
              <w:pStyle w:val="NoSpacing"/>
              <w:numPr>
                <w:ilvl w:val="0"/>
                <w:numId w:val="9"/>
              </w:numPr>
              <w:rPr>
                <w:sz w:val="20"/>
                <w:szCs w:val="20"/>
              </w:rPr>
            </w:pPr>
            <w:r w:rsidRPr="00B6775A">
              <w:rPr>
                <w:sz w:val="20"/>
                <w:szCs w:val="20"/>
              </w:rPr>
              <w:t>A general comment box will be added to the AP website or landing page for those not involved in a committee group.</w:t>
            </w:r>
          </w:p>
          <w:p w14:paraId="6119CB07" w14:textId="16C41D4F" w:rsidR="00D27563" w:rsidRPr="00546285" w:rsidRDefault="00D27563" w:rsidP="004C4F04">
            <w:pPr>
              <w:pStyle w:val="NormalWeb"/>
              <w:spacing w:before="0" w:beforeAutospacing="0" w:after="0" w:afterAutospacing="0"/>
              <w:ind w:left="720"/>
              <w:textAlignment w:val="baseline"/>
              <w:rPr>
                <w:rFonts w:ascii="Calibri" w:hAnsi="Calibri" w:cs="Calibri"/>
                <w:color w:val="000000"/>
                <w:sz w:val="20"/>
                <w:szCs w:val="20"/>
              </w:rPr>
            </w:pPr>
          </w:p>
        </w:tc>
        <w:tc>
          <w:tcPr>
            <w:tcW w:w="3532" w:type="dxa"/>
            <w:gridSpan w:val="2"/>
            <w:tcBorders>
              <w:top w:val="single" w:sz="4" w:space="0" w:color="auto"/>
              <w:left w:val="single" w:sz="4" w:space="0" w:color="auto"/>
              <w:bottom w:val="single" w:sz="4" w:space="0" w:color="auto"/>
              <w:right w:val="nil"/>
            </w:tcBorders>
            <w:vAlign w:val="center"/>
          </w:tcPr>
          <w:p w14:paraId="3CA20FD1" w14:textId="1EEA24C1" w:rsidR="00D27563" w:rsidRPr="00B850A6" w:rsidRDefault="00F4166E" w:rsidP="00B850A6">
            <w:pPr>
              <w:pStyle w:val="NoSpacing"/>
              <w:numPr>
                <w:ilvl w:val="0"/>
                <w:numId w:val="9"/>
              </w:numPr>
              <w:rPr>
                <w:sz w:val="20"/>
                <w:szCs w:val="20"/>
              </w:rPr>
            </w:pPr>
            <w:r>
              <w:rPr>
                <w:sz w:val="20"/>
                <w:szCs w:val="20"/>
              </w:rPr>
              <w:t>No f/u</w:t>
            </w:r>
          </w:p>
        </w:tc>
      </w:tr>
      <w:tr w:rsidR="00D27563" w:rsidRPr="00994AB0" w14:paraId="6EA22031" w14:textId="77777777" w:rsidTr="00B850A6">
        <w:trPr>
          <w:trHeight w:val="1528"/>
        </w:trPr>
        <w:tc>
          <w:tcPr>
            <w:tcW w:w="1735" w:type="dxa"/>
            <w:tcBorders>
              <w:top w:val="single" w:sz="4" w:space="0" w:color="auto"/>
              <w:left w:val="nil"/>
              <w:bottom w:val="single" w:sz="4" w:space="0" w:color="auto"/>
              <w:right w:val="single" w:sz="4" w:space="0" w:color="auto"/>
            </w:tcBorders>
            <w:vAlign w:val="center"/>
          </w:tcPr>
          <w:p w14:paraId="131B13A7" w14:textId="06044A64" w:rsidR="00D27563" w:rsidRDefault="00AE2B31" w:rsidP="004C4F04">
            <w:pPr>
              <w:jc w:val="center"/>
            </w:pPr>
            <w:r>
              <w:lastRenderedPageBreak/>
              <w:t>Session</w:t>
            </w:r>
            <w:r w:rsidR="004B152A">
              <w:t xml:space="preserve"> </w:t>
            </w:r>
            <w:r w:rsidR="00D71C70">
              <w:t xml:space="preserve">2, </w:t>
            </w:r>
            <w:r>
              <w:t xml:space="preserve"> 3 and 4</w:t>
            </w:r>
          </w:p>
          <w:p w14:paraId="475D557D" w14:textId="17ED2FF5" w:rsidR="00CE7CC1" w:rsidRDefault="00CE7CC1" w:rsidP="004C4F04">
            <w:pPr>
              <w:jc w:val="center"/>
            </w:pPr>
            <w:r>
              <w:t>&amp; AP social conversation</w:t>
            </w:r>
          </w:p>
          <w:p w14:paraId="799AFA5D" w14:textId="468AF710" w:rsidR="00AE2B31" w:rsidRDefault="00AE2B31" w:rsidP="004C4F04">
            <w:pPr>
              <w:jc w:val="center"/>
            </w:pPr>
            <w:r>
              <w:t>3:11 – 2:</w:t>
            </w:r>
            <w:r w:rsidR="00CE7CC1">
              <w:t>3</w:t>
            </w:r>
            <w:r>
              <w:t>6</w:t>
            </w:r>
          </w:p>
        </w:tc>
        <w:tc>
          <w:tcPr>
            <w:tcW w:w="5383" w:type="dxa"/>
            <w:gridSpan w:val="2"/>
            <w:tcBorders>
              <w:top w:val="single" w:sz="4" w:space="0" w:color="auto"/>
              <w:left w:val="single" w:sz="4" w:space="0" w:color="auto"/>
              <w:bottom w:val="single" w:sz="4" w:space="0" w:color="auto"/>
              <w:right w:val="single" w:sz="4" w:space="0" w:color="auto"/>
            </w:tcBorders>
            <w:vAlign w:val="center"/>
            <w:hideMark/>
          </w:tcPr>
          <w:p w14:paraId="64165BD9" w14:textId="318F4D75" w:rsidR="00D27563" w:rsidRDefault="008F0134" w:rsidP="008F0134">
            <w:pPr>
              <w:pStyle w:val="NoSpacing"/>
              <w:numPr>
                <w:ilvl w:val="0"/>
                <w:numId w:val="14"/>
              </w:numPr>
              <w:rPr>
                <w:sz w:val="20"/>
                <w:szCs w:val="20"/>
              </w:rPr>
            </w:pPr>
            <w:r w:rsidRPr="008F0134">
              <w:rPr>
                <w:b/>
                <w:bCs/>
                <w:sz w:val="20"/>
                <w:szCs w:val="20"/>
              </w:rPr>
              <w:t xml:space="preserve">Session </w:t>
            </w:r>
            <w:r w:rsidR="00D71C70">
              <w:rPr>
                <w:b/>
                <w:bCs/>
                <w:sz w:val="20"/>
                <w:szCs w:val="20"/>
              </w:rPr>
              <w:t>2</w:t>
            </w:r>
            <w:r w:rsidRPr="008F0134">
              <w:rPr>
                <w:b/>
                <w:bCs/>
                <w:sz w:val="20"/>
                <w:szCs w:val="20"/>
              </w:rPr>
              <w:t xml:space="preserve"> Updates:</w:t>
            </w:r>
            <w:r>
              <w:rPr>
                <w:sz w:val="20"/>
                <w:szCs w:val="20"/>
              </w:rPr>
              <w:t xml:space="preserve"> </w:t>
            </w:r>
            <w:r w:rsidRPr="008F0134">
              <w:rPr>
                <w:sz w:val="20"/>
                <w:szCs w:val="20"/>
              </w:rPr>
              <w:t>Work-life balance panel</w:t>
            </w:r>
            <w:r>
              <w:rPr>
                <w:sz w:val="20"/>
                <w:szCs w:val="20"/>
              </w:rPr>
              <w:t>/discussion</w:t>
            </w:r>
            <w:r w:rsidRPr="008F0134">
              <w:rPr>
                <w:sz w:val="20"/>
                <w:szCs w:val="20"/>
              </w:rPr>
              <w:t>: possible dates</w:t>
            </w:r>
            <w:r>
              <w:rPr>
                <w:sz w:val="20"/>
                <w:szCs w:val="20"/>
              </w:rPr>
              <w:t xml:space="preserve"> from the speakers</w:t>
            </w:r>
            <w:r w:rsidRPr="008F0134">
              <w:rPr>
                <w:sz w:val="20"/>
                <w:szCs w:val="20"/>
              </w:rPr>
              <w:t xml:space="preserve"> expected early next week, with details to be shared with Steph</w:t>
            </w:r>
            <w:r>
              <w:rPr>
                <w:sz w:val="20"/>
                <w:szCs w:val="20"/>
              </w:rPr>
              <w:t>.</w:t>
            </w:r>
          </w:p>
          <w:p w14:paraId="6B8A5B57" w14:textId="15715190" w:rsidR="00D71C70" w:rsidRPr="00D71C70" w:rsidRDefault="00D71C70" w:rsidP="00D71C70">
            <w:pPr>
              <w:pStyle w:val="NoSpacing"/>
              <w:numPr>
                <w:ilvl w:val="0"/>
                <w:numId w:val="14"/>
              </w:numPr>
              <w:rPr>
                <w:sz w:val="20"/>
                <w:szCs w:val="20"/>
              </w:rPr>
            </w:pPr>
            <w:r w:rsidRPr="00D71C70">
              <w:rPr>
                <w:sz w:val="20"/>
                <w:szCs w:val="20"/>
              </w:rPr>
              <w:t>Session 3 planned as a Zoom session; Session 4 planned as in-person.</w:t>
            </w:r>
          </w:p>
          <w:p w14:paraId="395321A7" w14:textId="77777777" w:rsidR="00D71C70" w:rsidRPr="004535A3" w:rsidRDefault="00D71C70" w:rsidP="008F0134">
            <w:pPr>
              <w:pStyle w:val="NoSpacing"/>
              <w:numPr>
                <w:ilvl w:val="0"/>
                <w:numId w:val="14"/>
              </w:numPr>
              <w:rPr>
                <w:sz w:val="20"/>
                <w:szCs w:val="20"/>
              </w:rPr>
            </w:pPr>
            <w:r w:rsidRPr="008F0134">
              <w:rPr>
                <w:b/>
                <w:bCs/>
                <w:sz w:val="20"/>
                <w:szCs w:val="20"/>
              </w:rPr>
              <w:t xml:space="preserve">Session </w:t>
            </w:r>
            <w:r>
              <w:rPr>
                <w:b/>
                <w:bCs/>
                <w:sz w:val="20"/>
                <w:szCs w:val="20"/>
              </w:rPr>
              <w:t>3 and 4 discussion</w:t>
            </w:r>
          </w:p>
          <w:p w14:paraId="1D8751FE" w14:textId="77777777" w:rsidR="004535A3" w:rsidRDefault="004535A3" w:rsidP="004535A3">
            <w:pPr>
              <w:pStyle w:val="NoSpacing"/>
              <w:numPr>
                <w:ilvl w:val="1"/>
                <w:numId w:val="14"/>
              </w:numPr>
              <w:rPr>
                <w:sz w:val="20"/>
                <w:szCs w:val="20"/>
              </w:rPr>
            </w:pPr>
            <w:r w:rsidRPr="004535A3">
              <w:rPr>
                <w:sz w:val="20"/>
                <w:szCs w:val="20"/>
              </w:rPr>
              <w:t xml:space="preserve">Suggested topics include generational changes in student populations (Chasity Bailey Fakhoury and Laila McCloud presenting October 7 on generations in the workplace) </w:t>
            </w:r>
          </w:p>
          <w:p w14:paraId="305B938C" w14:textId="77777777" w:rsidR="004535A3" w:rsidRDefault="004535A3" w:rsidP="004535A3">
            <w:pPr>
              <w:pStyle w:val="NoSpacing"/>
              <w:numPr>
                <w:ilvl w:val="1"/>
                <w:numId w:val="14"/>
              </w:numPr>
              <w:rPr>
                <w:sz w:val="20"/>
                <w:szCs w:val="20"/>
              </w:rPr>
            </w:pPr>
            <w:r>
              <w:rPr>
                <w:sz w:val="20"/>
                <w:szCs w:val="20"/>
              </w:rPr>
              <w:t>Also about “how to close out the year” help in closing out the winter or even touching base on performance reviews</w:t>
            </w:r>
          </w:p>
          <w:p w14:paraId="3BA1B937" w14:textId="77777777" w:rsidR="004535A3" w:rsidRDefault="004535A3" w:rsidP="004535A3">
            <w:pPr>
              <w:pStyle w:val="NoSpacing"/>
              <w:numPr>
                <w:ilvl w:val="1"/>
                <w:numId w:val="14"/>
              </w:numPr>
              <w:rPr>
                <w:sz w:val="20"/>
                <w:szCs w:val="20"/>
              </w:rPr>
            </w:pPr>
            <w:r>
              <w:rPr>
                <w:sz w:val="20"/>
                <w:szCs w:val="20"/>
              </w:rPr>
              <w:t xml:space="preserve">Also maybe the topic is </w:t>
            </w:r>
            <w:r w:rsidRPr="004535A3">
              <w:rPr>
                <w:sz w:val="20"/>
                <w:szCs w:val="20"/>
              </w:rPr>
              <w:t>finding meaning in your job.</w:t>
            </w:r>
          </w:p>
          <w:p w14:paraId="7F81A679" w14:textId="77777777" w:rsidR="00FC40AF" w:rsidRDefault="00FC40AF" w:rsidP="00FC40AF">
            <w:pPr>
              <w:pStyle w:val="NoSpacing"/>
              <w:numPr>
                <w:ilvl w:val="0"/>
                <w:numId w:val="14"/>
              </w:numPr>
              <w:rPr>
                <w:sz w:val="20"/>
                <w:szCs w:val="20"/>
              </w:rPr>
            </w:pPr>
            <w:r>
              <w:rPr>
                <w:sz w:val="20"/>
                <w:szCs w:val="20"/>
              </w:rPr>
              <w:t>For the 4</w:t>
            </w:r>
            <w:r w:rsidRPr="00FC40AF">
              <w:rPr>
                <w:sz w:val="20"/>
                <w:szCs w:val="20"/>
                <w:vertAlign w:val="superscript"/>
              </w:rPr>
              <w:t>th</w:t>
            </w:r>
            <w:r>
              <w:rPr>
                <w:sz w:val="20"/>
                <w:szCs w:val="20"/>
              </w:rPr>
              <w:t xml:space="preserve"> session being further away it was suggested to reach out to GVSU faculty to find out topics or research or publications that GV faculty have been a part of…then to make a decision about the topic</w:t>
            </w:r>
          </w:p>
          <w:p w14:paraId="36163C29" w14:textId="06BF14B3" w:rsidR="003179F0" w:rsidRPr="003179F0" w:rsidRDefault="003179F0" w:rsidP="003179F0">
            <w:pPr>
              <w:pStyle w:val="NoSpacing"/>
              <w:numPr>
                <w:ilvl w:val="0"/>
                <w:numId w:val="14"/>
              </w:numPr>
              <w:rPr>
                <w:sz w:val="20"/>
                <w:szCs w:val="20"/>
              </w:rPr>
            </w:pPr>
            <w:r w:rsidRPr="003179F0">
              <w:rPr>
                <w:b/>
                <w:bCs/>
                <w:sz w:val="20"/>
                <w:szCs w:val="20"/>
              </w:rPr>
              <w:t>AP Social:</w:t>
            </w:r>
            <w:r>
              <w:rPr>
                <w:sz w:val="20"/>
                <w:szCs w:val="20"/>
              </w:rPr>
              <w:t xml:space="preserve"> </w:t>
            </w:r>
            <w:r w:rsidRPr="003179F0">
              <w:rPr>
                <w:sz w:val="20"/>
                <w:szCs w:val="20"/>
              </w:rPr>
              <w:t xml:space="preserve">Outdoor amphitheater suggested as a venue. Additional venue suggestions: </w:t>
            </w:r>
            <w:r w:rsidRPr="003179F0">
              <w:rPr>
                <w:i/>
                <w:iCs/>
                <w:sz w:val="20"/>
                <w:szCs w:val="20"/>
              </w:rPr>
              <w:t>Big E’s, New Holland, Big Mini Putt Putt, Max’s High Seas, Mitten Brewing, House Rules, 7 Monks, Silva.</w:t>
            </w:r>
          </w:p>
          <w:p w14:paraId="46D6D7D8" w14:textId="0E0EC198" w:rsidR="003179F0" w:rsidRPr="00142796" w:rsidRDefault="003179F0" w:rsidP="003179F0">
            <w:pPr>
              <w:pStyle w:val="NoSpacing"/>
              <w:ind w:left="720"/>
              <w:rPr>
                <w:sz w:val="20"/>
                <w:szCs w:val="20"/>
              </w:rPr>
            </w:pPr>
          </w:p>
        </w:tc>
        <w:tc>
          <w:tcPr>
            <w:tcW w:w="3532" w:type="dxa"/>
            <w:gridSpan w:val="2"/>
            <w:tcBorders>
              <w:top w:val="single" w:sz="4" w:space="0" w:color="auto"/>
              <w:left w:val="single" w:sz="4" w:space="0" w:color="auto"/>
              <w:bottom w:val="single" w:sz="4" w:space="0" w:color="auto"/>
              <w:right w:val="nil"/>
            </w:tcBorders>
            <w:vAlign w:val="center"/>
          </w:tcPr>
          <w:p w14:paraId="52E2C011" w14:textId="77777777" w:rsidR="00D27563" w:rsidRDefault="00021FE4" w:rsidP="004C4F04">
            <w:pPr>
              <w:pStyle w:val="ListParagraph"/>
              <w:numPr>
                <w:ilvl w:val="0"/>
                <w:numId w:val="8"/>
              </w:numPr>
              <w:rPr>
                <w:sz w:val="20"/>
                <w:szCs w:val="20"/>
              </w:rPr>
            </w:pPr>
            <w:r>
              <w:rPr>
                <w:sz w:val="20"/>
                <w:szCs w:val="20"/>
              </w:rPr>
              <w:t>Steph will update Paul and the group after hearing back next week about the date for Session 2 and any other updates</w:t>
            </w:r>
          </w:p>
          <w:p w14:paraId="60490121" w14:textId="77777777" w:rsidR="00021FE4" w:rsidRDefault="00021FE4" w:rsidP="004C4F04">
            <w:pPr>
              <w:pStyle w:val="ListParagraph"/>
              <w:numPr>
                <w:ilvl w:val="0"/>
                <w:numId w:val="8"/>
              </w:numPr>
              <w:rPr>
                <w:sz w:val="20"/>
                <w:szCs w:val="20"/>
              </w:rPr>
            </w:pPr>
            <w:r>
              <w:rPr>
                <w:sz w:val="20"/>
                <w:szCs w:val="20"/>
              </w:rPr>
              <w:t>Ben will work with Chasity and Laila about genreations for a possible 3</w:t>
            </w:r>
            <w:r w:rsidRPr="00021FE4">
              <w:rPr>
                <w:sz w:val="20"/>
                <w:szCs w:val="20"/>
                <w:vertAlign w:val="superscript"/>
              </w:rPr>
              <w:t>rd</w:t>
            </w:r>
            <w:r>
              <w:rPr>
                <w:sz w:val="20"/>
                <w:szCs w:val="20"/>
              </w:rPr>
              <w:t xml:space="preserve"> session. He will also reach out to the CLAS and OURS to see what research and publications are currently happening or faculty might be trained on to </w:t>
            </w:r>
            <w:r w:rsidR="009D08B2">
              <w:rPr>
                <w:sz w:val="20"/>
                <w:szCs w:val="20"/>
              </w:rPr>
              <w:t>figure out topic 4</w:t>
            </w:r>
          </w:p>
          <w:p w14:paraId="544B7A5D" w14:textId="20C0364A" w:rsidR="009D08B2" w:rsidRPr="00D970F8" w:rsidRDefault="004B152A" w:rsidP="004C4F04">
            <w:pPr>
              <w:pStyle w:val="ListParagraph"/>
              <w:numPr>
                <w:ilvl w:val="0"/>
                <w:numId w:val="8"/>
              </w:numPr>
              <w:rPr>
                <w:sz w:val="20"/>
                <w:szCs w:val="20"/>
              </w:rPr>
            </w:pPr>
            <w:r>
              <w:rPr>
                <w:sz w:val="20"/>
                <w:szCs w:val="20"/>
              </w:rPr>
              <w:t>Hunter will do some initial looking at the AP social locations with Jeremy asking about the amphitheater venue possible as there is GV staff that are working with them currently.</w:t>
            </w:r>
          </w:p>
        </w:tc>
      </w:tr>
      <w:tr w:rsidR="00D27563" w:rsidRPr="00994AB0" w14:paraId="3F395F24" w14:textId="77777777" w:rsidTr="00B850A6">
        <w:trPr>
          <w:trHeight w:val="1528"/>
        </w:trPr>
        <w:tc>
          <w:tcPr>
            <w:tcW w:w="1735" w:type="dxa"/>
            <w:tcBorders>
              <w:top w:val="single" w:sz="4" w:space="0" w:color="auto"/>
              <w:left w:val="nil"/>
              <w:bottom w:val="single" w:sz="4" w:space="0" w:color="auto"/>
              <w:right w:val="single" w:sz="4" w:space="0" w:color="auto"/>
            </w:tcBorders>
            <w:vAlign w:val="center"/>
          </w:tcPr>
          <w:p w14:paraId="290F2AB3" w14:textId="77777777" w:rsidR="00D27563" w:rsidRDefault="00C71AF0" w:rsidP="004C4F04">
            <w:pPr>
              <w:jc w:val="center"/>
            </w:pPr>
            <w:r>
              <w:t>AP PD survey results and charge to discover the current state of PD at GV</w:t>
            </w:r>
          </w:p>
          <w:p w14:paraId="32734F6E" w14:textId="42E99042" w:rsidR="004B152A" w:rsidRDefault="004B152A" w:rsidP="004C4F04">
            <w:pPr>
              <w:jc w:val="center"/>
            </w:pPr>
            <w:r>
              <w:t>3:37</w:t>
            </w:r>
          </w:p>
        </w:tc>
        <w:tc>
          <w:tcPr>
            <w:tcW w:w="5383" w:type="dxa"/>
            <w:gridSpan w:val="2"/>
            <w:tcBorders>
              <w:top w:val="single" w:sz="4" w:space="0" w:color="auto"/>
              <w:left w:val="single" w:sz="4" w:space="0" w:color="auto"/>
              <w:bottom w:val="single" w:sz="4" w:space="0" w:color="auto"/>
              <w:right w:val="single" w:sz="4" w:space="0" w:color="auto"/>
            </w:tcBorders>
            <w:vAlign w:val="center"/>
          </w:tcPr>
          <w:p w14:paraId="7EB37A03" w14:textId="285F4195" w:rsidR="00C71AF0" w:rsidRPr="00C71AF0" w:rsidRDefault="00C71AF0" w:rsidP="00C71AF0">
            <w:pPr>
              <w:pStyle w:val="NormalWeb"/>
              <w:numPr>
                <w:ilvl w:val="0"/>
                <w:numId w:val="8"/>
              </w:numPr>
              <w:spacing w:before="0" w:beforeAutospacing="0" w:after="0" w:afterAutospacing="0"/>
              <w:textAlignment w:val="baseline"/>
              <w:rPr>
                <w:rFonts w:ascii="Calibri" w:hAnsi="Calibri" w:cs="Calibri"/>
                <w:color w:val="000000"/>
                <w:sz w:val="20"/>
                <w:szCs w:val="20"/>
              </w:rPr>
            </w:pPr>
            <w:r w:rsidRPr="00C71AF0">
              <w:rPr>
                <w:rFonts w:ascii="Calibri" w:hAnsi="Calibri" w:cs="Calibri"/>
                <w:color w:val="000000"/>
                <w:sz w:val="20"/>
                <w:szCs w:val="20"/>
              </w:rPr>
              <w:t>Committee discussed survey results showing inequitable access to professional development opportunities across campus and the need for top-down support.</w:t>
            </w:r>
          </w:p>
          <w:p w14:paraId="465CBB2E" w14:textId="6963B5C3" w:rsidR="00C71AF0" w:rsidRPr="00C71AF0" w:rsidRDefault="00C71AF0" w:rsidP="00C71AF0">
            <w:pPr>
              <w:pStyle w:val="NormalWeb"/>
              <w:numPr>
                <w:ilvl w:val="0"/>
                <w:numId w:val="8"/>
              </w:numPr>
              <w:spacing w:before="0" w:beforeAutospacing="0" w:after="0" w:afterAutospacing="0"/>
              <w:textAlignment w:val="baseline"/>
              <w:rPr>
                <w:rFonts w:ascii="Calibri" w:hAnsi="Calibri" w:cs="Calibri"/>
                <w:color w:val="000000"/>
                <w:sz w:val="20"/>
                <w:szCs w:val="20"/>
              </w:rPr>
            </w:pPr>
            <w:r w:rsidRPr="00C71AF0">
              <w:rPr>
                <w:rFonts w:ascii="Calibri" w:hAnsi="Calibri" w:cs="Calibri"/>
                <w:color w:val="000000"/>
                <w:sz w:val="20"/>
                <w:szCs w:val="20"/>
              </w:rPr>
              <w:t>Consideration of drafting a memo to Dr. Shorty about collecting data on budget distribution, with funds available to support PD.</w:t>
            </w:r>
          </w:p>
          <w:p w14:paraId="6E85A874" w14:textId="3140E25E" w:rsidR="00C71AF0" w:rsidRPr="00C71AF0" w:rsidRDefault="00C71AF0" w:rsidP="00C71AF0">
            <w:pPr>
              <w:pStyle w:val="NormalWeb"/>
              <w:numPr>
                <w:ilvl w:val="0"/>
                <w:numId w:val="8"/>
              </w:numPr>
              <w:spacing w:before="0" w:beforeAutospacing="0" w:after="0" w:afterAutospacing="0"/>
              <w:textAlignment w:val="baseline"/>
              <w:rPr>
                <w:rFonts w:ascii="Calibri" w:hAnsi="Calibri" w:cs="Calibri"/>
                <w:color w:val="000000"/>
                <w:sz w:val="20"/>
                <w:szCs w:val="20"/>
              </w:rPr>
            </w:pPr>
            <w:r w:rsidRPr="00C71AF0">
              <w:rPr>
                <w:rFonts w:ascii="Calibri" w:hAnsi="Calibri" w:cs="Calibri"/>
                <w:color w:val="000000"/>
                <w:sz w:val="20"/>
                <w:szCs w:val="20"/>
              </w:rPr>
              <w:t>Next steps include providing recommendations after reviewing survey results and determining whether to gather input from managers, AP staff, or both.</w:t>
            </w:r>
          </w:p>
          <w:p w14:paraId="0CBB031C" w14:textId="0308ABCD" w:rsidR="00D27563" w:rsidRPr="00142796" w:rsidRDefault="00D27563" w:rsidP="00C71AF0">
            <w:pPr>
              <w:pStyle w:val="NormalWeb"/>
              <w:spacing w:before="0" w:beforeAutospacing="0" w:after="0" w:afterAutospacing="0"/>
              <w:ind w:left="720"/>
              <w:textAlignment w:val="baseline"/>
              <w:rPr>
                <w:rFonts w:ascii="Calibri" w:hAnsi="Calibri" w:cs="Calibri"/>
                <w:color w:val="000000"/>
                <w:sz w:val="20"/>
                <w:szCs w:val="20"/>
              </w:rPr>
            </w:pPr>
          </w:p>
        </w:tc>
        <w:tc>
          <w:tcPr>
            <w:tcW w:w="3532" w:type="dxa"/>
            <w:gridSpan w:val="2"/>
            <w:tcBorders>
              <w:top w:val="single" w:sz="4" w:space="0" w:color="auto"/>
              <w:left w:val="single" w:sz="4" w:space="0" w:color="auto"/>
              <w:bottom w:val="single" w:sz="4" w:space="0" w:color="auto"/>
              <w:right w:val="nil"/>
            </w:tcBorders>
            <w:vAlign w:val="center"/>
          </w:tcPr>
          <w:p w14:paraId="7D72FBF8" w14:textId="40292885" w:rsidR="00D27563" w:rsidRPr="00426033" w:rsidRDefault="004B152A" w:rsidP="00021FE4">
            <w:pPr>
              <w:pStyle w:val="NormalWeb"/>
              <w:numPr>
                <w:ilvl w:val="0"/>
                <w:numId w:val="8"/>
              </w:numPr>
              <w:spacing w:before="0" w:beforeAutospacing="0" w:after="0" w:afterAutospacing="0"/>
              <w:textAlignment w:val="baseline"/>
              <w:rPr>
                <w:rFonts w:ascii="Calibri" w:hAnsi="Calibri" w:cs="Calibri"/>
                <w:color w:val="000000"/>
                <w:sz w:val="20"/>
                <w:szCs w:val="20"/>
              </w:rPr>
            </w:pPr>
            <w:r>
              <w:rPr>
                <w:rFonts w:ascii="Calibri" w:hAnsi="Calibri" w:cs="Calibri"/>
                <w:color w:val="000000"/>
                <w:sz w:val="20"/>
                <w:szCs w:val="20"/>
              </w:rPr>
              <w:t>Natalie and Paul will brainstorm questions to ask both the OAs and mangers/directors to begin discovery phase.</w:t>
            </w:r>
          </w:p>
        </w:tc>
      </w:tr>
      <w:tr w:rsidR="00D27563" w:rsidRPr="00994AB0" w14:paraId="4108197C" w14:textId="77777777" w:rsidTr="00385D16">
        <w:trPr>
          <w:trHeight w:val="1528"/>
        </w:trPr>
        <w:tc>
          <w:tcPr>
            <w:tcW w:w="1735" w:type="dxa"/>
            <w:vAlign w:val="center"/>
          </w:tcPr>
          <w:p w14:paraId="4EEE9ADE" w14:textId="2AF64EDD" w:rsidR="00D27563" w:rsidRDefault="00D27563" w:rsidP="004C4F04">
            <w:pPr>
              <w:jc w:val="center"/>
            </w:pPr>
          </w:p>
        </w:tc>
        <w:tc>
          <w:tcPr>
            <w:tcW w:w="5383" w:type="dxa"/>
            <w:gridSpan w:val="2"/>
          </w:tcPr>
          <w:p w14:paraId="32B80CBE" w14:textId="463C40A3" w:rsidR="00D27563" w:rsidRPr="00142796" w:rsidRDefault="00D27563" w:rsidP="00021FE4">
            <w:pPr>
              <w:pStyle w:val="NormalWeb"/>
              <w:spacing w:before="0" w:beforeAutospacing="0" w:after="0" w:afterAutospacing="0"/>
              <w:textAlignment w:val="baseline"/>
              <w:rPr>
                <w:rFonts w:ascii="Calibri" w:hAnsi="Calibri" w:cs="Calibri"/>
                <w:color w:val="000000"/>
                <w:sz w:val="20"/>
                <w:szCs w:val="20"/>
              </w:rPr>
            </w:pPr>
          </w:p>
        </w:tc>
        <w:tc>
          <w:tcPr>
            <w:tcW w:w="3532" w:type="dxa"/>
            <w:gridSpan w:val="2"/>
            <w:tcBorders>
              <w:top w:val="single" w:sz="4" w:space="0" w:color="auto"/>
              <w:left w:val="single" w:sz="4" w:space="0" w:color="auto"/>
              <w:bottom w:val="single" w:sz="4" w:space="0" w:color="auto"/>
              <w:right w:val="nil"/>
            </w:tcBorders>
            <w:vAlign w:val="center"/>
          </w:tcPr>
          <w:p w14:paraId="59CDA38C" w14:textId="77777777" w:rsidR="00D27563" w:rsidRDefault="00D27563" w:rsidP="00426033">
            <w:pPr>
              <w:pStyle w:val="ListParagraph"/>
              <w:rPr>
                <w:sz w:val="20"/>
                <w:szCs w:val="20"/>
              </w:rPr>
            </w:pPr>
          </w:p>
        </w:tc>
      </w:tr>
      <w:tr w:rsidR="00D27563" w14:paraId="32FEC1F7" w14:textId="77777777" w:rsidTr="0085467F">
        <w:trPr>
          <w:trHeight w:val="144"/>
        </w:trPr>
        <w:tc>
          <w:tcPr>
            <w:tcW w:w="10650" w:type="dxa"/>
            <w:gridSpan w:val="5"/>
            <w:vAlign w:val="center"/>
          </w:tcPr>
          <w:p w14:paraId="64A898E7" w14:textId="4BA353DD" w:rsidR="00D27563" w:rsidRDefault="00D27563" w:rsidP="004C4F04">
            <w:pPr>
              <w:rPr>
                <w:b/>
                <w:bCs/>
              </w:rPr>
            </w:pPr>
          </w:p>
        </w:tc>
      </w:tr>
    </w:tbl>
    <w:p w14:paraId="290C201D" w14:textId="63092406" w:rsidR="001E70E2" w:rsidRDefault="001E70E2" w:rsidP="0085467F"/>
    <w:sectPr w:rsidR="001E70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81E41"/>
    <w:multiLevelType w:val="hybridMultilevel"/>
    <w:tmpl w:val="D118F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3F482F"/>
    <w:multiLevelType w:val="hybridMultilevel"/>
    <w:tmpl w:val="D2DAA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317E8"/>
    <w:multiLevelType w:val="hybridMultilevel"/>
    <w:tmpl w:val="7B6C54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0C42D7"/>
    <w:multiLevelType w:val="hybridMultilevel"/>
    <w:tmpl w:val="D8223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B6811C6"/>
    <w:multiLevelType w:val="hybridMultilevel"/>
    <w:tmpl w:val="34285D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0F4DEB"/>
    <w:multiLevelType w:val="hybridMultilevel"/>
    <w:tmpl w:val="067061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61F27AC"/>
    <w:multiLevelType w:val="hybridMultilevel"/>
    <w:tmpl w:val="B39CE1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F4767DF"/>
    <w:multiLevelType w:val="hybridMultilevel"/>
    <w:tmpl w:val="229AC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76744"/>
    <w:multiLevelType w:val="hybridMultilevel"/>
    <w:tmpl w:val="F27C1D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5E5537"/>
    <w:multiLevelType w:val="hybridMultilevel"/>
    <w:tmpl w:val="EAA8B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1360EA"/>
    <w:multiLevelType w:val="hybridMultilevel"/>
    <w:tmpl w:val="6D48EFD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1" w15:restartNumberingAfterBreak="0">
    <w:nsid w:val="5EC15AB4"/>
    <w:multiLevelType w:val="hybridMultilevel"/>
    <w:tmpl w:val="0CCA0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EE95596"/>
    <w:multiLevelType w:val="hybridMultilevel"/>
    <w:tmpl w:val="5A92FE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0474B47"/>
    <w:multiLevelType w:val="multilevel"/>
    <w:tmpl w:val="5A945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486CD3"/>
    <w:multiLevelType w:val="hybridMultilevel"/>
    <w:tmpl w:val="732029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12F02BC"/>
    <w:multiLevelType w:val="hybridMultilevel"/>
    <w:tmpl w:val="3D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F96544"/>
    <w:multiLevelType w:val="hybridMultilevel"/>
    <w:tmpl w:val="71DA3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2ED2FA7"/>
    <w:multiLevelType w:val="hybridMultilevel"/>
    <w:tmpl w:val="D1680D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200228">
    <w:abstractNumId w:val="8"/>
  </w:num>
  <w:num w:numId="2" w16cid:durableId="106240402">
    <w:abstractNumId w:val="5"/>
  </w:num>
  <w:num w:numId="3" w16cid:durableId="2027518837">
    <w:abstractNumId w:val="4"/>
  </w:num>
  <w:num w:numId="4" w16cid:durableId="221714542">
    <w:abstractNumId w:val="12"/>
  </w:num>
  <w:num w:numId="5" w16cid:durableId="2077119876">
    <w:abstractNumId w:val="0"/>
  </w:num>
  <w:num w:numId="6" w16cid:durableId="1566145212">
    <w:abstractNumId w:val="9"/>
  </w:num>
  <w:num w:numId="7" w16cid:durableId="896625853">
    <w:abstractNumId w:val="10"/>
  </w:num>
  <w:num w:numId="8" w16cid:durableId="1850752644">
    <w:abstractNumId w:val="1"/>
  </w:num>
  <w:num w:numId="9" w16cid:durableId="928925190">
    <w:abstractNumId w:val="2"/>
  </w:num>
  <w:num w:numId="10" w16cid:durableId="519394987">
    <w:abstractNumId w:val="13"/>
  </w:num>
  <w:num w:numId="11" w16cid:durableId="172032596">
    <w:abstractNumId w:val="17"/>
  </w:num>
  <w:num w:numId="12" w16cid:durableId="853423092">
    <w:abstractNumId w:val="6"/>
  </w:num>
  <w:num w:numId="13" w16cid:durableId="1512601003">
    <w:abstractNumId w:val="15"/>
  </w:num>
  <w:num w:numId="14" w16cid:durableId="406615659">
    <w:abstractNumId w:val="7"/>
  </w:num>
  <w:num w:numId="15" w16cid:durableId="1107387637">
    <w:abstractNumId w:val="14"/>
  </w:num>
  <w:num w:numId="16" w16cid:durableId="1164977800">
    <w:abstractNumId w:val="11"/>
  </w:num>
  <w:num w:numId="17" w16cid:durableId="354114348">
    <w:abstractNumId w:val="16"/>
  </w:num>
  <w:num w:numId="18" w16cid:durableId="648174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B7"/>
    <w:rsid w:val="00021FE4"/>
    <w:rsid w:val="00142796"/>
    <w:rsid w:val="001E0EA4"/>
    <w:rsid w:val="001E70E2"/>
    <w:rsid w:val="00236246"/>
    <w:rsid w:val="00290F94"/>
    <w:rsid w:val="003008B3"/>
    <w:rsid w:val="003179F0"/>
    <w:rsid w:val="00341D05"/>
    <w:rsid w:val="003D428A"/>
    <w:rsid w:val="00426033"/>
    <w:rsid w:val="00445A4D"/>
    <w:rsid w:val="00452BB9"/>
    <w:rsid w:val="004535A3"/>
    <w:rsid w:val="004B152A"/>
    <w:rsid w:val="004C347E"/>
    <w:rsid w:val="004C4F04"/>
    <w:rsid w:val="00546285"/>
    <w:rsid w:val="006301B4"/>
    <w:rsid w:val="007D0AF0"/>
    <w:rsid w:val="00823EC1"/>
    <w:rsid w:val="0084252B"/>
    <w:rsid w:val="0085467F"/>
    <w:rsid w:val="00876024"/>
    <w:rsid w:val="00884AF7"/>
    <w:rsid w:val="008E7263"/>
    <w:rsid w:val="008F0134"/>
    <w:rsid w:val="00955896"/>
    <w:rsid w:val="009A00F3"/>
    <w:rsid w:val="009B2713"/>
    <w:rsid w:val="009D08B2"/>
    <w:rsid w:val="00A16D78"/>
    <w:rsid w:val="00A26A34"/>
    <w:rsid w:val="00A323D8"/>
    <w:rsid w:val="00A713CF"/>
    <w:rsid w:val="00AE2B31"/>
    <w:rsid w:val="00AE3128"/>
    <w:rsid w:val="00B10A2A"/>
    <w:rsid w:val="00B6067A"/>
    <w:rsid w:val="00B6775A"/>
    <w:rsid w:val="00B850A6"/>
    <w:rsid w:val="00BB29E1"/>
    <w:rsid w:val="00BB4ED6"/>
    <w:rsid w:val="00C40196"/>
    <w:rsid w:val="00C40886"/>
    <w:rsid w:val="00C46EBA"/>
    <w:rsid w:val="00C71AF0"/>
    <w:rsid w:val="00CC2922"/>
    <w:rsid w:val="00CE7CC1"/>
    <w:rsid w:val="00D27563"/>
    <w:rsid w:val="00D71C70"/>
    <w:rsid w:val="00D970F8"/>
    <w:rsid w:val="00DA71C4"/>
    <w:rsid w:val="00DD5BB7"/>
    <w:rsid w:val="00EA7FC1"/>
    <w:rsid w:val="00EC53B6"/>
    <w:rsid w:val="00EE5B0E"/>
    <w:rsid w:val="00F261B2"/>
    <w:rsid w:val="00F4166E"/>
    <w:rsid w:val="00FC40AF"/>
    <w:rsid w:val="00FE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8BF06"/>
  <w15:chartTrackingRefBased/>
  <w15:docId w15:val="{5C382B26-DB59-48C8-A973-01EE806EC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BB7"/>
    <w:pPr>
      <w:ind w:left="720"/>
      <w:contextualSpacing/>
    </w:pPr>
  </w:style>
  <w:style w:type="table" w:styleId="TableGrid">
    <w:name w:val="Table Grid"/>
    <w:basedOn w:val="TableNormal"/>
    <w:uiPriority w:val="59"/>
    <w:rsid w:val="001E70E2"/>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E70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85467F"/>
    <w:rPr>
      <w:color w:val="0563C1" w:themeColor="hyperlink"/>
      <w:u w:val="single"/>
    </w:rPr>
  </w:style>
  <w:style w:type="character" w:styleId="UnresolvedMention">
    <w:name w:val="Unresolved Mention"/>
    <w:basedOn w:val="DefaultParagraphFont"/>
    <w:uiPriority w:val="99"/>
    <w:semiHidden/>
    <w:unhideWhenUsed/>
    <w:rsid w:val="0085467F"/>
    <w:rPr>
      <w:color w:val="605E5C"/>
      <w:shd w:val="clear" w:color="auto" w:fill="E1DFDD"/>
    </w:rPr>
  </w:style>
  <w:style w:type="paragraph" w:styleId="NoSpacing">
    <w:name w:val="No Spacing"/>
    <w:uiPriority w:val="1"/>
    <w:qFormat/>
    <w:rsid w:val="004C4F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1874">
      <w:bodyDiv w:val="1"/>
      <w:marLeft w:val="0"/>
      <w:marRight w:val="0"/>
      <w:marTop w:val="0"/>
      <w:marBottom w:val="0"/>
      <w:divBdr>
        <w:top w:val="none" w:sz="0" w:space="0" w:color="auto"/>
        <w:left w:val="none" w:sz="0" w:space="0" w:color="auto"/>
        <w:bottom w:val="none" w:sz="0" w:space="0" w:color="auto"/>
        <w:right w:val="none" w:sz="0" w:space="0" w:color="auto"/>
      </w:divBdr>
    </w:div>
    <w:div w:id="159854386">
      <w:bodyDiv w:val="1"/>
      <w:marLeft w:val="0"/>
      <w:marRight w:val="0"/>
      <w:marTop w:val="0"/>
      <w:marBottom w:val="0"/>
      <w:divBdr>
        <w:top w:val="none" w:sz="0" w:space="0" w:color="auto"/>
        <w:left w:val="none" w:sz="0" w:space="0" w:color="auto"/>
        <w:bottom w:val="none" w:sz="0" w:space="0" w:color="auto"/>
        <w:right w:val="none" w:sz="0" w:space="0" w:color="auto"/>
      </w:divBdr>
    </w:div>
    <w:div w:id="361782924">
      <w:bodyDiv w:val="1"/>
      <w:marLeft w:val="0"/>
      <w:marRight w:val="0"/>
      <w:marTop w:val="0"/>
      <w:marBottom w:val="0"/>
      <w:divBdr>
        <w:top w:val="none" w:sz="0" w:space="0" w:color="auto"/>
        <w:left w:val="none" w:sz="0" w:space="0" w:color="auto"/>
        <w:bottom w:val="none" w:sz="0" w:space="0" w:color="auto"/>
        <w:right w:val="none" w:sz="0" w:space="0" w:color="auto"/>
      </w:divBdr>
    </w:div>
    <w:div w:id="405611364">
      <w:bodyDiv w:val="1"/>
      <w:marLeft w:val="0"/>
      <w:marRight w:val="0"/>
      <w:marTop w:val="0"/>
      <w:marBottom w:val="0"/>
      <w:divBdr>
        <w:top w:val="none" w:sz="0" w:space="0" w:color="auto"/>
        <w:left w:val="none" w:sz="0" w:space="0" w:color="auto"/>
        <w:bottom w:val="none" w:sz="0" w:space="0" w:color="auto"/>
        <w:right w:val="none" w:sz="0" w:space="0" w:color="auto"/>
      </w:divBdr>
    </w:div>
    <w:div w:id="627660016">
      <w:bodyDiv w:val="1"/>
      <w:marLeft w:val="0"/>
      <w:marRight w:val="0"/>
      <w:marTop w:val="0"/>
      <w:marBottom w:val="0"/>
      <w:divBdr>
        <w:top w:val="none" w:sz="0" w:space="0" w:color="auto"/>
        <w:left w:val="none" w:sz="0" w:space="0" w:color="auto"/>
        <w:bottom w:val="none" w:sz="0" w:space="0" w:color="auto"/>
        <w:right w:val="none" w:sz="0" w:space="0" w:color="auto"/>
      </w:divBdr>
    </w:div>
    <w:div w:id="635718594">
      <w:bodyDiv w:val="1"/>
      <w:marLeft w:val="0"/>
      <w:marRight w:val="0"/>
      <w:marTop w:val="0"/>
      <w:marBottom w:val="0"/>
      <w:divBdr>
        <w:top w:val="none" w:sz="0" w:space="0" w:color="auto"/>
        <w:left w:val="none" w:sz="0" w:space="0" w:color="auto"/>
        <w:bottom w:val="none" w:sz="0" w:space="0" w:color="auto"/>
        <w:right w:val="none" w:sz="0" w:space="0" w:color="auto"/>
      </w:divBdr>
    </w:div>
    <w:div w:id="1082721192">
      <w:bodyDiv w:val="1"/>
      <w:marLeft w:val="0"/>
      <w:marRight w:val="0"/>
      <w:marTop w:val="0"/>
      <w:marBottom w:val="0"/>
      <w:divBdr>
        <w:top w:val="none" w:sz="0" w:space="0" w:color="auto"/>
        <w:left w:val="none" w:sz="0" w:space="0" w:color="auto"/>
        <w:bottom w:val="none" w:sz="0" w:space="0" w:color="auto"/>
        <w:right w:val="none" w:sz="0" w:space="0" w:color="auto"/>
      </w:divBdr>
    </w:div>
    <w:div w:id="1110321326">
      <w:bodyDiv w:val="1"/>
      <w:marLeft w:val="0"/>
      <w:marRight w:val="0"/>
      <w:marTop w:val="0"/>
      <w:marBottom w:val="0"/>
      <w:divBdr>
        <w:top w:val="none" w:sz="0" w:space="0" w:color="auto"/>
        <w:left w:val="none" w:sz="0" w:space="0" w:color="auto"/>
        <w:bottom w:val="none" w:sz="0" w:space="0" w:color="auto"/>
        <w:right w:val="none" w:sz="0" w:space="0" w:color="auto"/>
      </w:divBdr>
    </w:div>
    <w:div w:id="1477184053">
      <w:bodyDiv w:val="1"/>
      <w:marLeft w:val="0"/>
      <w:marRight w:val="0"/>
      <w:marTop w:val="0"/>
      <w:marBottom w:val="0"/>
      <w:divBdr>
        <w:top w:val="none" w:sz="0" w:space="0" w:color="auto"/>
        <w:left w:val="none" w:sz="0" w:space="0" w:color="auto"/>
        <w:bottom w:val="none" w:sz="0" w:space="0" w:color="auto"/>
        <w:right w:val="none" w:sz="0" w:space="0" w:color="auto"/>
      </w:divBdr>
    </w:div>
    <w:div w:id="1496267398">
      <w:bodyDiv w:val="1"/>
      <w:marLeft w:val="0"/>
      <w:marRight w:val="0"/>
      <w:marTop w:val="0"/>
      <w:marBottom w:val="0"/>
      <w:divBdr>
        <w:top w:val="none" w:sz="0" w:space="0" w:color="auto"/>
        <w:left w:val="none" w:sz="0" w:space="0" w:color="auto"/>
        <w:bottom w:val="none" w:sz="0" w:space="0" w:color="auto"/>
        <w:right w:val="none" w:sz="0" w:space="0" w:color="auto"/>
      </w:divBdr>
    </w:div>
    <w:div w:id="1668704819">
      <w:bodyDiv w:val="1"/>
      <w:marLeft w:val="0"/>
      <w:marRight w:val="0"/>
      <w:marTop w:val="0"/>
      <w:marBottom w:val="0"/>
      <w:divBdr>
        <w:top w:val="none" w:sz="0" w:space="0" w:color="auto"/>
        <w:left w:val="none" w:sz="0" w:space="0" w:color="auto"/>
        <w:bottom w:val="none" w:sz="0" w:space="0" w:color="auto"/>
        <w:right w:val="none" w:sz="0" w:space="0" w:color="auto"/>
      </w:divBdr>
    </w:div>
    <w:div w:id="1701323213">
      <w:bodyDiv w:val="1"/>
      <w:marLeft w:val="0"/>
      <w:marRight w:val="0"/>
      <w:marTop w:val="0"/>
      <w:marBottom w:val="0"/>
      <w:divBdr>
        <w:top w:val="none" w:sz="0" w:space="0" w:color="auto"/>
        <w:left w:val="none" w:sz="0" w:space="0" w:color="auto"/>
        <w:bottom w:val="none" w:sz="0" w:space="0" w:color="auto"/>
        <w:right w:val="none" w:sz="0" w:space="0" w:color="auto"/>
      </w:divBdr>
    </w:div>
    <w:div w:id="1757091681">
      <w:bodyDiv w:val="1"/>
      <w:marLeft w:val="0"/>
      <w:marRight w:val="0"/>
      <w:marTop w:val="0"/>
      <w:marBottom w:val="0"/>
      <w:divBdr>
        <w:top w:val="none" w:sz="0" w:space="0" w:color="auto"/>
        <w:left w:val="none" w:sz="0" w:space="0" w:color="auto"/>
        <w:bottom w:val="none" w:sz="0" w:space="0" w:color="auto"/>
        <w:right w:val="none" w:sz="0" w:space="0" w:color="auto"/>
      </w:divBdr>
    </w:div>
    <w:div w:id="1779714190">
      <w:bodyDiv w:val="1"/>
      <w:marLeft w:val="0"/>
      <w:marRight w:val="0"/>
      <w:marTop w:val="0"/>
      <w:marBottom w:val="0"/>
      <w:divBdr>
        <w:top w:val="none" w:sz="0" w:space="0" w:color="auto"/>
        <w:left w:val="none" w:sz="0" w:space="0" w:color="auto"/>
        <w:bottom w:val="none" w:sz="0" w:space="0" w:color="auto"/>
        <w:right w:val="none" w:sz="0" w:space="0" w:color="auto"/>
      </w:divBdr>
    </w:div>
    <w:div w:id="1820681893">
      <w:bodyDiv w:val="1"/>
      <w:marLeft w:val="0"/>
      <w:marRight w:val="0"/>
      <w:marTop w:val="0"/>
      <w:marBottom w:val="0"/>
      <w:divBdr>
        <w:top w:val="none" w:sz="0" w:space="0" w:color="auto"/>
        <w:left w:val="none" w:sz="0" w:space="0" w:color="auto"/>
        <w:bottom w:val="none" w:sz="0" w:space="0" w:color="auto"/>
        <w:right w:val="none" w:sz="0" w:space="0" w:color="auto"/>
      </w:divBdr>
    </w:div>
    <w:div w:id="1853376380">
      <w:bodyDiv w:val="1"/>
      <w:marLeft w:val="0"/>
      <w:marRight w:val="0"/>
      <w:marTop w:val="0"/>
      <w:marBottom w:val="0"/>
      <w:divBdr>
        <w:top w:val="none" w:sz="0" w:space="0" w:color="auto"/>
        <w:left w:val="none" w:sz="0" w:space="0" w:color="auto"/>
        <w:bottom w:val="none" w:sz="0" w:space="0" w:color="auto"/>
        <w:right w:val="none" w:sz="0" w:space="0" w:color="auto"/>
      </w:divBdr>
    </w:div>
    <w:div w:id="1863476591">
      <w:bodyDiv w:val="1"/>
      <w:marLeft w:val="0"/>
      <w:marRight w:val="0"/>
      <w:marTop w:val="0"/>
      <w:marBottom w:val="0"/>
      <w:divBdr>
        <w:top w:val="none" w:sz="0" w:space="0" w:color="auto"/>
        <w:left w:val="none" w:sz="0" w:space="0" w:color="auto"/>
        <w:bottom w:val="none" w:sz="0" w:space="0" w:color="auto"/>
        <w:right w:val="none" w:sz="0" w:space="0" w:color="auto"/>
      </w:divBdr>
    </w:div>
    <w:div w:id="189623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Grand Valley State University</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Rhodes</dc:creator>
  <cp:keywords/>
  <dc:description/>
  <cp:lastModifiedBy>Ben Rhodes</cp:lastModifiedBy>
  <cp:revision>23</cp:revision>
  <dcterms:created xsi:type="dcterms:W3CDTF">2025-09-23T19:55:00Z</dcterms:created>
  <dcterms:modified xsi:type="dcterms:W3CDTF">2025-09-23T20:14:00Z</dcterms:modified>
</cp:coreProperties>
</file>