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B151" w14:textId="09D9CCBD" w:rsidR="00075F23" w:rsidRDefault="00126EDB">
      <w:pPr>
        <w:spacing w:after="0" w:line="249" w:lineRule="auto"/>
        <w:ind w:left="10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Brooks </w:t>
      </w:r>
      <w:r w:rsidR="00A91400">
        <w:rPr>
          <w:rFonts w:ascii="Times New Roman" w:eastAsia="Times New Roman" w:hAnsi="Times New Roman" w:cs="Times New Roman"/>
          <w:sz w:val="24"/>
        </w:rPr>
        <w:t>School</w:t>
      </w:r>
      <w:r>
        <w:rPr>
          <w:rFonts w:ascii="Times New Roman" w:eastAsia="Times New Roman" w:hAnsi="Times New Roman" w:cs="Times New Roman"/>
          <w:sz w:val="24"/>
        </w:rPr>
        <w:t xml:space="preserve"> of Interdisciplinary Studies </w:t>
      </w:r>
    </w:p>
    <w:p w14:paraId="79003CC6" w14:textId="15F3FA24" w:rsidR="00075F23" w:rsidRDefault="00126EDB">
      <w:pPr>
        <w:spacing w:after="0"/>
        <w:ind w:left="10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Lesbian Gay Bisexual Transgender Queer</w:t>
      </w:r>
      <w:r w:rsidR="002D41C7">
        <w:rPr>
          <w:rFonts w:ascii="Times New Roman" w:eastAsia="Times New Roman" w:hAnsi="Times New Roman" w:cs="Times New Roman"/>
          <w:b/>
          <w:sz w:val="24"/>
        </w:rPr>
        <w:t xml:space="preserve"> Studies</w:t>
      </w:r>
      <w:r>
        <w:rPr>
          <w:rFonts w:ascii="Times New Roman" w:eastAsia="Times New Roman" w:hAnsi="Times New Roman" w:cs="Times New Roman"/>
          <w:b/>
          <w:sz w:val="24"/>
        </w:rPr>
        <w:t xml:space="preserve"> Minor </w:t>
      </w:r>
      <w:r w:rsidR="004A231D">
        <w:rPr>
          <w:rFonts w:ascii="Times New Roman" w:eastAsia="Times New Roman" w:hAnsi="Times New Roman" w:cs="Times New Roman"/>
          <w:b/>
          <w:sz w:val="24"/>
        </w:rPr>
        <w:t>(202</w:t>
      </w:r>
      <w:r w:rsidR="00A91400">
        <w:rPr>
          <w:rFonts w:ascii="Times New Roman" w:eastAsia="Times New Roman" w:hAnsi="Times New Roman" w:cs="Times New Roman"/>
          <w:b/>
          <w:sz w:val="24"/>
        </w:rPr>
        <w:t>4</w:t>
      </w:r>
      <w:r w:rsidR="004A231D">
        <w:rPr>
          <w:rFonts w:ascii="Times New Roman" w:eastAsia="Times New Roman" w:hAnsi="Times New Roman" w:cs="Times New Roman"/>
          <w:b/>
          <w:sz w:val="24"/>
        </w:rPr>
        <w:t>-202</w:t>
      </w:r>
      <w:r w:rsidR="00A91400">
        <w:rPr>
          <w:rFonts w:ascii="Times New Roman" w:eastAsia="Times New Roman" w:hAnsi="Times New Roman" w:cs="Times New Roman"/>
          <w:b/>
          <w:sz w:val="24"/>
        </w:rPr>
        <w:t>5</w:t>
      </w:r>
      <w:r w:rsidR="004A231D">
        <w:rPr>
          <w:rFonts w:ascii="Times New Roman" w:eastAsia="Times New Roman" w:hAnsi="Times New Roman" w:cs="Times New Roman"/>
          <w:b/>
          <w:sz w:val="24"/>
        </w:rPr>
        <w:t>)</w:t>
      </w:r>
    </w:p>
    <w:p w14:paraId="19287BA8" w14:textId="77777777" w:rsidR="00075F23" w:rsidRDefault="00126EDB">
      <w:pPr>
        <w:spacing w:after="0"/>
        <w:ind w:left="15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1C9C18" w14:textId="77777777" w:rsidR="004A231D" w:rsidRDefault="00126EDB" w:rsidP="004A231D">
      <w:pPr>
        <w:spacing w:after="0" w:line="249" w:lineRule="auto"/>
        <w:ind w:left="-5" w:right="-15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Name: ____________________________________Date: ______________Advisor: _____________________  </w:t>
      </w:r>
    </w:p>
    <w:p w14:paraId="019D2A2D" w14:textId="77777777" w:rsidR="004A231D" w:rsidRPr="004A231D" w:rsidRDefault="004A231D" w:rsidP="004A231D">
      <w:pPr>
        <w:spacing w:after="0" w:line="249" w:lineRule="auto"/>
        <w:ind w:left="-5" w:right="-15" w:hanging="1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0567B194" w14:textId="77777777" w:rsidR="004A231D" w:rsidRDefault="00126EDB" w:rsidP="004A231D">
      <w:pPr>
        <w:spacing w:after="0" w:line="249" w:lineRule="auto"/>
        <w:ind w:left="-5" w:right="-15" w:hanging="10"/>
        <w:jc w:val="center"/>
        <w:rPr>
          <w:rFonts w:ascii="Times New Roman" w:eastAsia="Times New Roman" w:hAnsi="Times New Roman" w:cs="Times New Roman"/>
          <w:i/>
        </w:rPr>
      </w:pPr>
      <w:r w:rsidRPr="00EB1865">
        <w:rPr>
          <w:rFonts w:ascii="Times New Roman" w:eastAsia="Times New Roman" w:hAnsi="Times New Roman" w:cs="Times New Roman"/>
          <w:i/>
        </w:rPr>
        <w:t>A total of 21 credits are needed to fulfill the LGBTQ</w:t>
      </w:r>
      <w:r w:rsidR="002D41C7">
        <w:rPr>
          <w:rFonts w:ascii="Times New Roman" w:eastAsia="Times New Roman" w:hAnsi="Times New Roman" w:cs="Times New Roman"/>
          <w:i/>
        </w:rPr>
        <w:t xml:space="preserve"> Studies</w:t>
      </w:r>
      <w:r w:rsidRPr="00EB1865">
        <w:rPr>
          <w:rFonts w:ascii="Times New Roman" w:eastAsia="Times New Roman" w:hAnsi="Times New Roman" w:cs="Times New Roman"/>
          <w:i/>
        </w:rPr>
        <w:t xml:space="preserve"> Minor. Courses may not overlap with the </w:t>
      </w:r>
    </w:p>
    <w:p w14:paraId="76143B34" w14:textId="04501FB3" w:rsidR="00075F23" w:rsidRPr="00EB1865" w:rsidRDefault="00126EDB" w:rsidP="004A231D">
      <w:pPr>
        <w:spacing w:after="0" w:line="249" w:lineRule="auto"/>
        <w:ind w:left="-5" w:right="-15" w:hanging="10"/>
        <w:jc w:val="center"/>
      </w:pPr>
      <w:r w:rsidRPr="00EB1865">
        <w:rPr>
          <w:rFonts w:ascii="Times New Roman" w:eastAsia="Times New Roman" w:hAnsi="Times New Roman" w:cs="Times New Roman"/>
          <w:i/>
        </w:rPr>
        <w:t>WGS Major or WGS Minor</w:t>
      </w:r>
      <w:r w:rsidR="004A231D">
        <w:rPr>
          <w:rFonts w:ascii="Times New Roman" w:eastAsia="Times New Roman" w:hAnsi="Times New Roman" w:cs="Times New Roman"/>
          <w:i/>
        </w:rPr>
        <w:t xml:space="preserve">. </w:t>
      </w:r>
    </w:p>
    <w:p w14:paraId="01302753" w14:textId="77777777" w:rsidR="00075F23" w:rsidRDefault="00126EDB">
      <w:pPr>
        <w:spacing w:after="0"/>
        <w:ind w:left="159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2F613EE5" w14:textId="77777777" w:rsidR="00075F23" w:rsidRDefault="00126EDB">
      <w:pPr>
        <w:tabs>
          <w:tab w:val="center" w:pos="3824"/>
        </w:tabs>
        <w:spacing w:after="1"/>
      </w:pPr>
      <w:r>
        <w:rPr>
          <w:rFonts w:ascii="Times New Roman" w:eastAsia="Times New Roman" w:hAnsi="Times New Roman" w:cs="Times New Roman"/>
          <w:sz w:val="2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CORE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COURSES</w:t>
      </w:r>
      <w:r w:rsidR="002D41C7">
        <w:rPr>
          <w:rFonts w:ascii="Times New Roman" w:eastAsia="Times New Roman" w:hAnsi="Times New Roman" w:cs="Times New Roman"/>
          <w:b/>
          <w:sz w:val="2"/>
        </w:rPr>
        <w:t xml:space="preserve"> :</w:t>
      </w:r>
      <w:proofErr w:type="gramEnd"/>
      <w:r w:rsidR="002D41C7">
        <w:rPr>
          <w:rFonts w:ascii="Times New Roman" w:eastAsia="Times New Roman" w:hAnsi="Times New Roman" w:cs="Times New Roman"/>
          <w:b/>
          <w:sz w:val="2"/>
        </w:rPr>
        <w:t>:</w:t>
      </w:r>
      <w:r w:rsidR="002D41C7">
        <w:rPr>
          <w:rFonts w:ascii="Times New Roman" w:eastAsia="Times New Roman" w:hAnsi="Times New Roman" w:cs="Times New Roman"/>
          <w:b/>
          <w:sz w:val="24"/>
        </w:rPr>
        <w:t>: All required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A231D">
        <w:rPr>
          <w:rFonts w:ascii="Times New Roman" w:eastAsia="Times New Roman" w:hAnsi="Times New Roman" w:cs="Times New Roman"/>
          <w:i/>
        </w:rPr>
        <w:t>(9 credits)</w:t>
      </w:r>
      <w:r>
        <w:rPr>
          <w:i/>
        </w:rPr>
        <w:t xml:space="preserve"> </w:t>
      </w:r>
    </w:p>
    <w:p w14:paraId="40B6A352" w14:textId="77777777" w:rsidR="00075F23" w:rsidRDefault="00126EDB">
      <w:pPr>
        <w:spacing w:after="5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>____WGS 224</w:t>
      </w:r>
      <w:r w:rsidR="004A231D">
        <w:rPr>
          <w:rFonts w:ascii="Times New Roman" w:eastAsia="Times New Roman" w:hAnsi="Times New Roman" w:cs="Times New Roman"/>
        </w:rPr>
        <w:t>*</w:t>
      </w:r>
      <w:r>
        <w:rPr>
          <w:rFonts w:ascii="Times New Roman" w:eastAsia="Times New Roman" w:hAnsi="Times New Roman" w:cs="Times New Roman"/>
        </w:rPr>
        <w:t>-</w:t>
      </w:r>
      <w:r w:rsidR="00EB186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Introduction to LGBTQ Studies </w:t>
      </w:r>
    </w:p>
    <w:p w14:paraId="39A454BF" w14:textId="57310EBD" w:rsidR="00075F23" w:rsidRDefault="00126EDB">
      <w:pPr>
        <w:spacing w:after="39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>____WGS 365-</w:t>
      </w:r>
      <w:r w:rsidR="00EB186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Queer Theory </w:t>
      </w:r>
      <w:r>
        <w:rPr>
          <w:rFonts w:ascii="Times New Roman" w:eastAsia="Times New Roman" w:hAnsi="Times New Roman" w:cs="Times New Roman"/>
          <w:i/>
          <w:sz w:val="1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18"/>
        </w:rPr>
        <w:t>preq</w:t>
      </w:r>
      <w:proofErr w:type="spellEnd"/>
      <w:r>
        <w:rPr>
          <w:rFonts w:ascii="Times New Roman" w:eastAsia="Times New Roman" w:hAnsi="Times New Roman" w:cs="Times New Roman"/>
          <w:i/>
          <w:sz w:val="18"/>
        </w:rPr>
        <w:t xml:space="preserve">. WGS </w:t>
      </w:r>
      <w:r w:rsidR="00A91400">
        <w:rPr>
          <w:rFonts w:ascii="Times New Roman" w:eastAsia="Times New Roman" w:hAnsi="Times New Roman" w:cs="Times New Roman"/>
          <w:i/>
          <w:sz w:val="18"/>
        </w:rPr>
        <w:t>101</w:t>
      </w:r>
      <w:r>
        <w:rPr>
          <w:rFonts w:ascii="Times New Roman" w:eastAsia="Times New Roman" w:hAnsi="Times New Roman" w:cs="Times New Roman"/>
          <w:i/>
          <w:sz w:val="18"/>
        </w:rPr>
        <w:t xml:space="preserve"> or WGS 224)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7053FE59" w14:textId="3CB6E194" w:rsidR="00075F23" w:rsidRDefault="00126EDB" w:rsidP="00126EDB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>____WGS 491-</w:t>
      </w:r>
      <w:r w:rsidR="00EB186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Contemporary Theory and Practicum </w:t>
      </w:r>
      <w:r w:rsidRPr="004A231D">
        <w:rPr>
          <w:rFonts w:ascii="Times New Roman" w:eastAsia="Times New Roman" w:hAnsi="Times New Roman" w:cs="Times New Roman"/>
          <w:i/>
          <w:sz w:val="18"/>
        </w:rPr>
        <w:t>(</w:t>
      </w:r>
      <w:proofErr w:type="spellStart"/>
      <w:r w:rsidRPr="004A231D">
        <w:rPr>
          <w:rFonts w:ascii="Times New Roman" w:eastAsia="Times New Roman" w:hAnsi="Times New Roman" w:cs="Times New Roman"/>
          <w:i/>
          <w:sz w:val="18"/>
        </w:rPr>
        <w:t>preq</w:t>
      </w:r>
      <w:proofErr w:type="spellEnd"/>
      <w:r>
        <w:rPr>
          <w:rFonts w:ascii="Times New Roman" w:eastAsia="Times New Roman" w:hAnsi="Times New Roman" w:cs="Times New Roman"/>
          <w:i/>
          <w:sz w:val="18"/>
        </w:rPr>
        <w:t xml:space="preserve">. WGS </w:t>
      </w:r>
      <w:r w:rsidR="00A91400">
        <w:rPr>
          <w:rFonts w:ascii="Times New Roman" w:eastAsia="Times New Roman" w:hAnsi="Times New Roman" w:cs="Times New Roman"/>
          <w:i/>
          <w:sz w:val="18"/>
        </w:rPr>
        <w:t>201</w:t>
      </w:r>
      <w:r>
        <w:rPr>
          <w:rFonts w:ascii="Times New Roman" w:eastAsia="Times New Roman" w:hAnsi="Times New Roman" w:cs="Times New Roman"/>
          <w:i/>
          <w:sz w:val="18"/>
        </w:rPr>
        <w:t xml:space="preserve"> or WGS 365)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615189CD" w14:textId="77777777" w:rsidR="00075F23" w:rsidRDefault="00126EDB" w:rsidP="00126ED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2065DA" w14:textId="77777777" w:rsidR="00EB1865" w:rsidRDefault="00126EDB" w:rsidP="00126EDB">
      <w:pPr>
        <w:spacing w:after="0" w:line="216" w:lineRule="auto"/>
        <w:ind w:left="-5" w:right="338" w:hanging="1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ELECTIVE COURSES </w:t>
      </w:r>
      <w:r w:rsidR="002D41C7" w:rsidRPr="004A231D">
        <w:rPr>
          <w:rFonts w:ascii="Times New Roman" w:eastAsia="Times New Roman" w:hAnsi="Times New Roman" w:cs="Times New Roman"/>
          <w:i/>
        </w:rPr>
        <w:t>(12 credits needed;</w:t>
      </w:r>
      <w:r w:rsidRPr="004A231D">
        <w:rPr>
          <w:rFonts w:ascii="Times New Roman" w:eastAsia="Times New Roman" w:hAnsi="Times New Roman" w:cs="Times New Roman"/>
          <w:i/>
        </w:rPr>
        <w:t xml:space="preserve"> all courses are 3 credits unless noted)</w:t>
      </w:r>
    </w:p>
    <w:p w14:paraId="45F010A5" w14:textId="77777777" w:rsidR="00075F23" w:rsidRPr="00EB1865" w:rsidRDefault="00126EDB" w:rsidP="00126EDB">
      <w:pPr>
        <w:spacing w:after="0" w:line="216" w:lineRule="auto"/>
        <w:ind w:left="-5" w:right="338" w:hanging="10"/>
        <w:rPr>
          <w:sz w:val="10"/>
          <w:szCs w:val="10"/>
        </w:rPr>
      </w:pPr>
      <w:r w:rsidRPr="00EB1865">
        <w:rPr>
          <w:rFonts w:ascii="Times New Roman" w:eastAsia="Times New Roman" w:hAnsi="Times New Roman" w:cs="Times New Roman"/>
          <w:i/>
          <w:sz w:val="10"/>
          <w:szCs w:val="10"/>
        </w:rPr>
        <w:t xml:space="preserve"> </w:t>
      </w:r>
    </w:p>
    <w:p w14:paraId="25BB697A" w14:textId="77777777" w:rsidR="00075F23" w:rsidRPr="009B25AB" w:rsidRDefault="00126EDB" w:rsidP="00126EDB">
      <w:pPr>
        <w:spacing w:after="0" w:line="216" w:lineRule="auto"/>
        <w:ind w:left="-5" w:right="338" w:hanging="10"/>
        <w:rPr>
          <w:rFonts w:ascii="Times New Roman" w:eastAsia="Times New Roman" w:hAnsi="Times New Roman" w:cs="Times New Roman"/>
          <w:i/>
        </w:rPr>
      </w:pPr>
      <w:r w:rsidRPr="009B25AB">
        <w:rPr>
          <w:rFonts w:ascii="Times New Roman" w:eastAsia="Times New Roman" w:hAnsi="Times New Roman" w:cs="Times New Roman"/>
          <w:i/>
        </w:rPr>
        <w:t>The remaining four courses must be se</w:t>
      </w:r>
      <w:r w:rsidR="002D41C7">
        <w:rPr>
          <w:rFonts w:ascii="Times New Roman" w:eastAsia="Times New Roman" w:hAnsi="Times New Roman" w:cs="Times New Roman"/>
          <w:i/>
        </w:rPr>
        <w:t>lected from the electives below. Other courses that have significant content</w:t>
      </w:r>
      <w:r w:rsidRPr="009B25AB">
        <w:rPr>
          <w:rFonts w:ascii="Times New Roman" w:eastAsia="Times New Roman" w:hAnsi="Times New Roman" w:cs="Times New Roman"/>
          <w:i/>
        </w:rPr>
        <w:t xml:space="preserve"> devoted to the study of LGBTQ top</w:t>
      </w:r>
      <w:r w:rsidR="002D41C7">
        <w:rPr>
          <w:rFonts w:ascii="Times New Roman" w:eastAsia="Times New Roman" w:hAnsi="Times New Roman" w:cs="Times New Roman"/>
          <w:i/>
        </w:rPr>
        <w:t>ics</w:t>
      </w:r>
      <w:r w:rsidRPr="009B25AB">
        <w:rPr>
          <w:rFonts w:ascii="Times New Roman" w:eastAsia="Times New Roman" w:hAnsi="Times New Roman" w:cs="Times New Roman"/>
          <w:i/>
        </w:rPr>
        <w:t xml:space="preserve"> may also be counted toward the minor on an individual case basis with director approval. </w:t>
      </w:r>
      <w:r w:rsidR="00EB1865" w:rsidRPr="009B25AB">
        <w:rPr>
          <w:rFonts w:ascii="Times New Roman" w:hAnsi="Times New Roman" w:cs="Times New Roman"/>
          <w:i/>
          <w:iCs/>
        </w:rPr>
        <w:t xml:space="preserve">For courses cross-listed with another department, students may enroll in either the WGS or </w:t>
      </w:r>
      <w:r w:rsidR="002D41C7">
        <w:rPr>
          <w:rFonts w:ascii="Times New Roman" w:hAnsi="Times New Roman" w:cs="Times New Roman"/>
          <w:i/>
          <w:iCs/>
        </w:rPr>
        <w:t xml:space="preserve">other department’s listing in </w:t>
      </w:r>
      <w:r w:rsidR="00EB1865" w:rsidRPr="009B25AB">
        <w:rPr>
          <w:rFonts w:ascii="Times New Roman" w:hAnsi="Times New Roman" w:cs="Times New Roman"/>
          <w:i/>
          <w:iCs/>
        </w:rPr>
        <w:t>Banner.</w:t>
      </w:r>
    </w:p>
    <w:p w14:paraId="21CA3780" w14:textId="77777777" w:rsidR="00126EDB" w:rsidRDefault="00126EDB" w:rsidP="00126EDB">
      <w:pPr>
        <w:spacing w:after="0" w:line="216" w:lineRule="auto"/>
        <w:ind w:left="-5" w:right="338" w:hanging="10"/>
      </w:pPr>
    </w:p>
    <w:p w14:paraId="38398461" w14:textId="17AC7D4C" w:rsidR="00A91400" w:rsidRPr="00A91400" w:rsidRDefault="00A91400" w:rsidP="00126EDB">
      <w:pPr>
        <w:spacing w:after="0" w:line="216" w:lineRule="auto"/>
        <w:ind w:left="-5" w:right="338" w:hanging="1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A9140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Bold Courses Taught by WGS Faculty</w:t>
      </w:r>
    </w:p>
    <w:p w14:paraId="4DB16B26" w14:textId="550E2331" w:rsidR="00A91400" w:rsidRPr="00A91400" w:rsidRDefault="00A91400" w:rsidP="00126EDB">
      <w:pPr>
        <w:spacing w:after="0" w:line="216" w:lineRule="auto"/>
        <w:ind w:left="-5" w:right="338" w:hanging="10"/>
        <w:rPr>
          <w:rFonts w:ascii="Times New Roman" w:hAnsi="Times New Roman" w:cs="Times New Roman"/>
          <w:sz w:val="24"/>
          <w:szCs w:val="24"/>
        </w:rPr>
      </w:pPr>
      <w:r w:rsidRPr="00A91400">
        <w:rPr>
          <w:rFonts w:ascii="Times New Roman" w:hAnsi="Times New Roman" w:cs="Times New Roman"/>
          <w:sz w:val="24"/>
          <w:szCs w:val="24"/>
          <w:highlight w:val="yellow"/>
        </w:rPr>
        <w:t>** Courses Fulfill a General Education Requirement</w:t>
      </w:r>
    </w:p>
    <w:p w14:paraId="65BFFC98" w14:textId="77777777" w:rsidR="004A231D" w:rsidRPr="004A231D" w:rsidRDefault="00126EDB" w:rsidP="004A231D">
      <w:pPr>
        <w:pStyle w:val="Heading1"/>
        <w:pBdr>
          <w:bottom w:val="single" w:sz="4" w:space="9" w:color="000000"/>
        </w:pBdr>
        <w:spacing w:after="88" w:line="276" w:lineRule="auto"/>
        <w:ind w:left="-5"/>
        <w:rPr>
          <w:sz w:val="6"/>
          <w:szCs w:val="6"/>
        </w:rPr>
      </w:pPr>
      <w:r w:rsidRPr="004A231D">
        <w:rPr>
          <w:sz w:val="6"/>
          <w:szCs w:val="6"/>
        </w:rPr>
        <w:t xml:space="preserve"> </w:t>
      </w:r>
    </w:p>
    <w:p w14:paraId="114A3DEB" w14:textId="10DCBF3E" w:rsidR="007A793E" w:rsidRPr="00A91400" w:rsidRDefault="007A793E" w:rsidP="004A231D">
      <w:pPr>
        <w:pStyle w:val="Heading1"/>
        <w:pBdr>
          <w:bottom w:val="single" w:sz="4" w:space="9" w:color="000000"/>
        </w:pBdr>
        <w:spacing w:after="88" w:line="276" w:lineRule="auto"/>
        <w:ind w:left="-5"/>
        <w:rPr>
          <w:b/>
          <w:bCs/>
        </w:rPr>
      </w:pPr>
      <w:r w:rsidRPr="00A91400">
        <w:rPr>
          <w:b/>
          <w:bCs/>
        </w:rPr>
        <w:t>____WGS 310</w:t>
      </w:r>
      <w:r w:rsidR="004A231D" w:rsidRPr="00A91400">
        <w:rPr>
          <w:b/>
          <w:bCs/>
        </w:rPr>
        <w:t>*</w:t>
      </w:r>
      <w:r w:rsidR="00A91400">
        <w:rPr>
          <w:b/>
          <w:bCs/>
        </w:rPr>
        <w:t>*</w:t>
      </w:r>
      <w:r w:rsidRPr="00A91400">
        <w:rPr>
          <w:b/>
          <w:bCs/>
        </w:rPr>
        <w:t>-</w:t>
      </w:r>
      <w:r w:rsidR="00EB1865" w:rsidRPr="00A91400">
        <w:rPr>
          <w:b/>
          <w:bCs/>
        </w:rPr>
        <w:t xml:space="preserve"> </w:t>
      </w:r>
      <w:r w:rsidR="000442FF" w:rsidRPr="00A91400">
        <w:rPr>
          <w:b/>
          <w:bCs/>
        </w:rPr>
        <w:t>LGBTQ Rights</w:t>
      </w:r>
      <w:r w:rsidRPr="00A91400">
        <w:rPr>
          <w:b/>
          <w:bCs/>
        </w:rPr>
        <w:t xml:space="preserve"> and the Law </w:t>
      </w:r>
      <w:r w:rsidR="004A231D" w:rsidRPr="00A91400">
        <w:rPr>
          <w:b/>
          <w:bCs/>
          <w:i/>
        </w:rPr>
        <w:t>(</w:t>
      </w:r>
      <w:proofErr w:type="spellStart"/>
      <w:r w:rsidR="004A231D" w:rsidRPr="00A91400">
        <w:rPr>
          <w:b/>
          <w:bCs/>
          <w:i/>
        </w:rPr>
        <w:t>preq</w:t>
      </w:r>
      <w:proofErr w:type="spellEnd"/>
      <w:r w:rsidR="004A231D" w:rsidRPr="00A91400">
        <w:rPr>
          <w:b/>
          <w:bCs/>
          <w:i/>
        </w:rPr>
        <w:t>. Jr.)</w:t>
      </w:r>
      <w:r w:rsidRPr="00A91400">
        <w:rPr>
          <w:b/>
          <w:bCs/>
          <w:i/>
        </w:rPr>
        <w:t xml:space="preserve"> </w:t>
      </w:r>
    </w:p>
    <w:p w14:paraId="5D435284" w14:textId="5ABB1450" w:rsidR="007A793E" w:rsidRDefault="007A793E" w:rsidP="00A91400">
      <w:pPr>
        <w:pStyle w:val="Heading1"/>
        <w:pBdr>
          <w:bottom w:val="single" w:sz="4" w:space="9" w:color="000000"/>
        </w:pBdr>
        <w:spacing w:after="88" w:line="276" w:lineRule="auto"/>
        <w:ind w:left="-5"/>
      </w:pPr>
      <w:r>
        <w:t>____WGS/PSY 316-</w:t>
      </w:r>
      <w:r w:rsidR="00EB1865">
        <w:t xml:space="preserve"> </w:t>
      </w:r>
      <w:r>
        <w:t xml:space="preserve">Human Intimacy and Sexuality </w:t>
      </w:r>
      <w:r w:rsidRPr="004A231D">
        <w:rPr>
          <w:i/>
        </w:rPr>
        <w:t>(</w:t>
      </w:r>
      <w:proofErr w:type="spellStart"/>
      <w:r w:rsidRPr="004A231D">
        <w:rPr>
          <w:i/>
        </w:rPr>
        <w:t>preq</w:t>
      </w:r>
      <w:proofErr w:type="spellEnd"/>
      <w:r w:rsidRPr="004A231D">
        <w:rPr>
          <w:i/>
        </w:rPr>
        <w:t>. PSY 101)</w:t>
      </w:r>
      <w:r>
        <w:t xml:space="preserve">   </w:t>
      </w:r>
    </w:p>
    <w:p w14:paraId="7AC16AF7" w14:textId="77777777" w:rsidR="007A793E" w:rsidRPr="00A91400" w:rsidRDefault="007A793E" w:rsidP="004A231D">
      <w:pPr>
        <w:pStyle w:val="Heading1"/>
        <w:pBdr>
          <w:bottom w:val="single" w:sz="4" w:space="9" w:color="000000"/>
        </w:pBdr>
        <w:spacing w:after="88" w:line="276" w:lineRule="auto"/>
        <w:ind w:left="-5"/>
        <w:rPr>
          <w:b/>
          <w:bCs/>
        </w:rPr>
      </w:pPr>
      <w:r w:rsidRPr="00A91400">
        <w:rPr>
          <w:b/>
          <w:bCs/>
        </w:rPr>
        <w:t xml:space="preserve"> ____WGS/ENG 336-</w:t>
      </w:r>
      <w:r w:rsidR="00EB1865" w:rsidRPr="00A91400">
        <w:rPr>
          <w:b/>
          <w:bCs/>
        </w:rPr>
        <w:t xml:space="preserve"> </w:t>
      </w:r>
      <w:r w:rsidRPr="00A91400">
        <w:rPr>
          <w:b/>
          <w:bCs/>
        </w:rPr>
        <w:t xml:space="preserve">Lesbian, </w:t>
      </w:r>
      <w:proofErr w:type="gramStart"/>
      <w:r w:rsidRPr="00A91400">
        <w:rPr>
          <w:b/>
          <w:bCs/>
        </w:rPr>
        <w:t>Gay</w:t>
      </w:r>
      <w:proofErr w:type="gramEnd"/>
      <w:r w:rsidRPr="00A91400">
        <w:rPr>
          <w:b/>
          <w:bCs/>
        </w:rPr>
        <w:t xml:space="preserve"> and Queer Literature  </w:t>
      </w:r>
    </w:p>
    <w:p w14:paraId="6931894D" w14:textId="05660758" w:rsidR="007A793E" w:rsidRDefault="007A793E" w:rsidP="004A231D">
      <w:pPr>
        <w:pStyle w:val="Heading1"/>
        <w:pBdr>
          <w:bottom w:val="single" w:sz="4" w:space="9" w:color="000000"/>
        </w:pBdr>
        <w:spacing w:after="88" w:line="276" w:lineRule="auto"/>
        <w:ind w:left="-5"/>
      </w:pPr>
      <w:r>
        <w:t xml:space="preserve"> ____WGS/HST 371</w:t>
      </w:r>
      <w:r w:rsidR="00A91400">
        <w:t>*</w:t>
      </w:r>
      <w:r w:rsidR="004A231D">
        <w:t>*</w:t>
      </w:r>
      <w:r>
        <w:t>-</w:t>
      </w:r>
      <w:r w:rsidR="00EB1865">
        <w:t xml:space="preserve"> </w:t>
      </w:r>
      <w:r>
        <w:t xml:space="preserve">Historical Perspectives on Gender and Sexualities </w:t>
      </w:r>
      <w:r w:rsidRPr="004A231D">
        <w:rPr>
          <w:i/>
        </w:rPr>
        <w:t>(</w:t>
      </w:r>
      <w:proofErr w:type="spellStart"/>
      <w:r w:rsidRPr="004A231D">
        <w:rPr>
          <w:i/>
        </w:rPr>
        <w:t>preq</w:t>
      </w:r>
      <w:proofErr w:type="spellEnd"/>
      <w:r w:rsidRPr="004A231D">
        <w:rPr>
          <w:i/>
        </w:rPr>
        <w:t>. Jr.)</w:t>
      </w:r>
      <w:r>
        <w:t xml:space="preserve">  </w:t>
      </w:r>
    </w:p>
    <w:p w14:paraId="2C6D4DAE" w14:textId="77777777" w:rsidR="007A793E" w:rsidRPr="00A91400" w:rsidRDefault="00EB1865" w:rsidP="004A231D">
      <w:pPr>
        <w:pStyle w:val="Heading1"/>
        <w:pBdr>
          <w:bottom w:val="single" w:sz="4" w:space="9" w:color="000000"/>
        </w:pBdr>
        <w:spacing w:after="88" w:line="276" w:lineRule="auto"/>
        <w:ind w:left="-5"/>
        <w:rPr>
          <w:b/>
          <w:bCs/>
        </w:rPr>
      </w:pPr>
      <w:r w:rsidRPr="00A91400">
        <w:rPr>
          <w:b/>
          <w:bCs/>
        </w:rPr>
        <w:t xml:space="preserve"> ____</w:t>
      </w:r>
      <w:r w:rsidR="007A793E" w:rsidRPr="00A91400">
        <w:rPr>
          <w:b/>
          <w:bCs/>
        </w:rPr>
        <w:t>WGS 399-</w:t>
      </w:r>
      <w:r w:rsidRPr="00A91400">
        <w:rPr>
          <w:b/>
          <w:bCs/>
        </w:rPr>
        <w:t xml:space="preserve"> </w:t>
      </w:r>
      <w:r w:rsidR="007A793E" w:rsidRPr="00A91400">
        <w:rPr>
          <w:b/>
          <w:bCs/>
        </w:rPr>
        <w:t xml:space="preserve">Independent Readings </w:t>
      </w:r>
      <w:r w:rsidR="007A793E" w:rsidRPr="00A91400">
        <w:rPr>
          <w:b/>
          <w:bCs/>
          <w:i/>
        </w:rPr>
        <w:t xml:space="preserve">(1-3 </w:t>
      </w:r>
      <w:proofErr w:type="gramStart"/>
      <w:r w:rsidR="007A793E" w:rsidRPr="00A91400">
        <w:rPr>
          <w:b/>
          <w:bCs/>
          <w:i/>
        </w:rPr>
        <w:t>cr.)</w:t>
      </w:r>
      <w:r w:rsidR="004A231D" w:rsidRPr="00A91400">
        <w:rPr>
          <w:b/>
          <w:bCs/>
          <w:i/>
        </w:rPr>
        <w:t>(</w:t>
      </w:r>
      <w:proofErr w:type="gramEnd"/>
      <w:r w:rsidR="004A231D" w:rsidRPr="00A91400">
        <w:rPr>
          <w:b/>
          <w:bCs/>
          <w:i/>
        </w:rPr>
        <w:t>permission)</w:t>
      </w:r>
    </w:p>
    <w:p w14:paraId="7849C59A" w14:textId="77777777" w:rsidR="007A793E" w:rsidRPr="00A91400" w:rsidRDefault="00EB1865" w:rsidP="004A231D">
      <w:pPr>
        <w:pStyle w:val="Heading1"/>
        <w:pBdr>
          <w:bottom w:val="single" w:sz="4" w:space="9" w:color="000000"/>
        </w:pBdr>
        <w:spacing w:after="88" w:line="276" w:lineRule="auto"/>
        <w:ind w:left="-5"/>
        <w:rPr>
          <w:b/>
          <w:bCs/>
        </w:rPr>
      </w:pPr>
      <w:r w:rsidRPr="00A91400">
        <w:rPr>
          <w:b/>
          <w:bCs/>
        </w:rPr>
        <w:t xml:space="preserve"> ____</w:t>
      </w:r>
      <w:r w:rsidR="007A793E" w:rsidRPr="00A91400">
        <w:rPr>
          <w:b/>
          <w:bCs/>
        </w:rPr>
        <w:t>WGS 490-</w:t>
      </w:r>
      <w:r w:rsidRPr="00A91400">
        <w:rPr>
          <w:b/>
          <w:bCs/>
        </w:rPr>
        <w:t xml:space="preserve"> WGS Internship </w:t>
      </w:r>
      <w:r w:rsidRPr="00A91400">
        <w:rPr>
          <w:b/>
          <w:bCs/>
          <w:i/>
        </w:rPr>
        <w:t>(v</w:t>
      </w:r>
      <w:r w:rsidR="007A793E" w:rsidRPr="00A91400">
        <w:rPr>
          <w:b/>
          <w:bCs/>
          <w:i/>
        </w:rPr>
        <w:t>ariable</w:t>
      </w:r>
      <w:r w:rsidR="004A231D" w:rsidRPr="00A91400">
        <w:rPr>
          <w:b/>
          <w:bCs/>
          <w:i/>
        </w:rPr>
        <w:t xml:space="preserve"> credits</w:t>
      </w:r>
      <w:r w:rsidR="007A793E" w:rsidRPr="00A91400">
        <w:rPr>
          <w:b/>
          <w:bCs/>
          <w:i/>
        </w:rPr>
        <w:t>) (</w:t>
      </w:r>
      <w:proofErr w:type="spellStart"/>
      <w:r w:rsidR="007A793E" w:rsidRPr="00A91400">
        <w:rPr>
          <w:b/>
          <w:bCs/>
          <w:i/>
        </w:rPr>
        <w:t>preq</w:t>
      </w:r>
      <w:proofErr w:type="spellEnd"/>
      <w:r w:rsidR="007A793E" w:rsidRPr="00A91400">
        <w:rPr>
          <w:b/>
          <w:bCs/>
          <w:i/>
        </w:rPr>
        <w:t>.</w:t>
      </w:r>
      <w:r w:rsidR="004A231D" w:rsidRPr="00A91400">
        <w:rPr>
          <w:b/>
          <w:bCs/>
          <w:i/>
        </w:rPr>
        <w:t xml:space="preserve"> </w:t>
      </w:r>
      <w:r w:rsidR="007A793E" w:rsidRPr="00A91400">
        <w:rPr>
          <w:b/>
          <w:bCs/>
          <w:i/>
        </w:rPr>
        <w:t xml:space="preserve">12 </w:t>
      </w:r>
      <w:proofErr w:type="spellStart"/>
      <w:r w:rsidR="007A793E" w:rsidRPr="00A91400">
        <w:rPr>
          <w:b/>
          <w:bCs/>
          <w:i/>
        </w:rPr>
        <w:t>hrs</w:t>
      </w:r>
      <w:proofErr w:type="spellEnd"/>
      <w:r w:rsidR="007A793E" w:rsidRPr="00A91400">
        <w:rPr>
          <w:b/>
          <w:bCs/>
          <w:i/>
        </w:rPr>
        <w:t xml:space="preserve"> of WGS)</w:t>
      </w:r>
      <w:r w:rsidR="007A793E" w:rsidRPr="00A91400">
        <w:rPr>
          <w:b/>
          <w:bCs/>
        </w:rPr>
        <w:t xml:space="preserve"> </w:t>
      </w:r>
    </w:p>
    <w:p w14:paraId="412EAA65" w14:textId="73476043" w:rsidR="007A793E" w:rsidRPr="00A91400" w:rsidRDefault="00EB1865" w:rsidP="004A231D">
      <w:pPr>
        <w:pStyle w:val="Heading1"/>
        <w:pBdr>
          <w:bottom w:val="single" w:sz="4" w:space="9" w:color="000000"/>
        </w:pBdr>
        <w:spacing w:after="88" w:line="276" w:lineRule="auto"/>
        <w:ind w:left="-5"/>
        <w:rPr>
          <w:b/>
          <w:bCs/>
        </w:rPr>
      </w:pPr>
      <w:r>
        <w:t xml:space="preserve"> </w:t>
      </w:r>
      <w:r w:rsidRPr="00A91400">
        <w:rPr>
          <w:b/>
          <w:bCs/>
        </w:rPr>
        <w:t>____</w:t>
      </w:r>
      <w:r w:rsidR="007A793E" w:rsidRPr="00A91400">
        <w:rPr>
          <w:b/>
          <w:bCs/>
        </w:rPr>
        <w:t>WGS 499-</w:t>
      </w:r>
      <w:r w:rsidRPr="00A91400">
        <w:rPr>
          <w:b/>
          <w:bCs/>
        </w:rPr>
        <w:t xml:space="preserve"> Independent Study and</w:t>
      </w:r>
      <w:r w:rsidR="007A793E" w:rsidRPr="00A91400">
        <w:rPr>
          <w:b/>
          <w:bCs/>
        </w:rPr>
        <w:t xml:space="preserve"> Research </w:t>
      </w:r>
      <w:r w:rsidR="007A793E" w:rsidRPr="00A91400">
        <w:rPr>
          <w:b/>
          <w:bCs/>
          <w:i/>
        </w:rPr>
        <w:t xml:space="preserve">(1-3 </w:t>
      </w:r>
      <w:proofErr w:type="gramStart"/>
      <w:r w:rsidR="007A793E" w:rsidRPr="00A91400">
        <w:rPr>
          <w:b/>
          <w:bCs/>
          <w:i/>
        </w:rPr>
        <w:t>cr.)</w:t>
      </w:r>
      <w:r w:rsidR="004A231D" w:rsidRPr="00A91400">
        <w:rPr>
          <w:b/>
          <w:bCs/>
          <w:i/>
        </w:rPr>
        <w:t>(</w:t>
      </w:r>
      <w:proofErr w:type="spellStart"/>
      <w:proofErr w:type="gramEnd"/>
      <w:r w:rsidR="004A231D" w:rsidRPr="00A91400">
        <w:rPr>
          <w:b/>
          <w:bCs/>
          <w:i/>
        </w:rPr>
        <w:t>preq</w:t>
      </w:r>
      <w:proofErr w:type="spellEnd"/>
      <w:r w:rsidR="004A231D" w:rsidRPr="00A91400">
        <w:rPr>
          <w:b/>
          <w:bCs/>
          <w:i/>
        </w:rPr>
        <w:t xml:space="preserve">. WGS </w:t>
      </w:r>
      <w:r w:rsidR="00A91400" w:rsidRPr="00A91400">
        <w:rPr>
          <w:b/>
          <w:bCs/>
          <w:i/>
        </w:rPr>
        <w:t>201</w:t>
      </w:r>
      <w:r w:rsidR="004A231D" w:rsidRPr="00A91400">
        <w:rPr>
          <w:b/>
          <w:bCs/>
          <w:i/>
        </w:rPr>
        <w:t xml:space="preserve"> or WGS 365, permission)</w:t>
      </w:r>
    </w:p>
    <w:p w14:paraId="364BAB80" w14:textId="77777777" w:rsidR="007A793E" w:rsidRDefault="007A793E" w:rsidP="004A231D">
      <w:pPr>
        <w:pStyle w:val="Heading1"/>
        <w:pBdr>
          <w:bottom w:val="single" w:sz="4" w:space="9" w:color="000000"/>
        </w:pBdr>
        <w:spacing w:after="88" w:line="276" w:lineRule="auto"/>
        <w:ind w:left="-5"/>
      </w:pPr>
      <w:r>
        <w:t xml:space="preserve"> ____ANT 370-</w:t>
      </w:r>
      <w:r w:rsidR="00EB1865">
        <w:t xml:space="preserve"> Cross-C</w:t>
      </w:r>
      <w:r>
        <w:t xml:space="preserve">ultural Perspectives on Gender </w:t>
      </w:r>
      <w:r w:rsidRPr="004A231D">
        <w:rPr>
          <w:i/>
        </w:rPr>
        <w:t>(</w:t>
      </w:r>
      <w:proofErr w:type="spellStart"/>
      <w:r w:rsidRPr="004A231D">
        <w:rPr>
          <w:i/>
        </w:rPr>
        <w:t>preq</w:t>
      </w:r>
      <w:proofErr w:type="spellEnd"/>
      <w:r w:rsidRPr="004A231D">
        <w:rPr>
          <w:i/>
        </w:rPr>
        <w:t>. ANT 204 or ANT 206)</w:t>
      </w:r>
      <w:r>
        <w:t xml:space="preserve">  </w:t>
      </w:r>
    </w:p>
    <w:p w14:paraId="0FFF19EE" w14:textId="3634768A" w:rsidR="007A793E" w:rsidRDefault="007A793E" w:rsidP="004A231D">
      <w:pPr>
        <w:pStyle w:val="Heading1"/>
        <w:pBdr>
          <w:bottom w:val="single" w:sz="4" w:space="9" w:color="000000"/>
        </w:pBdr>
        <w:spacing w:after="88" w:line="276" w:lineRule="auto"/>
        <w:ind w:left="-5"/>
      </w:pPr>
      <w:r>
        <w:t xml:space="preserve"> ____BIO 325</w:t>
      </w:r>
      <w:r w:rsidR="004A231D">
        <w:t>*</w:t>
      </w:r>
      <w:r w:rsidR="00A91400">
        <w:t>*</w:t>
      </w:r>
      <w:r>
        <w:t>-</w:t>
      </w:r>
      <w:r w:rsidR="00EB1865">
        <w:t xml:space="preserve"> </w:t>
      </w:r>
      <w:r>
        <w:t xml:space="preserve">Human Sexuality </w:t>
      </w:r>
      <w:r w:rsidR="004A231D" w:rsidRPr="004A231D">
        <w:rPr>
          <w:i/>
        </w:rPr>
        <w:t>(</w:t>
      </w:r>
      <w:proofErr w:type="spellStart"/>
      <w:r w:rsidR="004A231D" w:rsidRPr="004A231D">
        <w:rPr>
          <w:i/>
        </w:rPr>
        <w:t>preq</w:t>
      </w:r>
      <w:proofErr w:type="spellEnd"/>
      <w:r w:rsidR="004A231D" w:rsidRPr="004A231D">
        <w:rPr>
          <w:i/>
        </w:rPr>
        <w:t xml:space="preserve">. Jr.) </w:t>
      </w:r>
      <w:r>
        <w:t xml:space="preserve"> </w:t>
      </w:r>
    </w:p>
    <w:p w14:paraId="48927D6D" w14:textId="15B44F1F" w:rsidR="00EB1865" w:rsidRDefault="009B25AB" w:rsidP="004A231D">
      <w:pPr>
        <w:pStyle w:val="Heading1"/>
        <w:pBdr>
          <w:bottom w:val="single" w:sz="4" w:space="9" w:color="000000"/>
        </w:pBdr>
        <w:spacing w:after="88" w:line="276" w:lineRule="auto"/>
        <w:ind w:left="-5"/>
      </w:pPr>
      <w:r>
        <w:t xml:space="preserve"> </w:t>
      </w:r>
      <w:r w:rsidR="00EB1865">
        <w:t>____</w:t>
      </w:r>
      <w:r w:rsidR="004A231D">
        <w:t>INT</w:t>
      </w:r>
      <w:r w:rsidR="00EB1865">
        <w:t xml:space="preserve"> 325</w:t>
      </w:r>
      <w:r w:rsidR="004A231D">
        <w:t>*</w:t>
      </w:r>
      <w:r w:rsidR="00A91400">
        <w:t>*</w:t>
      </w:r>
      <w:r w:rsidR="00EB1865">
        <w:t xml:space="preserve">- LGBTQ Identities </w:t>
      </w:r>
      <w:r w:rsidR="00EB1865" w:rsidRPr="004A231D">
        <w:rPr>
          <w:i/>
        </w:rPr>
        <w:t>(</w:t>
      </w:r>
      <w:proofErr w:type="spellStart"/>
      <w:r w:rsidR="00EB1865" w:rsidRPr="004A231D">
        <w:rPr>
          <w:i/>
        </w:rPr>
        <w:t>preq</w:t>
      </w:r>
      <w:proofErr w:type="spellEnd"/>
      <w:r w:rsidR="00EB1865" w:rsidRPr="004A231D">
        <w:rPr>
          <w:i/>
        </w:rPr>
        <w:t>. Jr.)</w:t>
      </w:r>
      <w:r w:rsidR="00EB1865">
        <w:t xml:space="preserve">  </w:t>
      </w:r>
      <w:r w:rsidR="007A793E">
        <w:t xml:space="preserve"> </w:t>
      </w:r>
    </w:p>
    <w:p w14:paraId="2F3DE401" w14:textId="414C1A93" w:rsidR="007A793E" w:rsidRDefault="007A793E" w:rsidP="004A231D">
      <w:pPr>
        <w:pStyle w:val="Heading1"/>
        <w:pBdr>
          <w:bottom w:val="single" w:sz="4" w:space="9" w:color="000000"/>
        </w:pBdr>
        <w:spacing w:after="88" w:line="276" w:lineRule="auto"/>
        <w:ind w:left="-5"/>
      </w:pPr>
      <w:r>
        <w:t>____SOC 381</w:t>
      </w:r>
      <w:r w:rsidR="00A91400">
        <w:t>*</w:t>
      </w:r>
      <w:r w:rsidR="004A231D">
        <w:t>*</w:t>
      </w:r>
      <w:r>
        <w:t>-</w:t>
      </w:r>
      <w:r w:rsidR="00EB1865">
        <w:t xml:space="preserve"> </w:t>
      </w:r>
      <w:r>
        <w:t xml:space="preserve">Class, Race, Gender, and Sexuality </w:t>
      </w:r>
      <w:r w:rsidRPr="004A231D">
        <w:rPr>
          <w:i/>
        </w:rPr>
        <w:t>(</w:t>
      </w:r>
      <w:proofErr w:type="spellStart"/>
      <w:r w:rsidRPr="004A231D">
        <w:rPr>
          <w:i/>
        </w:rPr>
        <w:t>preq</w:t>
      </w:r>
      <w:proofErr w:type="spellEnd"/>
      <w:r w:rsidRPr="004A231D">
        <w:rPr>
          <w:i/>
        </w:rPr>
        <w:t>. SOC 101 or SOC 280)</w:t>
      </w:r>
      <w:r>
        <w:t xml:space="preserve">  </w:t>
      </w:r>
    </w:p>
    <w:p w14:paraId="7460D6AC" w14:textId="1FA449BA" w:rsidR="009B25AB" w:rsidRPr="009B25AB" w:rsidRDefault="007A793E" w:rsidP="004A231D">
      <w:pPr>
        <w:pStyle w:val="Heading1"/>
        <w:pBdr>
          <w:bottom w:val="single" w:sz="4" w:space="9" w:color="000000"/>
        </w:pBdr>
        <w:spacing w:after="88" w:line="276" w:lineRule="auto"/>
        <w:ind w:left="-5"/>
        <w:rPr>
          <w:vertAlign w:val="subscript"/>
        </w:rPr>
      </w:pPr>
      <w:r>
        <w:t xml:space="preserve"> ____SW 333</w:t>
      </w:r>
      <w:r w:rsidR="00A91400">
        <w:t>*</w:t>
      </w:r>
      <w:r w:rsidR="004A231D">
        <w:t>*</w:t>
      </w:r>
      <w:r>
        <w:t>-</w:t>
      </w:r>
      <w:r w:rsidR="00EB1865">
        <w:t xml:space="preserve"> </w:t>
      </w:r>
      <w:r>
        <w:t xml:space="preserve">Community </w:t>
      </w:r>
      <w:r w:rsidR="007E168B">
        <w:t>W</w:t>
      </w:r>
      <w:r>
        <w:t xml:space="preserve">ork with the LGBT Community </w:t>
      </w:r>
      <w:r w:rsidRPr="004A231D">
        <w:rPr>
          <w:i/>
        </w:rPr>
        <w:t>(</w:t>
      </w:r>
      <w:proofErr w:type="spellStart"/>
      <w:r w:rsidRPr="004A231D">
        <w:rPr>
          <w:i/>
        </w:rPr>
        <w:t>preq</w:t>
      </w:r>
      <w:proofErr w:type="spellEnd"/>
      <w:r w:rsidRPr="004A231D">
        <w:rPr>
          <w:i/>
        </w:rPr>
        <w:t xml:space="preserve">. Jr.)  </w:t>
      </w:r>
    </w:p>
    <w:p w14:paraId="42187C4B" w14:textId="77777777" w:rsidR="009B25AB" w:rsidRDefault="009B25AB" w:rsidP="00126EDB">
      <w:pPr>
        <w:tabs>
          <w:tab w:val="center" w:pos="4223"/>
          <w:tab w:val="center" w:pos="6482"/>
        </w:tabs>
        <w:spacing w:after="0" w:line="247" w:lineRule="auto"/>
        <w:jc w:val="center"/>
        <w:rPr>
          <w:rFonts w:ascii="Times New Roman" w:eastAsia="Times New Roman" w:hAnsi="Times New Roman" w:cs="Times New Roman"/>
          <w:b/>
        </w:rPr>
      </w:pPr>
    </w:p>
    <w:p w14:paraId="4065342B" w14:textId="77777777" w:rsidR="00075F23" w:rsidRDefault="00126EDB" w:rsidP="00126EDB">
      <w:pPr>
        <w:tabs>
          <w:tab w:val="center" w:pos="4223"/>
          <w:tab w:val="center" w:pos="6482"/>
        </w:tabs>
        <w:spacing w:after="0" w:line="247" w:lineRule="auto"/>
        <w:jc w:val="center"/>
      </w:pPr>
      <w:r>
        <w:rPr>
          <w:rFonts w:ascii="Times New Roman" w:eastAsia="Times New Roman" w:hAnsi="Times New Roman" w:cs="Times New Roman"/>
          <w:b/>
        </w:rPr>
        <w:t>TOTAL NUMBER OF CREDITS</w:t>
      </w:r>
      <w:r>
        <w:rPr>
          <w:rFonts w:ascii="Times New Roman" w:eastAsia="Times New Roman" w:hAnsi="Times New Roman" w:cs="Times New Roman"/>
          <w:i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i/>
          <w:sz w:val="31"/>
          <w:vertAlign w:val="superscript"/>
        </w:rPr>
        <w:tab/>
      </w:r>
      <w:r>
        <w:rPr>
          <w:rFonts w:ascii="Times New Roman" w:eastAsia="Times New Roman" w:hAnsi="Times New Roman" w:cs="Times New Roman"/>
          <w:b/>
        </w:rPr>
        <w:t>____________</w:t>
      </w:r>
    </w:p>
    <w:p w14:paraId="058F372E" w14:textId="77777777" w:rsidR="00075F23" w:rsidRDefault="00126EDB" w:rsidP="00126EDB">
      <w:pPr>
        <w:spacing w:after="0"/>
        <w:ind w:left="149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6244A637" w14:textId="77777777" w:rsidR="004A231D" w:rsidRPr="00420208" w:rsidRDefault="004A231D" w:rsidP="004A231D">
      <w:pPr>
        <w:pStyle w:val="Default"/>
        <w:jc w:val="center"/>
        <w:rPr>
          <w:i/>
          <w:iCs/>
          <w:sz w:val="20"/>
          <w:szCs w:val="20"/>
        </w:rPr>
      </w:pPr>
      <w:bookmarkStart w:id="0" w:name="_Hlk34669025"/>
      <w:r w:rsidRPr="00420208">
        <w:rPr>
          <w:i/>
          <w:iCs/>
          <w:sz w:val="20"/>
          <w:szCs w:val="20"/>
        </w:rPr>
        <w:t xml:space="preserve">This form is a planning tool and does not constitute an agreement regarding program requirements. </w:t>
      </w:r>
    </w:p>
    <w:p w14:paraId="7EA98942" w14:textId="77777777" w:rsidR="004A231D" w:rsidRPr="00420208" w:rsidRDefault="004A231D" w:rsidP="004A231D">
      <w:pPr>
        <w:pStyle w:val="Default"/>
        <w:jc w:val="center"/>
        <w:rPr>
          <w:i/>
          <w:iCs/>
          <w:sz w:val="20"/>
          <w:szCs w:val="20"/>
        </w:rPr>
      </w:pPr>
      <w:r w:rsidRPr="00420208">
        <w:rPr>
          <w:i/>
          <w:iCs/>
          <w:sz w:val="20"/>
          <w:szCs w:val="20"/>
        </w:rPr>
        <w:t>It is imperative that you meet with an academic advisor early and often in your career.</w:t>
      </w:r>
    </w:p>
    <w:p w14:paraId="49039DCA" w14:textId="77777777" w:rsidR="004A231D" w:rsidRPr="00D16D15" w:rsidRDefault="004A231D" w:rsidP="004A231D">
      <w:pPr>
        <w:pStyle w:val="Default"/>
        <w:jc w:val="center"/>
        <w:rPr>
          <w:sz w:val="16"/>
          <w:szCs w:val="16"/>
        </w:rPr>
      </w:pPr>
    </w:p>
    <w:p w14:paraId="2AC92F1E" w14:textId="77777777" w:rsidR="004A231D" w:rsidRPr="00420208" w:rsidRDefault="004A231D" w:rsidP="004A231D">
      <w:pPr>
        <w:pStyle w:val="Default"/>
        <w:jc w:val="center"/>
        <w:rPr>
          <w:sz w:val="20"/>
          <w:szCs w:val="20"/>
        </w:rPr>
      </w:pPr>
      <w:r w:rsidRPr="00420208">
        <w:rPr>
          <w:b/>
          <w:bCs/>
          <w:sz w:val="20"/>
          <w:szCs w:val="20"/>
        </w:rPr>
        <w:t>Brooks College Office of Integrative Learning and Advising</w:t>
      </w:r>
    </w:p>
    <w:p w14:paraId="0321587C" w14:textId="6504D616" w:rsidR="004A231D" w:rsidRPr="00420208" w:rsidRDefault="00A91400" w:rsidP="004A231D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224</w:t>
      </w:r>
      <w:r w:rsidR="004A231D" w:rsidRPr="00420208">
        <w:rPr>
          <w:sz w:val="20"/>
          <w:szCs w:val="20"/>
        </w:rPr>
        <w:t xml:space="preserve"> Lake Michigan Hall, 616-331-8200</w:t>
      </w:r>
    </w:p>
    <w:p w14:paraId="314C4492" w14:textId="77777777" w:rsidR="004A231D" w:rsidRPr="00420208" w:rsidRDefault="00000000" w:rsidP="004A231D">
      <w:pPr>
        <w:pStyle w:val="Default"/>
        <w:jc w:val="center"/>
        <w:rPr>
          <w:sz w:val="20"/>
          <w:szCs w:val="20"/>
        </w:rPr>
      </w:pPr>
      <w:hyperlink r:id="rId6" w:history="1">
        <w:r w:rsidR="004A231D" w:rsidRPr="00AB27D7">
          <w:rPr>
            <w:rStyle w:val="Hyperlink"/>
            <w:color w:val="auto"/>
            <w:sz w:val="20"/>
            <w:szCs w:val="20"/>
          </w:rPr>
          <w:t>brooksadvising@gvsu.edu</w:t>
        </w:r>
      </w:hyperlink>
      <w:r w:rsidR="004A231D" w:rsidRPr="00420208">
        <w:rPr>
          <w:color w:val="0000FF"/>
          <w:sz w:val="20"/>
          <w:szCs w:val="20"/>
        </w:rPr>
        <w:t xml:space="preserve">  </w:t>
      </w:r>
      <w:r w:rsidR="004A231D">
        <w:rPr>
          <w:color w:val="0000FF"/>
          <w:sz w:val="20"/>
          <w:szCs w:val="20"/>
        </w:rPr>
        <w:t>/</w:t>
      </w:r>
      <w:r w:rsidR="004A231D" w:rsidRPr="00420208">
        <w:rPr>
          <w:color w:val="0000FF"/>
          <w:sz w:val="20"/>
          <w:szCs w:val="20"/>
        </w:rPr>
        <w:t xml:space="preserve">  </w:t>
      </w:r>
      <w:r w:rsidR="004A231D" w:rsidRPr="00AB27D7">
        <w:rPr>
          <w:sz w:val="20"/>
          <w:szCs w:val="20"/>
          <w:u w:val="single"/>
        </w:rPr>
        <w:t>www.gvsu.edu/integrativelearning</w:t>
      </w:r>
      <w:bookmarkEnd w:id="0"/>
    </w:p>
    <w:p w14:paraId="55EF5F5F" w14:textId="77777777" w:rsidR="00075F23" w:rsidRDefault="00075F23" w:rsidP="004A231D">
      <w:pPr>
        <w:pStyle w:val="Default"/>
        <w:jc w:val="center"/>
        <w:rPr>
          <w:sz w:val="20"/>
          <w:szCs w:val="20"/>
        </w:rPr>
      </w:pPr>
    </w:p>
    <w:p w14:paraId="67E3F3E7" w14:textId="77777777" w:rsidR="00A91400" w:rsidRPr="00A91400" w:rsidRDefault="00A91400" w:rsidP="00A91400"/>
    <w:p w14:paraId="34837B55" w14:textId="331F499E" w:rsidR="00A91400" w:rsidRPr="00A91400" w:rsidRDefault="00A91400" w:rsidP="00A91400">
      <w:pPr>
        <w:tabs>
          <w:tab w:val="left" w:pos="10100"/>
        </w:tabs>
      </w:pPr>
      <w:r>
        <w:tab/>
      </w:r>
    </w:p>
    <w:sectPr w:rsidR="00A91400" w:rsidRPr="00A91400" w:rsidSect="00305B11">
      <w:footerReference w:type="default" r:id="rId7"/>
      <w:pgSz w:w="12240" w:h="15840"/>
      <w:pgMar w:top="864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334E5" w14:textId="77777777" w:rsidR="00305B11" w:rsidRDefault="00305B11" w:rsidP="009B25AB">
      <w:pPr>
        <w:spacing w:after="0" w:line="240" w:lineRule="auto"/>
      </w:pPr>
      <w:r>
        <w:separator/>
      </w:r>
    </w:p>
  </w:endnote>
  <w:endnote w:type="continuationSeparator" w:id="0">
    <w:p w14:paraId="5A6D0CBB" w14:textId="77777777" w:rsidR="00305B11" w:rsidRDefault="00305B11" w:rsidP="009B2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095CD" w14:textId="5DB7023B" w:rsidR="009B25AB" w:rsidRPr="004A231D" w:rsidRDefault="009B25AB" w:rsidP="004A231D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4A231D">
      <w:rPr>
        <w:rFonts w:ascii="Times New Roman" w:hAnsi="Times New Roman" w:cs="Times New Roman"/>
        <w:sz w:val="18"/>
        <w:szCs w:val="18"/>
      </w:rPr>
      <w:t xml:space="preserve">Updated: </w:t>
    </w:r>
    <w:r w:rsidR="00A91400">
      <w:rPr>
        <w:rFonts w:ascii="Times New Roman" w:hAnsi="Times New Roman" w:cs="Times New Roman"/>
        <w:sz w:val="18"/>
        <w:szCs w:val="18"/>
      </w:rPr>
      <w:t>February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36ABB" w14:textId="77777777" w:rsidR="00305B11" w:rsidRDefault="00305B11" w:rsidP="009B25AB">
      <w:pPr>
        <w:spacing w:after="0" w:line="240" w:lineRule="auto"/>
      </w:pPr>
      <w:r>
        <w:separator/>
      </w:r>
    </w:p>
  </w:footnote>
  <w:footnote w:type="continuationSeparator" w:id="0">
    <w:p w14:paraId="35769021" w14:textId="77777777" w:rsidR="00305B11" w:rsidRDefault="00305B11" w:rsidP="009B25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F23"/>
    <w:rsid w:val="000442FF"/>
    <w:rsid w:val="00075F23"/>
    <w:rsid w:val="00126EDB"/>
    <w:rsid w:val="002D41C7"/>
    <w:rsid w:val="00305B11"/>
    <w:rsid w:val="003403A4"/>
    <w:rsid w:val="004A231D"/>
    <w:rsid w:val="006D2A61"/>
    <w:rsid w:val="007A793E"/>
    <w:rsid w:val="007E168B"/>
    <w:rsid w:val="00962598"/>
    <w:rsid w:val="009B25AB"/>
    <w:rsid w:val="00A73A2B"/>
    <w:rsid w:val="00A91400"/>
    <w:rsid w:val="00B257FD"/>
    <w:rsid w:val="00DE7C3A"/>
    <w:rsid w:val="00EB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65BC7"/>
  <w15:docId w15:val="{78EFBFF8-F7FE-461F-A6B9-A3416B0A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126ED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6ED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598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rsid w:val="009B25A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B2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5A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B2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5A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ooksadvising@gvsu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Kibet</dc:creator>
  <cp:keywords/>
  <cp:lastModifiedBy>Samantha P. Craig</cp:lastModifiedBy>
  <cp:revision>2</cp:revision>
  <cp:lastPrinted>2018-02-28T21:56:00Z</cp:lastPrinted>
  <dcterms:created xsi:type="dcterms:W3CDTF">2024-02-06T16:57:00Z</dcterms:created>
  <dcterms:modified xsi:type="dcterms:W3CDTF">2024-02-06T16:57:00Z</dcterms:modified>
</cp:coreProperties>
</file>