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2020A" w:rsidRDefault="006C5755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bookmarkStart w:id="0" w:name="_GoBack"/>
      <w:bookmarkEnd w:id="0"/>
      <w:r w:rsidRPr="00A2020A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2020A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2020A" w:rsidRDefault="006B1ED4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2020A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F15969" w:rsidRPr="00A2020A">
        <w:rPr>
          <w:rFonts w:asciiTheme="minorHAnsi" w:hAnsiTheme="minorHAnsi" w:cstheme="minorHAnsi"/>
          <w:b w:val="0"/>
          <w:i w:val="0"/>
          <w:sz w:val="24"/>
        </w:rPr>
        <w:t>4</w:t>
      </w:r>
      <w:r w:rsidR="00675512" w:rsidRPr="00A2020A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2020A" w:rsidRDefault="00675512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2020A" w:rsidRDefault="00675512">
      <w:pPr>
        <w:rPr>
          <w:rFonts w:asciiTheme="minorHAnsi" w:hAnsiTheme="minorHAnsi" w:cstheme="minorHAnsi"/>
        </w:rPr>
      </w:pPr>
      <w:r w:rsidRPr="00A2020A">
        <w:rPr>
          <w:rFonts w:asciiTheme="minorHAnsi" w:hAnsiTheme="minorHAnsi" w:cstheme="minorHAnsi"/>
          <w:bCs/>
        </w:rPr>
        <w:t>Date/Time</w:t>
      </w:r>
      <w:r w:rsidRPr="00A2020A">
        <w:rPr>
          <w:rFonts w:asciiTheme="minorHAnsi" w:hAnsiTheme="minorHAnsi" w:cstheme="minorHAnsi"/>
        </w:rPr>
        <w:t>:</w:t>
      </w:r>
      <w:r w:rsidRPr="00A2020A">
        <w:rPr>
          <w:rFonts w:asciiTheme="minorHAnsi" w:hAnsiTheme="minorHAnsi" w:cstheme="minorHAnsi"/>
        </w:rPr>
        <w:tab/>
      </w:r>
      <w:r w:rsidR="00705E07" w:rsidRPr="00A2020A">
        <w:rPr>
          <w:rFonts w:asciiTheme="minorHAnsi" w:hAnsiTheme="minorHAnsi" w:cstheme="minorHAnsi"/>
        </w:rPr>
        <w:t>September</w:t>
      </w:r>
      <w:r w:rsidR="006171CE" w:rsidRPr="00A2020A">
        <w:rPr>
          <w:rFonts w:asciiTheme="minorHAnsi" w:hAnsiTheme="minorHAnsi" w:cstheme="minorHAnsi"/>
        </w:rPr>
        <w:t xml:space="preserve"> </w:t>
      </w:r>
      <w:r w:rsidR="00F15969" w:rsidRPr="00A2020A">
        <w:rPr>
          <w:rFonts w:asciiTheme="minorHAnsi" w:hAnsiTheme="minorHAnsi" w:cstheme="minorHAnsi"/>
        </w:rPr>
        <w:t>29</w:t>
      </w:r>
      <w:r w:rsidR="00D14DE9" w:rsidRPr="00A2020A">
        <w:rPr>
          <w:rFonts w:asciiTheme="minorHAnsi" w:hAnsiTheme="minorHAnsi" w:cstheme="minorHAnsi"/>
        </w:rPr>
        <w:t>,</w:t>
      </w:r>
      <w:r w:rsidRPr="00A2020A">
        <w:rPr>
          <w:rFonts w:asciiTheme="minorHAnsi" w:hAnsiTheme="minorHAnsi" w:cstheme="minorHAnsi"/>
        </w:rPr>
        <w:t xml:space="preserve"> 20</w:t>
      </w:r>
      <w:r w:rsidR="00B34F19" w:rsidRPr="00A2020A">
        <w:rPr>
          <w:rFonts w:asciiTheme="minorHAnsi" w:hAnsiTheme="minorHAnsi" w:cstheme="minorHAnsi"/>
        </w:rPr>
        <w:t>14</w:t>
      </w:r>
      <w:r w:rsidRPr="00A2020A">
        <w:rPr>
          <w:rFonts w:asciiTheme="minorHAnsi" w:hAnsiTheme="minorHAnsi" w:cstheme="minorHAnsi"/>
        </w:rPr>
        <w:t>, 2:30–4:30 p.m.</w:t>
      </w:r>
    </w:p>
    <w:p w:rsidR="00675512" w:rsidRPr="00A2020A" w:rsidRDefault="00675512">
      <w:pPr>
        <w:rPr>
          <w:rFonts w:asciiTheme="minorHAnsi" w:hAnsiTheme="minorHAnsi" w:cstheme="minorHAnsi"/>
        </w:rPr>
      </w:pPr>
      <w:r w:rsidRPr="00A2020A">
        <w:rPr>
          <w:rFonts w:asciiTheme="minorHAnsi" w:hAnsiTheme="minorHAnsi" w:cstheme="minorHAnsi"/>
          <w:bCs/>
        </w:rPr>
        <w:t>Location:</w:t>
      </w:r>
      <w:r w:rsidRPr="00A2020A">
        <w:rPr>
          <w:rFonts w:asciiTheme="minorHAnsi" w:hAnsiTheme="minorHAnsi" w:cstheme="minorHAnsi"/>
        </w:rPr>
        <w:tab/>
      </w:r>
      <w:r w:rsidR="00F15969" w:rsidRPr="00A2020A">
        <w:rPr>
          <w:rFonts w:asciiTheme="minorHAnsi" w:hAnsiTheme="minorHAnsi" w:cstheme="minorHAnsi"/>
        </w:rPr>
        <w:t>167 LOH</w:t>
      </w:r>
    </w:p>
    <w:p w:rsidR="00675512" w:rsidRPr="00A2020A" w:rsidRDefault="00E235B2">
      <w:pPr>
        <w:rPr>
          <w:rFonts w:asciiTheme="minorHAnsi" w:hAnsiTheme="minorHAnsi" w:cstheme="minorHAnsi"/>
        </w:rPr>
      </w:pPr>
      <w:r w:rsidRPr="00A202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60F1C" wp14:editId="6A5E7724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2020A" w:rsidRDefault="00675512">
      <w:pPr>
        <w:rPr>
          <w:rFonts w:asciiTheme="minorHAnsi" w:hAnsiTheme="minorHAnsi" w:cstheme="minorHAnsi"/>
        </w:rPr>
      </w:pPr>
    </w:p>
    <w:p w:rsidR="00743387" w:rsidRPr="00A2020A" w:rsidRDefault="00675512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20A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2020A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2020A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2020A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AB00F7" w:rsidRPr="00A2020A" w:rsidRDefault="00AB00F7" w:rsidP="00FA26A6">
      <w:pPr>
        <w:rPr>
          <w:rFonts w:asciiTheme="minorHAnsi" w:hAnsiTheme="minorHAnsi" w:cstheme="minorHAnsi"/>
        </w:rPr>
      </w:pPr>
    </w:p>
    <w:p w:rsidR="00AB00F7" w:rsidRPr="00A2020A" w:rsidRDefault="0002419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2020A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015EEB" w:rsidRPr="00A2020A">
        <w:rPr>
          <w:rFonts w:asciiTheme="minorHAnsi" w:hAnsiTheme="minorHAnsi" w:cstheme="minorHAnsi"/>
          <w:sz w:val="24"/>
          <w:szCs w:val="24"/>
        </w:rPr>
        <w:t>9</w:t>
      </w:r>
      <w:r w:rsidR="00F432FC" w:rsidRPr="00A2020A">
        <w:rPr>
          <w:rFonts w:asciiTheme="minorHAnsi" w:hAnsiTheme="minorHAnsi" w:cstheme="minorHAnsi"/>
          <w:sz w:val="24"/>
          <w:szCs w:val="24"/>
        </w:rPr>
        <w:t>-</w:t>
      </w:r>
      <w:r w:rsidR="00F15969" w:rsidRPr="00A2020A">
        <w:rPr>
          <w:rFonts w:asciiTheme="minorHAnsi" w:hAnsiTheme="minorHAnsi" w:cstheme="minorHAnsi"/>
          <w:sz w:val="24"/>
          <w:szCs w:val="24"/>
        </w:rPr>
        <w:t>15</w:t>
      </w:r>
      <w:r w:rsidR="004A0788" w:rsidRPr="00A2020A">
        <w:rPr>
          <w:rFonts w:asciiTheme="minorHAnsi" w:hAnsiTheme="minorHAnsi" w:cstheme="minorHAnsi"/>
          <w:sz w:val="24"/>
          <w:szCs w:val="24"/>
        </w:rPr>
        <w:t>-2014</w:t>
      </w:r>
    </w:p>
    <w:p w:rsidR="002636B0" w:rsidRPr="00A2020A" w:rsidRDefault="002636B0" w:rsidP="00705E07">
      <w:pPr>
        <w:rPr>
          <w:rFonts w:asciiTheme="minorHAnsi" w:hAnsiTheme="minorHAnsi" w:cstheme="minorHAnsi"/>
        </w:rPr>
      </w:pPr>
    </w:p>
    <w:p w:rsidR="00C27677" w:rsidRPr="00A2020A" w:rsidRDefault="00A2020A" w:rsidP="00C27677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2020A">
        <w:rPr>
          <w:rFonts w:asciiTheme="minorHAnsi" w:eastAsia="Arial" w:hAnsiTheme="minorHAnsi" w:cstheme="minorHAnsi"/>
          <w:sz w:val="24"/>
          <w:szCs w:val="24"/>
        </w:rPr>
        <w:t xml:space="preserve">January assessment conference </w:t>
      </w:r>
    </w:p>
    <w:p w:rsidR="00C27677" w:rsidRPr="00A2020A" w:rsidRDefault="00C27677" w:rsidP="00C27677">
      <w:pPr>
        <w:pStyle w:val="ListParagraph"/>
        <w:ind w:left="360" w:right="-20"/>
        <w:rPr>
          <w:rFonts w:asciiTheme="minorHAnsi" w:eastAsia="Arial" w:hAnsiTheme="minorHAnsi" w:cstheme="minorHAnsi"/>
          <w:sz w:val="24"/>
          <w:szCs w:val="24"/>
        </w:rPr>
      </w:pPr>
    </w:p>
    <w:p w:rsidR="00A2020A" w:rsidRPr="00A2020A" w:rsidRDefault="00A2020A" w:rsidP="00A2020A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2020A">
        <w:rPr>
          <w:rFonts w:asciiTheme="minorHAnsi" w:eastAsia="Arial" w:hAnsiTheme="minorHAnsi" w:cstheme="minorHAnsi"/>
          <w:sz w:val="24"/>
          <w:szCs w:val="24"/>
        </w:rPr>
        <w:t>Brainstorm other ideas to address the UAS charge “</w:t>
      </w:r>
      <w:r w:rsidRPr="00A2020A">
        <w:rPr>
          <w:rFonts w:asciiTheme="minorHAnsi" w:hAnsiTheme="minorHAnsi" w:cstheme="minorHAnsi"/>
          <w:sz w:val="24"/>
          <w:szCs w:val="24"/>
        </w:rPr>
        <w:t>Suggest additional Professional Development workshops that FTLC or others might host for teaching General Education Skills</w:t>
      </w:r>
      <w:r w:rsidRPr="00A2020A">
        <w:rPr>
          <w:rFonts w:asciiTheme="minorHAnsi" w:eastAsia="Arial" w:hAnsiTheme="minorHAnsi" w:cstheme="minorHAnsi"/>
          <w:sz w:val="24"/>
          <w:szCs w:val="24"/>
        </w:rPr>
        <w:t xml:space="preserve">” </w:t>
      </w:r>
    </w:p>
    <w:p w:rsidR="00A2020A" w:rsidRPr="00A2020A" w:rsidRDefault="00A2020A" w:rsidP="00A2020A">
      <w:pPr>
        <w:ind w:right="-20"/>
        <w:rPr>
          <w:rFonts w:asciiTheme="minorHAnsi" w:eastAsia="Arial" w:hAnsiTheme="minorHAnsi" w:cstheme="minorHAnsi"/>
        </w:rPr>
      </w:pPr>
    </w:p>
    <w:p w:rsidR="00A2020A" w:rsidRPr="00A2020A" w:rsidRDefault="00A2020A" w:rsidP="00A2020A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2020A">
        <w:rPr>
          <w:rFonts w:asciiTheme="minorHAnsi" w:eastAsia="Arial" w:hAnsiTheme="minorHAnsi" w:cstheme="minorHAnsi"/>
          <w:sz w:val="24"/>
          <w:szCs w:val="24"/>
        </w:rPr>
        <w:t>Consider the UAS charge “</w:t>
      </w:r>
      <w:r w:rsidRPr="00A2020A">
        <w:rPr>
          <w:rFonts w:asciiTheme="minorHAnsi" w:hAnsiTheme="minorHAnsi" w:cstheme="minorHAnsi"/>
          <w:sz w:val="24"/>
          <w:szCs w:val="24"/>
        </w:rPr>
        <w:t>Continue to monitor and improve the General Education assessment process</w:t>
      </w:r>
      <w:r w:rsidRPr="00A2020A">
        <w:rPr>
          <w:rFonts w:asciiTheme="minorHAnsi" w:eastAsia="Arial" w:hAnsiTheme="minorHAnsi" w:cstheme="minorHAnsi"/>
          <w:sz w:val="24"/>
          <w:szCs w:val="24"/>
        </w:rPr>
        <w:t>”</w:t>
      </w:r>
    </w:p>
    <w:p w:rsidR="00A2020A" w:rsidRPr="00A2020A" w:rsidRDefault="00A2020A" w:rsidP="00A2020A">
      <w:pPr>
        <w:ind w:right="-20"/>
        <w:rPr>
          <w:rFonts w:asciiTheme="minorHAnsi" w:eastAsia="Arial" w:hAnsiTheme="minorHAnsi" w:cstheme="minorHAnsi"/>
        </w:rPr>
      </w:pPr>
    </w:p>
    <w:p w:rsidR="00A2020A" w:rsidRPr="00A2020A" w:rsidRDefault="00A2020A" w:rsidP="00A2020A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2020A">
        <w:rPr>
          <w:rFonts w:asciiTheme="minorHAnsi" w:eastAsia="Arial" w:hAnsiTheme="minorHAnsi" w:cstheme="minorHAnsi"/>
          <w:sz w:val="24"/>
          <w:szCs w:val="24"/>
        </w:rPr>
        <w:t>Consider the UAS charge “</w:t>
      </w:r>
      <w:r w:rsidRPr="00A2020A">
        <w:rPr>
          <w:rFonts w:asciiTheme="minorHAnsi" w:hAnsiTheme="minorHAnsi" w:cstheme="minorHAnsi"/>
          <w:sz w:val="24"/>
          <w:szCs w:val="24"/>
        </w:rPr>
        <w:t>Investigate ways to streamline the General Education step in the curricular review process</w:t>
      </w:r>
      <w:r w:rsidRPr="00A2020A">
        <w:rPr>
          <w:rFonts w:asciiTheme="minorHAnsi" w:eastAsia="Arial" w:hAnsiTheme="minorHAnsi" w:cstheme="minorHAnsi"/>
          <w:sz w:val="24"/>
          <w:szCs w:val="24"/>
        </w:rPr>
        <w:t>”</w:t>
      </w:r>
      <w:r w:rsidR="00375DD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A2020A" w:rsidRPr="00A2020A" w:rsidRDefault="00A2020A" w:rsidP="00A2020A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:rsidR="00A2020A" w:rsidRPr="00A2020A" w:rsidRDefault="00A2020A" w:rsidP="00375DD3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2020A">
        <w:rPr>
          <w:rFonts w:asciiTheme="minorHAnsi" w:eastAsia="Arial" w:hAnsiTheme="minorHAnsi" w:cstheme="minorHAnsi"/>
          <w:sz w:val="24"/>
          <w:szCs w:val="24"/>
        </w:rPr>
        <w:t>Consider the UAS charge “</w:t>
      </w:r>
      <w:r w:rsidRPr="00A2020A">
        <w:rPr>
          <w:sz w:val="24"/>
          <w:szCs w:val="24"/>
        </w:rPr>
        <w:t>Examine the new Michigan Transfer Agreement to determine what adaptations might be prudent for its implementation at Grand Valley, and advise Administration regarding recommended local adaptations and/or consequent adjustments to the General Education program at Grand Valley</w:t>
      </w:r>
      <w:r w:rsidR="00375DD3">
        <w:rPr>
          <w:sz w:val="24"/>
          <w:szCs w:val="24"/>
        </w:rPr>
        <w:t>.</w:t>
      </w:r>
      <w:r w:rsidRPr="00A2020A">
        <w:rPr>
          <w:sz w:val="24"/>
          <w:szCs w:val="24"/>
        </w:rPr>
        <w:t>”</w:t>
      </w:r>
      <w:r w:rsidR="00375DD3">
        <w:rPr>
          <w:sz w:val="24"/>
          <w:szCs w:val="24"/>
        </w:rPr>
        <w:t xml:space="preserve">  The website </w:t>
      </w:r>
      <w:hyperlink r:id="rId8" w:history="1">
        <w:r w:rsidR="00375DD3" w:rsidRPr="00932F80">
          <w:rPr>
            <w:rStyle w:val="Hyperlink"/>
            <w:sz w:val="24"/>
            <w:szCs w:val="24"/>
          </w:rPr>
          <w:t>https://www.macrao.org/Publications/MTA.asp</w:t>
        </w:r>
      </w:hyperlink>
      <w:r w:rsidR="00375DD3">
        <w:rPr>
          <w:sz w:val="24"/>
          <w:szCs w:val="24"/>
        </w:rPr>
        <w:t xml:space="preserve"> is helpful for this item.</w:t>
      </w:r>
    </w:p>
    <w:p w:rsidR="00B96CEA" w:rsidRPr="00A2020A" w:rsidRDefault="00B96CEA" w:rsidP="00FA26A6">
      <w:pPr>
        <w:rPr>
          <w:rFonts w:asciiTheme="minorHAnsi" w:hAnsiTheme="minorHAnsi" w:cstheme="minorHAnsi"/>
        </w:rPr>
      </w:pPr>
    </w:p>
    <w:p w:rsidR="005C06BC" w:rsidRPr="00A2020A" w:rsidRDefault="00556905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2020A">
        <w:rPr>
          <w:rFonts w:asciiTheme="minorHAnsi" w:hAnsiTheme="minorHAnsi" w:cstheme="minorHAnsi"/>
          <w:sz w:val="24"/>
          <w:szCs w:val="24"/>
        </w:rPr>
        <w:t>Chair’s Report</w:t>
      </w:r>
    </w:p>
    <w:p w:rsidR="00FA26A6" w:rsidRPr="00A2020A" w:rsidRDefault="00FA26A6" w:rsidP="00FA26A6">
      <w:pPr>
        <w:rPr>
          <w:rFonts w:asciiTheme="minorHAnsi" w:hAnsiTheme="minorHAnsi" w:cstheme="minorHAnsi"/>
          <w:i/>
        </w:rPr>
      </w:pPr>
    </w:p>
    <w:p w:rsidR="00DE6C74" w:rsidRPr="00A2020A" w:rsidRDefault="00DE6C74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2020A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A2020A" w:rsidRDefault="009D02F7" w:rsidP="00FA26A6">
      <w:pPr>
        <w:rPr>
          <w:rFonts w:asciiTheme="minorHAnsi" w:hAnsiTheme="minorHAnsi" w:cstheme="minorHAnsi"/>
        </w:rPr>
      </w:pPr>
    </w:p>
    <w:p w:rsidR="006B1ED4" w:rsidRPr="00A2020A" w:rsidRDefault="007A76D0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2020A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2020A" w:rsidRDefault="009D02F7">
      <w:pPr>
        <w:rPr>
          <w:rFonts w:asciiTheme="minorHAnsi" w:hAnsiTheme="minorHAnsi" w:cstheme="minorHAnsi"/>
        </w:rPr>
      </w:pPr>
    </w:p>
    <w:p w:rsidR="00AB65E9" w:rsidRPr="00A2020A" w:rsidRDefault="00C00A93" w:rsidP="001016CE">
      <w:pPr>
        <w:jc w:val="center"/>
        <w:rPr>
          <w:rFonts w:asciiTheme="minorHAnsi" w:hAnsiTheme="minorHAnsi" w:cstheme="minorHAnsi"/>
          <w:bCs/>
        </w:rPr>
      </w:pPr>
      <w:hyperlink r:id="rId9" w:history="1">
        <w:r w:rsidR="00290377" w:rsidRPr="00A2020A">
          <w:rPr>
            <w:rStyle w:val="Hyperlink"/>
            <w:rFonts w:asciiTheme="minorHAnsi" w:hAnsiTheme="minorHAnsi" w:cstheme="minorHAnsi"/>
            <w:color w:val="auto"/>
          </w:rPr>
          <w:t>www.gvsu.edu/gened</w:t>
        </w:r>
      </w:hyperlink>
      <w:r w:rsidR="00290377" w:rsidRPr="00A2020A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2020A">
        <w:rPr>
          <w:rFonts w:asciiTheme="minorHAnsi" w:hAnsiTheme="minorHAnsi" w:cstheme="minorHAnsi"/>
        </w:rPr>
        <w:t>s</w:t>
      </w:r>
      <w:r w:rsidR="00290377" w:rsidRPr="00A2020A">
        <w:rPr>
          <w:rFonts w:asciiTheme="minorHAnsi" w:hAnsiTheme="minorHAnsi" w:cstheme="minorHAnsi"/>
          <w:bCs/>
        </w:rPr>
        <w:t>.</w:t>
      </w:r>
    </w:p>
    <w:sectPr w:rsidR="00AB65E9" w:rsidRPr="00A2020A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69" w:rsidRDefault="00F15969" w:rsidP="00EB0130">
      <w:r>
        <w:separator/>
      </w:r>
    </w:p>
  </w:endnote>
  <w:endnote w:type="continuationSeparator" w:id="0">
    <w:p w:rsidR="00F15969" w:rsidRDefault="00F15969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69" w:rsidRDefault="00F15969" w:rsidP="00EB0130">
      <w:r>
        <w:separator/>
      </w:r>
    </w:p>
  </w:footnote>
  <w:footnote w:type="continuationSeparator" w:id="0">
    <w:p w:rsidR="00F15969" w:rsidRDefault="00F15969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5521"/>
    <w:rsid w:val="000F77AC"/>
    <w:rsid w:val="00101424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75DD3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024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20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0A93"/>
    <w:rsid w:val="00C039F5"/>
    <w:rsid w:val="00C120A1"/>
    <w:rsid w:val="00C1452B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0130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15969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F0D61"/>
    <w:rsid w:val="00FF31E9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rao.org/Publications/MTA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vsu.edu/ge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1224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2014-09-26T19:50:00Z</dcterms:created>
  <dcterms:modified xsi:type="dcterms:W3CDTF">2014-09-26T19:50:00Z</dcterms:modified>
</cp:coreProperties>
</file>