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D56F4B" w:rsidP="00CA42A8">
      <w:pPr>
        <w:jc w:val="center"/>
        <w:rPr>
          <w:rFonts w:eastAsia="Batang"/>
          <w:b/>
          <w:color w:val="FF0000"/>
        </w:rPr>
      </w:pPr>
      <w:r>
        <w:rPr>
          <w:rFonts w:eastAsia="Batang"/>
          <w:b/>
          <w:color w:val="FF0000"/>
        </w:rPr>
        <w:t>Social and Behavioral Sciences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EA25A0" w:rsidRPr="00EA25A0">
        <w:t xml:space="preserve"> </w:t>
      </w:r>
      <w:r w:rsidR="00EA25A0" w:rsidRPr="00EA25A0">
        <w:rPr>
          <w:i/>
          <w:color w:val="0000FF"/>
        </w:rPr>
        <w:t>An understanding of how knowledge in the social or behavioral sciences is created and applied</w:t>
      </w:r>
      <w:r w:rsidR="00EA25A0">
        <w:rPr>
          <w:i/>
          <w:color w:val="0000FF"/>
        </w:rPr>
        <w:t>.</w:t>
      </w:r>
      <w:r w:rsidR="00AF249E" w:rsidRPr="00AF249E">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Default="00CA42A8" w:rsidP="00EA25A0">
      <w:pPr>
        <w:autoSpaceDE w:val="0"/>
        <w:autoSpaceDN w:val="0"/>
        <w:adjustRightInd w:val="0"/>
        <w:rPr>
          <w:i/>
          <w:color w:val="0000FF"/>
        </w:rPr>
      </w:pPr>
      <w:r w:rsidRPr="001D4E4F">
        <w:rPr>
          <w:b/>
          <w:i/>
          <w:color w:val="0000FF"/>
        </w:rPr>
        <w:t>2.  Student Learning Outcome:</w:t>
      </w:r>
      <w:r w:rsidR="00EA25A0" w:rsidRPr="00EA25A0">
        <w:t xml:space="preserve"> </w:t>
      </w:r>
      <w:r w:rsidR="00EA25A0" w:rsidRPr="00EA25A0">
        <w:rPr>
          <w:i/>
          <w:color w:val="0000FF"/>
        </w:rPr>
        <w:t>The major approaches, methods, theories, and su</w:t>
      </w:r>
      <w:r w:rsidR="00EA25A0">
        <w:rPr>
          <w:i/>
          <w:color w:val="0000FF"/>
        </w:rPr>
        <w:t>bstantive findings of the field.</w:t>
      </w:r>
    </w:p>
    <w:p w:rsidR="00EA25A0" w:rsidRPr="00FC08FA" w:rsidRDefault="00EA25A0" w:rsidP="00EA25A0">
      <w:pPr>
        <w:autoSpaceDE w:val="0"/>
        <w:autoSpaceDN w:val="0"/>
        <w:adjustRightInd w:val="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CA42A8" w:rsidRPr="00EA25A0" w:rsidRDefault="00CA42A8" w:rsidP="00CA42A8">
      <w:pPr>
        <w:autoSpaceDE w:val="0"/>
        <w:autoSpaceDN w:val="0"/>
        <w:adjustRightInd w:val="0"/>
        <w:rPr>
          <w:color w:val="0000FF"/>
        </w:rPr>
      </w:pPr>
      <w:r>
        <w:rPr>
          <w:b/>
          <w:color w:val="0000FF"/>
        </w:rPr>
        <w:t xml:space="preserve">3.  </w:t>
      </w:r>
      <w:r w:rsidRPr="00AF249E">
        <w:rPr>
          <w:b/>
          <w:i/>
          <w:color w:val="0000FF"/>
        </w:rPr>
        <w:t>Student Learning Outcome:</w:t>
      </w:r>
      <w:r w:rsidR="00EA25A0">
        <w:rPr>
          <w:b/>
          <w:i/>
          <w:color w:val="0000FF"/>
        </w:rPr>
        <w:t xml:space="preserve"> </w:t>
      </w:r>
      <w:r w:rsidR="00EA25A0" w:rsidRPr="00EA25A0">
        <w:rPr>
          <w:i/>
          <w:color w:val="0000FF"/>
        </w:rPr>
        <w:t>An informed critical stance that will allow students to weigh and apply ideas and claims from the social and behavioral sciences outside the classroom.</w:t>
      </w:r>
      <w:r w:rsidRPr="00EA25A0">
        <w:rPr>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490AFA" w:rsidRPr="00490AFA" w:rsidRDefault="00490AFA" w:rsidP="00490AFA">
      <w:pPr>
        <w:rPr>
          <w:b/>
          <w:color w:val="00B050"/>
        </w:rPr>
      </w:pPr>
      <w:r w:rsidRPr="00490AFA">
        <w:rPr>
          <w:b/>
          <w:color w:val="FF0000"/>
        </w:rPr>
        <w:t xml:space="preserve">Choose one of the following - either </w:t>
      </w:r>
      <w:r>
        <w:rPr>
          <w:b/>
          <w:color w:val="FF0000"/>
        </w:rPr>
        <w:t>4</w:t>
      </w:r>
      <w:r w:rsidRPr="00490AFA">
        <w:rPr>
          <w:b/>
          <w:color w:val="FF0000"/>
        </w:rPr>
        <w:t xml:space="preserve">a or </w:t>
      </w:r>
      <w:r>
        <w:rPr>
          <w:b/>
          <w:color w:val="FF0000"/>
        </w:rPr>
        <w:t>4</w:t>
      </w:r>
      <w:r w:rsidRPr="00490AFA">
        <w:rPr>
          <w:b/>
          <w:color w:val="FF0000"/>
        </w:rPr>
        <w:t>b</w:t>
      </w:r>
      <w:r w:rsidRPr="00490AFA">
        <w:rPr>
          <w:b/>
          <w:color w:val="00B050"/>
        </w:rPr>
        <w:t xml:space="preserve">: </w:t>
      </w:r>
    </w:p>
    <w:p w:rsidR="00CA42A8" w:rsidRDefault="00CA42A8" w:rsidP="00CA42A8">
      <w:pPr>
        <w:autoSpaceDE w:val="0"/>
        <w:autoSpaceDN w:val="0"/>
        <w:adjustRightInd w:val="0"/>
        <w:rPr>
          <w:b/>
        </w:rPr>
      </w:pPr>
    </w:p>
    <w:p w:rsidR="00EA25A0" w:rsidRPr="001A752F" w:rsidRDefault="00EA25A0" w:rsidP="00EA25A0">
      <w:pPr>
        <w:pStyle w:val="Standard"/>
        <w:rPr>
          <w:b/>
          <w:i/>
          <w:color w:val="0000FF"/>
        </w:rPr>
      </w:pPr>
      <w:r w:rsidRPr="00490AFA">
        <w:rPr>
          <w:b/>
          <w:i/>
          <w:color w:val="0000FF"/>
        </w:rPr>
        <w:t xml:space="preserve">4a. </w:t>
      </w:r>
      <w:r>
        <w:rPr>
          <w:b/>
          <w:bCs/>
          <w:i/>
          <w:color w:val="0000FF"/>
          <w:sz w:val="22"/>
          <w:szCs w:val="22"/>
          <w:lang w:val="en-US"/>
        </w:rPr>
        <w:t>Critical and Creative Thinking</w:t>
      </w:r>
      <w:r w:rsidRPr="001A752F">
        <w:rPr>
          <w:b/>
          <w:bCs/>
          <w:i/>
          <w:color w:val="0000FF"/>
          <w:sz w:val="22"/>
          <w:szCs w:val="22"/>
        </w:rPr>
        <w:t xml:space="preserve"> uses systematic reasoning</w:t>
      </w:r>
      <w:r w:rsidRPr="001A752F">
        <w:rPr>
          <w:b/>
          <w:i/>
          <w:color w:val="0000FF"/>
          <w:sz w:val="22"/>
          <w:szCs w:val="22"/>
        </w:rPr>
        <w:t xml:space="preserve"> to examine and evaluate ideas, leading to new ways of thinking or doing. </w:t>
      </w:r>
      <w:r w:rsidRPr="001A752F">
        <w:rPr>
          <w:rFonts w:eastAsiaTheme="minorEastAsia"/>
          <w:i/>
          <w:color w:val="0000FF"/>
          <w:kern w:val="24"/>
          <w:sz w:val="22"/>
          <w:szCs w:val="22"/>
          <w:lang w:val="en-US" w:eastAsia="en-US"/>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EA25A0" w:rsidRPr="005F4C74" w:rsidRDefault="00EA25A0" w:rsidP="00EA25A0">
      <w:pPr>
        <w:autoSpaceDE w:val="0"/>
        <w:autoSpaceDN w:val="0"/>
        <w:adjustRightInd w:val="0"/>
        <w:rPr>
          <w:b/>
          <w:color w:val="0000FF"/>
        </w:rPr>
      </w:pPr>
    </w:p>
    <w:p w:rsidR="00EA25A0" w:rsidRDefault="00EA25A0" w:rsidP="00EA25A0">
      <w:pPr>
        <w:rPr>
          <w:b/>
          <w:i/>
          <w:color w:val="0000FF"/>
        </w:rPr>
      </w:pPr>
    </w:p>
    <w:p w:rsidR="00EA25A0" w:rsidRDefault="00EA25A0" w:rsidP="00EA25A0">
      <w:pPr>
        <w:rPr>
          <w:b/>
          <w:color w:val="0000FF"/>
        </w:rPr>
      </w:pPr>
      <w:r>
        <w:rPr>
          <w:b/>
          <w:i/>
          <w:color w:val="0000FF"/>
        </w:rPr>
        <w:t xml:space="preserve">Student Learning Outcome: </w:t>
      </w:r>
      <w:r w:rsidRPr="00A32D3B">
        <w:rPr>
          <w:i/>
          <w:color w:val="0000FF"/>
        </w:rPr>
        <w:t>Assess differing perspectives and assumptions</w:t>
      </w:r>
      <w:r>
        <w:rPr>
          <w:b/>
          <w:i/>
          <w:color w:val="0000FF"/>
        </w:rPr>
        <w:t>.</w:t>
      </w:r>
    </w:p>
    <w:p w:rsidR="00EA25A0" w:rsidRPr="00FC08FA" w:rsidRDefault="00EA25A0" w:rsidP="00EA25A0">
      <w:pPr>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rPr>
          <w:b/>
          <w:color w:val="0000FF"/>
        </w:rPr>
      </w:pPr>
    </w:p>
    <w:p w:rsidR="00EA25A0" w:rsidRPr="00490AFA" w:rsidRDefault="00EA25A0" w:rsidP="00EA25A0">
      <w:pPr>
        <w:rPr>
          <w:b/>
          <w:i/>
          <w:color w:val="0000FF"/>
        </w:rPr>
      </w:pPr>
      <w:r>
        <w:rPr>
          <w:b/>
          <w:i/>
          <w:color w:val="0000FF"/>
        </w:rPr>
        <w:t xml:space="preserve">Student Learning Outcome: </w:t>
      </w:r>
      <w:r w:rsidRPr="0093559A">
        <w:rPr>
          <w:i/>
          <w:color w:val="0000FF"/>
        </w:rPr>
        <w:t>Evaluate evidence and the logic of arguments</w:t>
      </w:r>
      <w:r>
        <w:rPr>
          <w:b/>
          <w:i/>
          <w:color w:val="0000FF"/>
        </w:rPr>
        <w:t>.</w:t>
      </w:r>
    </w:p>
    <w:p w:rsidR="00EA25A0" w:rsidRPr="00FC08FA" w:rsidRDefault="00EA25A0" w:rsidP="00EA25A0">
      <w:pPr>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Default="00EA25A0" w:rsidP="00EA25A0">
      <w:pPr>
        <w:autoSpaceDE w:val="0"/>
        <w:autoSpaceDN w:val="0"/>
        <w:adjustRightInd w:val="0"/>
        <w:rPr>
          <w:b/>
          <w:color w:val="0000FF"/>
        </w:rPr>
      </w:pPr>
    </w:p>
    <w:p w:rsidR="00EA25A0" w:rsidRDefault="00EA25A0" w:rsidP="00EA25A0">
      <w:pPr>
        <w:autoSpaceDE w:val="0"/>
        <w:autoSpaceDN w:val="0"/>
        <w:adjustRightInd w:val="0"/>
        <w:rPr>
          <w:b/>
          <w:i/>
          <w:color w:val="0000FF"/>
        </w:rPr>
      </w:pPr>
    </w:p>
    <w:p w:rsidR="00EA25A0" w:rsidRDefault="00EA25A0" w:rsidP="00EA25A0">
      <w:pPr>
        <w:autoSpaceDE w:val="0"/>
        <w:autoSpaceDN w:val="0"/>
        <w:adjustRightInd w:val="0"/>
        <w:rPr>
          <w:b/>
          <w:i/>
          <w:color w:val="0000FF"/>
        </w:rPr>
      </w:pPr>
    </w:p>
    <w:p w:rsidR="00EA25A0" w:rsidRDefault="00EA25A0" w:rsidP="00EA25A0">
      <w:pPr>
        <w:autoSpaceDE w:val="0"/>
        <w:autoSpaceDN w:val="0"/>
        <w:adjustRightInd w:val="0"/>
        <w:rPr>
          <w:b/>
          <w:i/>
          <w:color w:val="0000FF"/>
        </w:rPr>
      </w:pPr>
    </w:p>
    <w:p w:rsidR="00EA25A0" w:rsidRDefault="00EA25A0" w:rsidP="00EA25A0">
      <w:pPr>
        <w:autoSpaceDE w:val="0"/>
        <w:autoSpaceDN w:val="0"/>
        <w:adjustRightInd w:val="0"/>
        <w:rPr>
          <w:i/>
          <w:color w:val="0000FF"/>
        </w:rPr>
      </w:pPr>
      <w:r>
        <w:rPr>
          <w:b/>
          <w:i/>
          <w:color w:val="0000FF"/>
        </w:rPr>
        <w:t xml:space="preserve">Student Learning Outcome: </w:t>
      </w:r>
      <w:r w:rsidRPr="0093559A">
        <w:rPr>
          <w:i/>
          <w:color w:val="0000FF"/>
        </w:rPr>
        <w:t>Formulate novel approaches or create alternative interpretation.</w:t>
      </w:r>
    </w:p>
    <w:p w:rsidR="00EA25A0" w:rsidRDefault="00EA25A0" w:rsidP="00EA25A0">
      <w:pPr>
        <w:autoSpaceDE w:val="0"/>
        <w:autoSpaceDN w:val="0"/>
        <w:adjustRightInd w:val="0"/>
        <w:rPr>
          <w:b/>
          <w:color w:val="0000FF"/>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CA42A8">
      <w:pPr>
        <w:rPr>
          <w:b/>
          <w:i/>
          <w:color w:val="FF0000"/>
        </w:rPr>
      </w:pPr>
    </w:p>
    <w:p w:rsidR="00CA42A8" w:rsidRPr="00490AFA" w:rsidRDefault="00CA42A8" w:rsidP="00CA42A8">
      <w:pPr>
        <w:rPr>
          <w:b/>
          <w:i/>
          <w:color w:val="FF0000"/>
        </w:rPr>
      </w:pPr>
      <w:r w:rsidRPr="00490AFA">
        <w:rPr>
          <w:b/>
          <w:i/>
          <w:color w:val="FF0000"/>
        </w:rPr>
        <w:t xml:space="preserve">Or, select Student learning outcome 4b </w:t>
      </w:r>
    </w:p>
    <w:p w:rsidR="00CA42A8" w:rsidRDefault="00CA42A8" w:rsidP="00CA42A8">
      <w:pPr>
        <w:autoSpaceDE w:val="0"/>
        <w:autoSpaceDN w:val="0"/>
        <w:adjustRightInd w:val="0"/>
        <w:rPr>
          <w:b/>
          <w:color w:val="0000FF"/>
        </w:rPr>
      </w:pPr>
    </w:p>
    <w:p w:rsidR="00EA25A0" w:rsidRPr="00CF01A3" w:rsidRDefault="00EA25A0" w:rsidP="00EA25A0">
      <w:pPr>
        <w:rPr>
          <w:rFonts w:eastAsiaTheme="minorEastAsia"/>
          <w:i/>
          <w:color w:val="0000FF"/>
          <w:kern w:val="24"/>
        </w:rPr>
      </w:pPr>
      <w:r w:rsidRPr="00CF01A3">
        <w:rPr>
          <w:b/>
          <w:i/>
          <w:color w:val="0000FF"/>
        </w:rPr>
        <w:t xml:space="preserve">4b. </w:t>
      </w:r>
      <w:r w:rsidRPr="00CF01A3">
        <w:rPr>
          <w:rFonts w:eastAsiaTheme="minorEastAsia"/>
          <w:b/>
          <w:bCs/>
          <w:i/>
          <w:color w:val="0000FF"/>
          <w:kern w:val="24"/>
        </w:rPr>
        <w:t>Quantitative Literacy</w:t>
      </w:r>
      <w:r w:rsidRPr="00CF01A3">
        <w:rPr>
          <w:rFonts w:eastAsiaTheme="minorEastAsia"/>
          <w:bCs/>
          <w:i/>
          <w:color w:val="0000FF"/>
          <w:kern w:val="24"/>
        </w:rPr>
        <w:t xml:space="preserve"> </w:t>
      </w:r>
      <w:r w:rsidRPr="00CF01A3">
        <w:rPr>
          <w:rFonts w:eastAsiaTheme="minorEastAsia"/>
          <w:b/>
          <w:bCs/>
          <w:i/>
          <w:color w:val="0000FF"/>
          <w:kern w:val="24"/>
        </w:rPr>
        <w:t>is</w:t>
      </w:r>
      <w:r w:rsidRPr="00CF01A3">
        <w:rPr>
          <w:rFonts w:eastAsiaTheme="minorEastAsia"/>
          <w:b/>
          <w:i/>
          <w:color w:val="0000FF"/>
          <w:kern w:val="24"/>
        </w:rPr>
        <w:t xml:space="preserve"> a competency and comfort in working with numbers. </w:t>
      </w:r>
      <w:r w:rsidRPr="00CF01A3">
        <w:rPr>
          <w:rFonts w:eastAsiaTheme="minorEastAsia"/>
          <w:i/>
          <w:color w:val="0000FF"/>
          <w:kern w:val="24"/>
        </w:rPr>
        <w:t>People with a general education apply mathematical and statistical methods to solving problems in everyday life. They understand and can create sophisticated arguments supported by quantitative evidence, and they can clearly communicate those arguments in a variety of formats (using words, tables, graphs, and mathematical equations as appropriate).</w:t>
      </w:r>
    </w:p>
    <w:p w:rsidR="00EA25A0" w:rsidRPr="00490AFA" w:rsidRDefault="00EA25A0" w:rsidP="00EA25A0">
      <w:pPr>
        <w:autoSpaceDE w:val="0"/>
        <w:autoSpaceDN w:val="0"/>
        <w:adjustRightInd w:val="0"/>
        <w:rPr>
          <w:b/>
          <w:i/>
          <w:color w:val="0000FF"/>
        </w:rPr>
      </w:pPr>
    </w:p>
    <w:p w:rsidR="00EA25A0" w:rsidRPr="00490AFA" w:rsidRDefault="00EA25A0" w:rsidP="00EA25A0">
      <w:pPr>
        <w:autoSpaceDE w:val="0"/>
        <w:autoSpaceDN w:val="0"/>
        <w:adjustRightInd w:val="0"/>
        <w:rPr>
          <w:b/>
          <w:i/>
          <w:color w:val="0000FF"/>
        </w:rPr>
      </w:pPr>
    </w:p>
    <w:p w:rsidR="00EA25A0" w:rsidRPr="00490AFA" w:rsidRDefault="00EA25A0" w:rsidP="00EA25A0">
      <w:pPr>
        <w:rPr>
          <w:b/>
          <w:i/>
          <w:color w:val="0000FF"/>
        </w:rPr>
      </w:pPr>
      <w:r w:rsidRPr="00490AFA">
        <w:rPr>
          <w:b/>
          <w:i/>
          <w:color w:val="0000FF"/>
        </w:rPr>
        <w:t>Student Learning Outcome:</w:t>
      </w:r>
      <w:r w:rsidRPr="00490AFA">
        <w:rPr>
          <w:i/>
          <w:color w:val="0000FF"/>
        </w:rPr>
        <w:t xml:space="preserve"> Interpret information appearing in the form of graphs, tables, numerical summaries, equations, and text.</w:t>
      </w:r>
    </w:p>
    <w:p w:rsidR="00EA25A0" w:rsidRPr="00490AFA" w:rsidRDefault="00EA25A0" w:rsidP="00EA25A0">
      <w:pPr>
        <w:ind w:left="720"/>
        <w:rPr>
          <w:b/>
          <w:i/>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Pr="00490AFA" w:rsidRDefault="00EA25A0" w:rsidP="00EA25A0">
      <w:pPr>
        <w:rPr>
          <w:b/>
          <w:i/>
          <w:color w:val="0000FF"/>
        </w:rPr>
      </w:pPr>
    </w:p>
    <w:p w:rsidR="00EA25A0" w:rsidRPr="00490AFA" w:rsidRDefault="00EA25A0" w:rsidP="00EA25A0">
      <w:pPr>
        <w:rPr>
          <w:b/>
          <w:i/>
          <w:color w:val="0000FF"/>
        </w:rPr>
      </w:pPr>
      <w:r w:rsidRPr="00490AFA">
        <w:rPr>
          <w:b/>
          <w:i/>
          <w:color w:val="0000FF"/>
        </w:rPr>
        <w:t xml:space="preserve">Student Learning Outcome: </w:t>
      </w:r>
      <w:r w:rsidRPr="00490AFA">
        <w:rPr>
          <w:i/>
          <w:color w:val="0000FF"/>
        </w:rPr>
        <w:t>Evaluate underlying assumptions as necessary, recognizing that mathematical and statistical methods have limits.</w:t>
      </w:r>
    </w:p>
    <w:p w:rsidR="00EA25A0" w:rsidRDefault="00EA25A0" w:rsidP="00EA25A0">
      <w:pPr>
        <w:ind w:left="72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Default="00EA25A0" w:rsidP="00EA25A0">
      <w:pPr>
        <w:rPr>
          <w:b/>
          <w:color w:val="0000FF"/>
        </w:rPr>
      </w:pPr>
    </w:p>
    <w:p w:rsidR="00EA25A0" w:rsidRDefault="00EA25A0" w:rsidP="00EA25A0">
      <w:pPr>
        <w:rPr>
          <w:b/>
          <w:i/>
          <w:color w:val="0000FF"/>
        </w:rPr>
      </w:pPr>
    </w:p>
    <w:p w:rsidR="00EA25A0" w:rsidRPr="00490AFA" w:rsidRDefault="00EA25A0" w:rsidP="00EA25A0">
      <w:pPr>
        <w:rPr>
          <w:i/>
        </w:rPr>
      </w:pPr>
      <w:r w:rsidRPr="00490AFA">
        <w:rPr>
          <w:b/>
          <w:i/>
          <w:color w:val="0000FF"/>
        </w:rPr>
        <w:t xml:space="preserve">Student Learning Outcome: </w:t>
      </w:r>
      <w:r w:rsidRPr="00490AFA">
        <w:rPr>
          <w:i/>
          <w:color w:val="0000FF"/>
        </w:rPr>
        <w:t>Solve problems using appropriate arithmetical, algebraic, geometric, or statistical techniques.</w:t>
      </w: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Default="00EA25A0" w:rsidP="00EA25A0">
      <w:pPr>
        <w:rPr>
          <w:b/>
          <w:color w:val="0000FF"/>
        </w:rPr>
      </w:pPr>
    </w:p>
    <w:p w:rsidR="00EA25A0" w:rsidRPr="00490AFA" w:rsidRDefault="00EA25A0" w:rsidP="00EA25A0">
      <w:pPr>
        <w:rPr>
          <w:b/>
          <w:i/>
          <w:color w:val="0000FF"/>
        </w:rPr>
      </w:pPr>
      <w:r w:rsidRPr="00490AFA">
        <w:rPr>
          <w:b/>
          <w:i/>
          <w:color w:val="0000FF"/>
        </w:rPr>
        <w:t>Student Learning Outcome:</w:t>
      </w:r>
      <w:r w:rsidRPr="00490AFA">
        <w:rPr>
          <w:i/>
        </w:rPr>
        <w:t xml:space="preserve"> </w:t>
      </w:r>
      <w:r w:rsidRPr="00490AFA">
        <w:rPr>
          <w:i/>
          <w:color w:val="0000FF"/>
        </w:rPr>
        <w:t>Draw valid conclusions based on data analysis and critically evaluate conclusions made by others.</w:t>
      </w:r>
    </w:p>
    <w:p w:rsidR="00EA25A0" w:rsidRPr="00490AFA" w:rsidRDefault="00EA25A0" w:rsidP="00EA25A0">
      <w:pPr>
        <w:ind w:left="360"/>
        <w:rPr>
          <w:b/>
          <w:i/>
          <w:color w:val="0000FF"/>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490AFA">
      <w:pPr>
        <w:rPr>
          <w:b/>
          <w:color w:val="FF0000"/>
        </w:rPr>
      </w:pPr>
    </w:p>
    <w:p w:rsidR="00490AFA" w:rsidRPr="00490AFA" w:rsidRDefault="00490AFA" w:rsidP="00490AFA">
      <w:pPr>
        <w:rPr>
          <w:b/>
          <w:color w:val="00B050"/>
        </w:rPr>
      </w:pPr>
      <w:r w:rsidRPr="00490AFA">
        <w:rPr>
          <w:b/>
          <w:color w:val="FF0000"/>
        </w:rPr>
        <w:t>Choose one of the following - either 5a or 5b</w:t>
      </w:r>
      <w:r w:rsidRPr="00490AFA">
        <w:rPr>
          <w:b/>
          <w:color w:val="00B050"/>
        </w:rPr>
        <w:t xml:space="preserve">: </w:t>
      </w:r>
    </w:p>
    <w:p w:rsidR="00CA42A8" w:rsidRPr="00490AFA" w:rsidRDefault="00CA42A8" w:rsidP="00CA42A8">
      <w:pPr>
        <w:autoSpaceDE w:val="0"/>
        <w:autoSpaceDN w:val="0"/>
        <w:adjustRightInd w:val="0"/>
        <w:rPr>
          <w:b/>
          <w:i/>
        </w:rPr>
      </w:pPr>
    </w:p>
    <w:p w:rsidR="00EA25A0" w:rsidRPr="00BF6522" w:rsidRDefault="00EA25A0" w:rsidP="00EA25A0">
      <w:pPr>
        <w:pStyle w:val="Standard"/>
        <w:rPr>
          <w:b/>
          <w:i/>
          <w:color w:val="0000FF"/>
          <w:lang w:val="en-US"/>
        </w:rPr>
      </w:pPr>
      <w:r w:rsidRPr="00BF6522">
        <w:rPr>
          <w:b/>
          <w:i/>
          <w:color w:val="0000FF"/>
        </w:rPr>
        <w:t>5</w:t>
      </w:r>
      <w:r>
        <w:rPr>
          <w:b/>
          <w:i/>
          <w:color w:val="0000FF"/>
          <w:lang w:val="en-US"/>
        </w:rPr>
        <w:t>a</w:t>
      </w:r>
      <w:r w:rsidRPr="00BF6522">
        <w:rPr>
          <w:b/>
          <w:i/>
          <w:color w:val="0000FF"/>
        </w:rPr>
        <w:t xml:space="preserve">. </w:t>
      </w:r>
      <w:r w:rsidRPr="00BF6522">
        <w:rPr>
          <w:b/>
          <w:bCs/>
          <w:i/>
          <w:color w:val="0000FF"/>
          <w:lang w:val="en-US"/>
        </w:rPr>
        <w:t>Problem Solving</w:t>
      </w:r>
      <w:r w:rsidR="00A32D3B">
        <w:rPr>
          <w:b/>
          <w:bCs/>
          <w:i/>
          <w:color w:val="0000FF"/>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EA25A0" w:rsidRPr="00BF6522" w:rsidRDefault="00EA25A0" w:rsidP="00EA25A0">
      <w:pPr>
        <w:autoSpaceDE w:val="0"/>
        <w:autoSpaceDN w:val="0"/>
        <w:adjustRightInd w:val="0"/>
        <w:rPr>
          <w:b/>
          <w:i/>
          <w:color w:val="0000FF"/>
        </w:rPr>
      </w:pPr>
    </w:p>
    <w:p w:rsidR="00EA25A0" w:rsidRPr="00BF6522" w:rsidRDefault="00EA25A0" w:rsidP="00EA25A0">
      <w:pPr>
        <w:autoSpaceDE w:val="0"/>
        <w:autoSpaceDN w:val="0"/>
        <w:adjustRightInd w:val="0"/>
        <w:rPr>
          <w:b/>
          <w:i/>
          <w:color w:val="0000FF"/>
        </w:rPr>
      </w:pPr>
    </w:p>
    <w:p w:rsidR="00EA25A0" w:rsidRPr="005F4C74" w:rsidRDefault="00EA25A0" w:rsidP="00EA25A0">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EA25A0" w:rsidRPr="00FC08FA" w:rsidRDefault="00EA25A0" w:rsidP="00EA25A0">
      <w:pPr>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rPr>
          <w:b/>
          <w:color w:val="0000FF"/>
        </w:rPr>
      </w:pPr>
    </w:p>
    <w:p w:rsidR="00EA25A0" w:rsidRDefault="00EA25A0" w:rsidP="00EA25A0">
      <w:pPr>
        <w:rPr>
          <w:b/>
          <w:i/>
          <w:color w:val="0000FF"/>
        </w:rPr>
      </w:pPr>
    </w:p>
    <w:p w:rsidR="00EA25A0" w:rsidRPr="00BF6522" w:rsidRDefault="00EA25A0" w:rsidP="00EA25A0">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EA25A0" w:rsidRDefault="00EA25A0" w:rsidP="00EA25A0">
      <w:pPr>
        <w:ind w:left="72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BF6522" w:rsidRDefault="00EA25A0" w:rsidP="00EA25A0">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Default="00EA25A0" w:rsidP="00EA25A0">
      <w:pPr>
        <w:rPr>
          <w:b/>
          <w:color w:val="0000FF"/>
        </w:rPr>
      </w:pPr>
    </w:p>
    <w:p w:rsidR="00EA25A0" w:rsidRDefault="00EA25A0" w:rsidP="00EA25A0">
      <w:pPr>
        <w:rPr>
          <w:b/>
          <w:color w:val="0000FF"/>
        </w:rPr>
      </w:pPr>
    </w:p>
    <w:p w:rsidR="00EA25A0" w:rsidRPr="00BF6522" w:rsidRDefault="00EA25A0" w:rsidP="00EA25A0">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EA25A0" w:rsidRDefault="00EA25A0" w:rsidP="00EA25A0">
      <w:pPr>
        <w:ind w:left="360"/>
        <w:rPr>
          <w:b/>
          <w:color w:val="0000FF"/>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Default="00EA25A0" w:rsidP="00EA25A0">
      <w:pPr>
        <w:rPr>
          <w:b/>
          <w:i/>
        </w:rPr>
      </w:pPr>
    </w:p>
    <w:p w:rsidR="00EA25A0" w:rsidRPr="008F1BE3" w:rsidRDefault="00EA25A0" w:rsidP="00EA25A0">
      <w:pPr>
        <w:rPr>
          <w:b/>
          <w:i/>
          <w:color w:val="FF0000"/>
        </w:rPr>
      </w:pPr>
      <w:r w:rsidRPr="008F1BE3">
        <w:rPr>
          <w:b/>
          <w:i/>
          <w:color w:val="FF0000"/>
        </w:rPr>
        <w:t xml:space="preserve">Or, select Student learning outcome 5b </w:t>
      </w:r>
    </w:p>
    <w:p w:rsidR="00EA25A0" w:rsidRDefault="00EA25A0" w:rsidP="00EA25A0">
      <w:pPr>
        <w:autoSpaceDE w:val="0"/>
        <w:autoSpaceDN w:val="0"/>
        <w:adjustRightInd w:val="0"/>
        <w:rPr>
          <w:b/>
          <w:color w:val="0000FF"/>
        </w:rPr>
      </w:pPr>
    </w:p>
    <w:p w:rsidR="00EA25A0" w:rsidRPr="008F3EDB" w:rsidRDefault="00EA25A0" w:rsidP="00EA25A0">
      <w:pPr>
        <w:autoSpaceDE w:val="0"/>
        <w:autoSpaceDN w:val="0"/>
        <w:adjustRightInd w:val="0"/>
        <w:rPr>
          <w:rFonts w:eastAsiaTheme="minorEastAsia"/>
          <w:i/>
          <w:color w:val="0000FF"/>
          <w:kern w:val="24"/>
        </w:rPr>
      </w:pPr>
      <w:r w:rsidRPr="008F3EDB">
        <w:rPr>
          <w:b/>
          <w:i/>
          <w:color w:val="0000FF"/>
        </w:rPr>
        <w:t xml:space="preserve">5b. </w:t>
      </w:r>
      <w:r w:rsidRPr="008F3EDB">
        <w:rPr>
          <w:b/>
          <w:bCs/>
          <w:i/>
          <w:color w:val="0000FF"/>
          <w:kern w:val="1"/>
          <w:lang w:eastAsia="ar-SA"/>
        </w:rPr>
        <w:t>Ethical Reasoning is a decision making process based on defining systems of value.</w:t>
      </w:r>
      <w:r>
        <w:rPr>
          <w:b/>
          <w:bCs/>
          <w:i/>
          <w:color w:val="0000FF"/>
          <w:kern w:val="1"/>
          <w:lang w:eastAsia="ar-SA"/>
        </w:rPr>
        <w:t xml:space="preserve"> </w:t>
      </w:r>
      <w:r w:rsidRPr="008F3EDB">
        <w:rPr>
          <w:bCs/>
          <w:i/>
          <w:color w:val="0000FF"/>
          <w:kern w:val="1"/>
          <w:lang w:eastAsia="ar-SA"/>
        </w:rPr>
        <w:t>People with a general education recognize ethical issues in a variety of settings and contexts, identify different systems of ethical reasoning (including disciplinary and professional ethical systems), and assess the consequences of those choices in different contexts. This enables them to understand and evaluate different systems of ethical reasoning</w:t>
      </w:r>
      <w:r>
        <w:rPr>
          <w:bCs/>
          <w:i/>
          <w:color w:val="0000FF"/>
          <w:kern w:val="1"/>
          <w:lang w:eastAsia="ar-SA"/>
        </w:rPr>
        <w:t>.</w:t>
      </w:r>
    </w:p>
    <w:p w:rsidR="00EA25A0" w:rsidRDefault="00EA25A0" w:rsidP="00EA25A0">
      <w:pPr>
        <w:rPr>
          <w:b/>
          <w:color w:val="0000FF"/>
        </w:rPr>
      </w:pPr>
    </w:p>
    <w:p w:rsidR="00EA25A0" w:rsidRDefault="00EA25A0" w:rsidP="00EA25A0">
      <w:pPr>
        <w:rPr>
          <w:b/>
          <w:i/>
          <w:color w:val="0000FF"/>
        </w:rPr>
      </w:pPr>
      <w:r w:rsidRPr="00490AFA">
        <w:rPr>
          <w:b/>
          <w:i/>
          <w:color w:val="0000FF"/>
        </w:rPr>
        <w:t>Student Learning Outcome:</w:t>
      </w:r>
      <w:r w:rsidRPr="008F3EDB">
        <w:t xml:space="preserve"> </w:t>
      </w:r>
      <w:r w:rsidRPr="008F3EDB">
        <w:rPr>
          <w:i/>
          <w:color w:val="0000FF"/>
        </w:rPr>
        <w:t>Recognize ethical issues when presented in a complex situation</w:t>
      </w:r>
      <w:r>
        <w:rPr>
          <w:b/>
          <w:i/>
          <w:color w:val="0000FF"/>
        </w:rPr>
        <w:t>.</w:t>
      </w:r>
    </w:p>
    <w:p w:rsidR="00EA25A0" w:rsidRPr="00490AFA" w:rsidRDefault="00EA25A0" w:rsidP="00EA25A0">
      <w:pPr>
        <w:rPr>
          <w:b/>
          <w:i/>
          <w:color w:val="0000FF"/>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rPr>
          <w:b/>
          <w:color w:val="0000FF"/>
        </w:rPr>
      </w:pPr>
    </w:p>
    <w:p w:rsidR="00EA25A0" w:rsidRDefault="00EA25A0" w:rsidP="00EA25A0">
      <w:pPr>
        <w:rPr>
          <w:b/>
          <w:i/>
          <w:color w:val="0000FF"/>
        </w:rPr>
      </w:pPr>
      <w:r w:rsidRPr="00490AFA">
        <w:rPr>
          <w:b/>
          <w:i/>
          <w:color w:val="0000FF"/>
        </w:rPr>
        <w:t>Student Learning Outcome:</w:t>
      </w:r>
      <w:r>
        <w:t xml:space="preserve"> </w:t>
      </w:r>
      <w:r w:rsidRPr="008F3EDB">
        <w:rPr>
          <w:i/>
          <w:color w:val="0000FF"/>
        </w:rPr>
        <w:t>Demonstrate their understanding of key concepts and principles underlying various systems of reasoning.</w:t>
      </w:r>
      <w:r w:rsidRPr="00490AFA">
        <w:rPr>
          <w:b/>
          <w:i/>
          <w:color w:val="0000FF"/>
        </w:rPr>
        <w:t xml:space="preserve"> </w:t>
      </w:r>
    </w:p>
    <w:p w:rsidR="00EA25A0" w:rsidRPr="00FC08FA" w:rsidRDefault="00EA25A0" w:rsidP="00EA25A0">
      <w:pPr>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Default="00EA25A0" w:rsidP="00EA25A0">
      <w:pPr>
        <w:rPr>
          <w:b/>
          <w:i/>
          <w:color w:val="0000FF"/>
        </w:rPr>
      </w:pPr>
      <w:r w:rsidRPr="00490AFA">
        <w:rPr>
          <w:b/>
          <w:i/>
          <w:color w:val="0000FF"/>
        </w:rPr>
        <w:t>Student Learning Outcome:</w:t>
      </w:r>
      <w:r>
        <w:t xml:space="preserve"> </w:t>
      </w:r>
      <w:r w:rsidRPr="008F3EDB">
        <w:rPr>
          <w:i/>
          <w:color w:val="0000FF"/>
        </w:rPr>
        <w:t>Participate in activities that engage them in ethical reasoning</w:t>
      </w:r>
      <w:r>
        <w:rPr>
          <w:i/>
          <w:color w:val="0000FF"/>
        </w:rPr>
        <w:t>.</w:t>
      </w:r>
      <w:r w:rsidRPr="00490AFA">
        <w:rPr>
          <w:b/>
          <w:i/>
          <w:color w:val="0000FF"/>
        </w:rPr>
        <w:t xml:space="preserve"> </w:t>
      </w: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EA25A0" w:rsidRPr="00490AFA" w:rsidRDefault="00EA25A0" w:rsidP="00EA25A0">
      <w:pPr>
        <w:rPr>
          <w:b/>
          <w:i/>
          <w:color w:val="0000FF"/>
        </w:rPr>
      </w:pPr>
    </w:p>
    <w:p w:rsidR="00EA25A0" w:rsidRPr="008F3EDB" w:rsidRDefault="00EA25A0" w:rsidP="00EA25A0">
      <w:pPr>
        <w:rPr>
          <w:i/>
          <w:color w:val="0000FF"/>
        </w:rPr>
      </w:pPr>
      <w:r w:rsidRPr="00490AFA">
        <w:rPr>
          <w:b/>
          <w:i/>
          <w:color w:val="0000FF"/>
        </w:rPr>
        <w:t>Student Learning Outcome</w:t>
      </w:r>
      <w:r>
        <w:t xml:space="preserve">: </w:t>
      </w:r>
      <w:r w:rsidRPr="008F3EDB">
        <w:rPr>
          <w:i/>
          <w:color w:val="0000FF"/>
        </w:rPr>
        <w:t>Demonstrate the ability to deal constructively with ambiguity and disagreement</w:t>
      </w:r>
      <w:r>
        <w:rPr>
          <w:i/>
          <w:color w:val="0000FF"/>
        </w:rPr>
        <w:t>.</w:t>
      </w:r>
    </w:p>
    <w:p w:rsidR="00EA25A0" w:rsidRDefault="00EA25A0" w:rsidP="00EA25A0">
      <w:pPr>
        <w:ind w:left="360"/>
        <w:rPr>
          <w:b/>
          <w:color w:val="0000FF"/>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385EFA">
        <w:rPr>
          <w:b/>
        </w:rPr>
        <w:t xml:space="preserve"> </w:t>
      </w:r>
      <w:r w:rsidR="00385EFA">
        <w:rPr>
          <w:b/>
          <w:szCs w:val="20"/>
          <w:shd w:val="clear" w:color="auto" w:fill="FFFFFF"/>
        </w:rPr>
        <w:t>As appropriate, please describe the role of both the students and the instructor.</w:t>
      </w: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p>
    <w:p w:rsidR="00EA25A0" w:rsidRDefault="00EA25A0" w:rsidP="00EA25A0">
      <w:pPr>
        <w:ind w:left="360"/>
        <w:rPr>
          <w:b/>
        </w:rPr>
      </w:pPr>
    </w:p>
    <w:p w:rsidR="00EA25A0" w:rsidRPr="001D4E4F" w:rsidRDefault="00EA25A0" w:rsidP="00EA25A0">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D97DBE" w:rsidRDefault="00490AFA" w:rsidP="00CA42A8">
      <w:pPr>
        <w:jc w:val="right"/>
        <w:rPr>
          <w:sz w:val="16"/>
        </w:rPr>
      </w:pPr>
      <w:r>
        <w:rPr>
          <w:sz w:val="16"/>
        </w:rPr>
        <w:t>F</w:t>
      </w:r>
      <w:r w:rsidR="00CA42A8" w:rsidRPr="00D97DBE">
        <w:rPr>
          <w:sz w:val="16"/>
        </w:rPr>
        <w:t xml:space="preserve">orm Updated </w:t>
      </w:r>
      <w:r w:rsidR="00385EFA">
        <w:rPr>
          <w:sz w:val="16"/>
        </w:rPr>
        <w:t>11/15/2013</w:t>
      </w:r>
      <w:bookmarkStart w:id="0" w:name="_GoBack"/>
      <w:bookmarkEnd w:id="0"/>
    </w:p>
    <w:p w:rsidR="009D65E2" w:rsidRDefault="009D65E2"/>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5D" w:rsidRDefault="00E22D5D">
      <w:r>
        <w:separator/>
      </w:r>
    </w:p>
  </w:endnote>
  <w:endnote w:type="continuationSeparator" w:id="0">
    <w:p w:rsidR="00E22D5D" w:rsidRDefault="00E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5D" w:rsidRDefault="00E22D5D">
      <w:r>
        <w:separator/>
      </w:r>
    </w:p>
  </w:footnote>
  <w:footnote w:type="continuationSeparator" w:id="0">
    <w:p w:rsidR="00E22D5D" w:rsidRDefault="00E22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385EFA">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1C03C6"/>
    <w:rsid w:val="0033044E"/>
    <w:rsid w:val="00337137"/>
    <w:rsid w:val="00385EFA"/>
    <w:rsid w:val="00490AFA"/>
    <w:rsid w:val="00502C5C"/>
    <w:rsid w:val="005E5F83"/>
    <w:rsid w:val="006877DC"/>
    <w:rsid w:val="00843E91"/>
    <w:rsid w:val="008F1A00"/>
    <w:rsid w:val="008F1BE3"/>
    <w:rsid w:val="009B7E61"/>
    <w:rsid w:val="009D65E2"/>
    <w:rsid w:val="00A32D3B"/>
    <w:rsid w:val="00AF249E"/>
    <w:rsid w:val="00BD6AEB"/>
    <w:rsid w:val="00CA42A8"/>
    <w:rsid w:val="00CF01A3"/>
    <w:rsid w:val="00D56F4B"/>
    <w:rsid w:val="00D7023A"/>
    <w:rsid w:val="00E22D5D"/>
    <w:rsid w:val="00EA25A0"/>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2012-10-26T19:39:00Z</dcterms:created>
  <dcterms:modified xsi:type="dcterms:W3CDTF">2013-11-15T21:05:00Z</dcterms:modified>
</cp:coreProperties>
</file>