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872F89" w:rsidP="00CA42A8">
      <w:pPr>
        <w:jc w:val="center"/>
        <w:rPr>
          <w:rFonts w:eastAsia="Batang"/>
          <w:b/>
          <w:color w:val="FF0000"/>
        </w:rPr>
      </w:pPr>
      <w:r>
        <w:rPr>
          <w:rFonts w:eastAsia="Batang"/>
          <w:b/>
          <w:color w:val="FF0000"/>
        </w:rPr>
        <w:t>Historical Perspectives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CA64C2" w:rsidRPr="00CA64C2">
        <w:t xml:space="preserve"> </w:t>
      </w:r>
      <w:r w:rsidR="00CA64C2" w:rsidRPr="00CA64C2">
        <w:rPr>
          <w:i/>
          <w:color w:val="0000FF"/>
        </w:rPr>
        <w:t>An understanding of how historical knowledge is created, including chronological thinking, a comprehension of primary sources, and historical analysis and interpretation</w:t>
      </w:r>
      <w:r w:rsidR="00CA64C2">
        <w:rPr>
          <w:b/>
          <w:i/>
          <w:color w:val="0000FF"/>
        </w:rPr>
        <w:t>.</w:t>
      </w:r>
      <w:r w:rsidR="00AF249E" w:rsidRPr="00AF249E">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CA64C2" w:rsidRPr="00CA64C2">
        <w:t xml:space="preserve"> </w:t>
      </w:r>
      <w:r w:rsidR="00CA64C2" w:rsidRPr="00CA64C2">
        <w:rPr>
          <w:i/>
          <w:color w:val="0000FF"/>
        </w:rPr>
        <w:t>An analysis of different cultures and ways of life, including those of the United States, or a consideration of the common problems and shared humanity amon</w:t>
      </w:r>
      <w:r w:rsidR="00CA64C2">
        <w:rPr>
          <w:i/>
          <w:color w:val="0000FF"/>
        </w:rPr>
        <w:t>g different peoples of the world.</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CA42A8" w:rsidRPr="00CA64C2" w:rsidRDefault="00CA42A8" w:rsidP="00CA42A8">
      <w:pPr>
        <w:autoSpaceDE w:val="0"/>
        <w:autoSpaceDN w:val="0"/>
        <w:adjustRightInd w:val="0"/>
        <w:rPr>
          <w:color w:val="0000FF"/>
        </w:rPr>
      </w:pPr>
      <w:r>
        <w:rPr>
          <w:b/>
          <w:color w:val="0000FF"/>
        </w:rPr>
        <w:t xml:space="preserve">3.  </w:t>
      </w:r>
      <w:r w:rsidRPr="00AF249E">
        <w:rPr>
          <w:b/>
          <w:i/>
          <w:color w:val="0000FF"/>
        </w:rPr>
        <w:t>Student Learning Outcome:</w:t>
      </w:r>
      <w:r w:rsidR="00CA64C2" w:rsidRPr="00CA64C2">
        <w:t xml:space="preserve"> </w:t>
      </w:r>
      <w:r w:rsidR="00CA64C2" w:rsidRPr="00CA64C2">
        <w:rPr>
          <w:i/>
          <w:color w:val="0000FF"/>
        </w:rPr>
        <w:t>An evaluation of historical understanding through the examination of various human endeavors, such as social, political, scientific/technological, economic, or philosophical/religious/aesthetic activities.</w:t>
      </w:r>
      <w:r w:rsidRPr="00CA64C2">
        <w:rPr>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490AFA" w:rsidRPr="00490AFA" w:rsidRDefault="00490AFA" w:rsidP="00490AFA">
      <w:pPr>
        <w:rPr>
          <w:b/>
          <w:color w:val="00B050"/>
        </w:rPr>
      </w:pPr>
      <w:r w:rsidRPr="00490AFA">
        <w:rPr>
          <w:b/>
          <w:color w:val="FF0000"/>
        </w:rPr>
        <w:t xml:space="preserve">Choose one of the following - either </w:t>
      </w:r>
      <w:r>
        <w:rPr>
          <w:b/>
          <w:color w:val="FF0000"/>
        </w:rPr>
        <w:t>4</w:t>
      </w:r>
      <w:r w:rsidRPr="00490AFA">
        <w:rPr>
          <w:b/>
          <w:color w:val="FF0000"/>
        </w:rPr>
        <w:t xml:space="preserve">a or </w:t>
      </w:r>
      <w:r>
        <w:rPr>
          <w:b/>
          <w:color w:val="FF0000"/>
        </w:rPr>
        <w:t>4</w:t>
      </w:r>
      <w:r w:rsidRPr="00490AFA">
        <w:rPr>
          <w:b/>
          <w:color w:val="FF0000"/>
        </w:rPr>
        <w:t>b</w:t>
      </w:r>
      <w:r w:rsidRPr="003B33E7">
        <w:rPr>
          <w:b/>
          <w:color w:val="FF0000"/>
        </w:rPr>
        <w:t>:</w:t>
      </w:r>
      <w:r w:rsidRPr="00490AFA">
        <w:rPr>
          <w:b/>
          <w:color w:val="00B050"/>
        </w:rPr>
        <w:t xml:space="preserve"> </w:t>
      </w:r>
    </w:p>
    <w:p w:rsidR="00CA42A8" w:rsidRDefault="00CA42A8" w:rsidP="00CA42A8">
      <w:pPr>
        <w:autoSpaceDE w:val="0"/>
        <w:autoSpaceDN w:val="0"/>
        <w:adjustRightInd w:val="0"/>
        <w:rPr>
          <w:b/>
        </w:rPr>
      </w:pPr>
    </w:p>
    <w:p w:rsidR="00CA64C2" w:rsidRPr="001D318F" w:rsidRDefault="00CA64C2" w:rsidP="00CA64C2">
      <w:pPr>
        <w:rPr>
          <w:rFonts w:eastAsiaTheme="minorEastAsia"/>
          <w:i/>
          <w:kern w:val="24"/>
        </w:rPr>
      </w:pPr>
      <w:r w:rsidRPr="001D318F">
        <w:rPr>
          <w:b/>
          <w:i/>
          <w:color w:val="0000FF"/>
        </w:rPr>
        <w:t xml:space="preserve">4a. </w:t>
      </w:r>
      <w:r w:rsidRPr="001D318F">
        <w:rPr>
          <w:rFonts w:eastAsiaTheme="minorEastAsia"/>
          <w:b/>
          <w:i/>
          <w:color w:val="0000FF"/>
          <w:kern w:val="24"/>
        </w:rPr>
        <w:t xml:space="preserve">Written Communication is the practice of creating and refining messages that educated readers will value. </w:t>
      </w:r>
      <w:r w:rsidRPr="001D318F">
        <w:rPr>
          <w:rFonts w:eastAsiaTheme="minorEastAsia"/>
          <w:i/>
          <w:color w:val="0000FF"/>
          <w:kern w:val="24"/>
        </w:rPr>
        <w:t>People with a general education use thoughtful writing processes to develop effective written materials for a variety of audiences and purposes, entering larger discussions by using formats and conventions that are important to their readers.</w:t>
      </w:r>
    </w:p>
    <w:p w:rsidR="00CA64C2" w:rsidRDefault="00CA64C2" w:rsidP="00CA64C2">
      <w:pPr>
        <w:pStyle w:val="Standard"/>
        <w:rPr>
          <w:b/>
          <w:color w:val="0000FF"/>
        </w:rPr>
      </w:pPr>
    </w:p>
    <w:p w:rsidR="00CA64C2" w:rsidRPr="005F4C74" w:rsidRDefault="00CA64C2" w:rsidP="00CA64C2">
      <w:pPr>
        <w:autoSpaceDE w:val="0"/>
        <w:autoSpaceDN w:val="0"/>
        <w:adjustRightInd w:val="0"/>
        <w:rPr>
          <w:b/>
          <w:color w:val="0000FF"/>
        </w:rPr>
      </w:pPr>
    </w:p>
    <w:p w:rsidR="00CA64C2" w:rsidRPr="00602D51" w:rsidRDefault="00CA64C2" w:rsidP="00CA64C2">
      <w:pPr>
        <w:rPr>
          <w:color w:val="0000FF"/>
        </w:rPr>
      </w:pPr>
      <w:r>
        <w:rPr>
          <w:b/>
          <w:i/>
          <w:color w:val="0000FF"/>
        </w:rPr>
        <w:t xml:space="preserve">Student Learning Outcome: </w:t>
      </w:r>
      <w:r w:rsidRPr="00602D51">
        <w:rPr>
          <w:i/>
          <w:color w:val="0000FF"/>
        </w:rPr>
        <w:t>Develop content that is appropriate to a specific disciplinary or professional context</w:t>
      </w:r>
      <w:r>
        <w:rPr>
          <w:i/>
          <w:color w:val="0000FF"/>
        </w:rPr>
        <w:t>.</w:t>
      </w:r>
    </w:p>
    <w:p w:rsidR="00CA64C2" w:rsidRPr="00FC08FA" w:rsidRDefault="00CA64C2" w:rsidP="00CA64C2">
      <w:pPr>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rPr>
          <w:b/>
          <w:color w:val="0000FF"/>
        </w:rPr>
      </w:pPr>
    </w:p>
    <w:p w:rsidR="00CA64C2" w:rsidRPr="00490AFA" w:rsidRDefault="00CA64C2" w:rsidP="00CA64C2">
      <w:pPr>
        <w:rPr>
          <w:b/>
          <w:i/>
          <w:color w:val="0000FF"/>
        </w:rPr>
      </w:pPr>
      <w:r w:rsidRPr="00490AFA">
        <w:rPr>
          <w:b/>
          <w:i/>
          <w:color w:val="0000FF"/>
        </w:rPr>
        <w:t>Student Learning Outcome:</w:t>
      </w:r>
      <w:r>
        <w:t xml:space="preserve"> </w:t>
      </w:r>
      <w:r w:rsidRPr="00602D51">
        <w:rPr>
          <w:i/>
          <w:color w:val="0000FF"/>
        </w:rPr>
        <w:t>Organize written material to suit the purposes of the document and meet the needs of the intended audience</w:t>
      </w:r>
      <w:r>
        <w:rPr>
          <w:b/>
          <w:i/>
          <w:color w:val="0000FF"/>
        </w:rPr>
        <w:t>.</w:t>
      </w:r>
    </w:p>
    <w:p w:rsidR="00CA64C2" w:rsidRPr="00FC08FA" w:rsidRDefault="00CA64C2" w:rsidP="00CA64C2">
      <w:pPr>
        <w:rPr>
          <w:b/>
        </w:rPr>
      </w:pPr>
    </w:p>
    <w:p w:rsidR="008079DC" w:rsidRPr="001D4E4F" w:rsidRDefault="00CA64C2" w:rsidP="008079DC">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Default="00CA64C2" w:rsidP="00CA64C2">
      <w:pPr>
        <w:autoSpaceDE w:val="0"/>
        <w:autoSpaceDN w:val="0"/>
        <w:adjustRightInd w:val="0"/>
        <w:rPr>
          <w:b/>
          <w:color w:val="0000FF"/>
        </w:rPr>
      </w:pPr>
    </w:p>
    <w:p w:rsidR="00CA64C2" w:rsidRDefault="00CA64C2" w:rsidP="00CA64C2">
      <w:pPr>
        <w:autoSpaceDE w:val="0"/>
        <w:autoSpaceDN w:val="0"/>
        <w:adjustRightInd w:val="0"/>
        <w:rPr>
          <w:i/>
          <w:color w:val="0000FF"/>
        </w:rPr>
      </w:pPr>
      <w:r>
        <w:rPr>
          <w:b/>
          <w:i/>
          <w:color w:val="0000FF"/>
        </w:rPr>
        <w:t xml:space="preserve">Student Learning Outcome: </w:t>
      </w:r>
      <w:r w:rsidRPr="00602D51">
        <w:rPr>
          <w:i/>
          <w:color w:val="0000FF"/>
        </w:rPr>
        <w:t>Express ideas using language that meets the needs and expectations of the intended audience</w:t>
      </w:r>
      <w:r>
        <w:rPr>
          <w:i/>
          <w:color w:val="0000FF"/>
        </w:rPr>
        <w:t>.</w:t>
      </w:r>
      <w:r w:rsidRPr="00490AFA">
        <w:rPr>
          <w:b/>
          <w:i/>
          <w:color w:val="0000FF"/>
        </w:rPr>
        <w:t xml:space="preserve"> </w:t>
      </w:r>
    </w:p>
    <w:p w:rsidR="00CA64C2" w:rsidRDefault="00CA64C2" w:rsidP="00CA64C2">
      <w:pPr>
        <w:autoSpaceDE w:val="0"/>
        <w:autoSpaceDN w:val="0"/>
        <w:adjustRightInd w:val="0"/>
        <w:rPr>
          <w:b/>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autoSpaceDE w:val="0"/>
        <w:autoSpaceDN w:val="0"/>
        <w:adjustRightInd w:val="0"/>
        <w:rPr>
          <w:b/>
          <w:color w:val="0000FF"/>
        </w:rPr>
      </w:pPr>
    </w:p>
    <w:p w:rsidR="00CA64C2" w:rsidRDefault="00CA64C2" w:rsidP="00CA64C2">
      <w:pPr>
        <w:autoSpaceDE w:val="0"/>
        <w:autoSpaceDN w:val="0"/>
        <w:adjustRightInd w:val="0"/>
        <w:rPr>
          <w:b/>
          <w:color w:val="0000FF"/>
        </w:rPr>
      </w:pPr>
      <w:r>
        <w:rPr>
          <w:b/>
          <w:i/>
          <w:color w:val="0000FF"/>
        </w:rPr>
        <w:t>Student Learning Outcome:</w:t>
      </w:r>
      <w:r w:rsidRPr="008F3EDB">
        <w:t xml:space="preserve"> </w:t>
      </w:r>
      <w:r w:rsidRPr="008F3EDB">
        <w:rPr>
          <w:i/>
          <w:color w:val="0000FF"/>
        </w:rPr>
        <w:t>Use conventions of grammar, punctuation, usage, formatting, citation, and documentation appropriate t</w:t>
      </w:r>
      <w:r>
        <w:rPr>
          <w:i/>
          <w:color w:val="0000FF"/>
        </w:rPr>
        <w:t>o the specific writing situation.</w:t>
      </w:r>
    </w:p>
    <w:p w:rsidR="00CA64C2" w:rsidRDefault="00CA64C2" w:rsidP="00CA64C2">
      <w:pPr>
        <w:autoSpaceDE w:val="0"/>
        <w:autoSpaceDN w:val="0"/>
        <w:adjustRightInd w:val="0"/>
        <w:rPr>
          <w:b/>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autoSpaceDE w:val="0"/>
        <w:autoSpaceDN w:val="0"/>
        <w:adjustRightInd w:val="0"/>
        <w:rPr>
          <w:b/>
          <w:color w:val="0000FF"/>
        </w:rPr>
      </w:pPr>
    </w:p>
    <w:p w:rsidR="00CA42A8" w:rsidRPr="00490AFA" w:rsidRDefault="00CA42A8" w:rsidP="00CA42A8">
      <w:pPr>
        <w:rPr>
          <w:b/>
          <w:i/>
          <w:color w:val="FF0000"/>
        </w:rPr>
      </w:pPr>
      <w:r w:rsidRPr="00490AFA">
        <w:rPr>
          <w:b/>
          <w:i/>
          <w:color w:val="FF0000"/>
        </w:rPr>
        <w:t xml:space="preserve">Or, select Student learning outcome 4b </w:t>
      </w:r>
    </w:p>
    <w:p w:rsidR="00CA42A8" w:rsidRDefault="00CA42A8" w:rsidP="00CA42A8">
      <w:pPr>
        <w:autoSpaceDE w:val="0"/>
        <w:autoSpaceDN w:val="0"/>
        <w:adjustRightInd w:val="0"/>
        <w:rPr>
          <w:b/>
          <w:color w:val="0000FF"/>
        </w:rPr>
      </w:pPr>
    </w:p>
    <w:p w:rsidR="00CA64C2" w:rsidRPr="001A752F" w:rsidRDefault="00CA64C2" w:rsidP="00CA64C2">
      <w:pPr>
        <w:pStyle w:val="Standard"/>
        <w:rPr>
          <w:b/>
          <w:i/>
          <w:color w:val="0000FF"/>
        </w:rPr>
      </w:pPr>
      <w:r>
        <w:rPr>
          <w:b/>
          <w:i/>
          <w:color w:val="0000FF"/>
        </w:rPr>
        <w:t>4b.</w:t>
      </w:r>
      <w:r w:rsidRPr="00490AFA">
        <w:rPr>
          <w:b/>
          <w:i/>
          <w:color w:val="0000FF"/>
        </w:rPr>
        <w:t xml:space="preserve"> </w:t>
      </w:r>
      <w:r>
        <w:rPr>
          <w:b/>
          <w:bCs/>
          <w:i/>
          <w:color w:val="0000FF"/>
          <w:sz w:val="22"/>
          <w:szCs w:val="22"/>
          <w:lang w:val="en-US"/>
        </w:rPr>
        <w:t>Critical and Creative Thinking</w:t>
      </w:r>
      <w:r w:rsidRPr="001A752F">
        <w:rPr>
          <w:b/>
          <w:bCs/>
          <w:i/>
          <w:color w:val="0000FF"/>
          <w:sz w:val="22"/>
          <w:szCs w:val="22"/>
        </w:rPr>
        <w:t xml:space="preserve"> uses systematic reasoning</w:t>
      </w:r>
      <w:r w:rsidRPr="001A752F">
        <w:rPr>
          <w:b/>
          <w:i/>
          <w:color w:val="0000FF"/>
          <w:sz w:val="22"/>
          <w:szCs w:val="22"/>
        </w:rPr>
        <w:t xml:space="preserve"> to examine and evaluate ideas, leading to new ways of thinking or doing. </w:t>
      </w:r>
      <w:r w:rsidRPr="001A752F">
        <w:rPr>
          <w:rFonts w:eastAsiaTheme="minorEastAsia"/>
          <w:i/>
          <w:color w:val="0000FF"/>
          <w:kern w:val="24"/>
          <w:sz w:val="22"/>
          <w:szCs w:val="22"/>
          <w:lang w:val="en-US" w:eastAsia="en-US"/>
        </w:rPr>
        <w:t>People with a general education think logically and creatively. Expressiveness, imagination, and originality are needed for innovation. Innovative ideas must be subject to critical evaluation, which involves distinguishing information, judgment, and assumption; evaluating evidence and the logic of arguments; identifying and assessing differing perspectives and assumptions; and reasoning systematically in support of arguments.</w:t>
      </w:r>
    </w:p>
    <w:p w:rsidR="00CA64C2" w:rsidRPr="005F4C74" w:rsidRDefault="00CA64C2" w:rsidP="00CA64C2">
      <w:pPr>
        <w:autoSpaceDE w:val="0"/>
        <w:autoSpaceDN w:val="0"/>
        <w:adjustRightInd w:val="0"/>
        <w:rPr>
          <w:b/>
          <w:color w:val="0000FF"/>
        </w:rPr>
      </w:pPr>
    </w:p>
    <w:p w:rsidR="00CA64C2" w:rsidRDefault="00CA64C2" w:rsidP="00CA64C2">
      <w:pPr>
        <w:rPr>
          <w:b/>
          <w:i/>
          <w:color w:val="0000FF"/>
        </w:rPr>
      </w:pPr>
    </w:p>
    <w:p w:rsidR="00CA64C2" w:rsidRPr="00CA64C2" w:rsidRDefault="00CA64C2" w:rsidP="00CA64C2">
      <w:pPr>
        <w:rPr>
          <w:color w:val="0000FF"/>
        </w:rPr>
      </w:pPr>
      <w:r>
        <w:rPr>
          <w:b/>
          <w:i/>
          <w:color w:val="0000FF"/>
        </w:rPr>
        <w:t xml:space="preserve">Student Learning Outcome: </w:t>
      </w:r>
      <w:r w:rsidRPr="00CA64C2">
        <w:rPr>
          <w:i/>
          <w:color w:val="0000FF"/>
        </w:rPr>
        <w:t>Assess differing perspectives and assumptions.</w:t>
      </w:r>
    </w:p>
    <w:p w:rsidR="00CA64C2" w:rsidRPr="00CA64C2" w:rsidRDefault="00CA64C2" w:rsidP="00CA64C2"/>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rPr>
          <w:b/>
          <w:i/>
          <w:color w:val="0000FF"/>
        </w:rPr>
      </w:pPr>
    </w:p>
    <w:p w:rsidR="00CA64C2" w:rsidRDefault="00CA64C2" w:rsidP="00CA64C2">
      <w:pPr>
        <w:rPr>
          <w:b/>
          <w:i/>
          <w:color w:val="0000FF"/>
        </w:rPr>
      </w:pPr>
    </w:p>
    <w:p w:rsidR="00CA64C2" w:rsidRPr="00490AFA" w:rsidRDefault="00CA64C2" w:rsidP="00CA64C2">
      <w:pPr>
        <w:rPr>
          <w:b/>
          <w:i/>
          <w:color w:val="0000FF"/>
        </w:rPr>
      </w:pPr>
      <w:r>
        <w:rPr>
          <w:b/>
          <w:i/>
          <w:color w:val="0000FF"/>
        </w:rPr>
        <w:t xml:space="preserve">Student Learning Outcome: </w:t>
      </w:r>
      <w:r w:rsidRPr="0093559A">
        <w:rPr>
          <w:i/>
          <w:color w:val="0000FF"/>
        </w:rPr>
        <w:t>Evaluate evidence and the logic of arguments</w:t>
      </w:r>
      <w:r>
        <w:rPr>
          <w:b/>
          <w:i/>
          <w:color w:val="0000FF"/>
        </w:rPr>
        <w:t>.</w:t>
      </w:r>
    </w:p>
    <w:p w:rsidR="00CA64C2" w:rsidRPr="00FC08FA" w:rsidRDefault="00CA64C2" w:rsidP="00CA64C2">
      <w:pPr>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Default="00CA64C2" w:rsidP="00CA64C2">
      <w:pPr>
        <w:autoSpaceDE w:val="0"/>
        <w:autoSpaceDN w:val="0"/>
        <w:adjustRightInd w:val="0"/>
        <w:rPr>
          <w:b/>
          <w:color w:val="0000FF"/>
        </w:rPr>
      </w:pPr>
    </w:p>
    <w:p w:rsidR="00CA64C2" w:rsidRDefault="00CA64C2" w:rsidP="00CA64C2">
      <w:pPr>
        <w:autoSpaceDE w:val="0"/>
        <w:autoSpaceDN w:val="0"/>
        <w:adjustRightInd w:val="0"/>
        <w:rPr>
          <w:b/>
          <w:i/>
          <w:color w:val="0000FF"/>
        </w:rPr>
      </w:pPr>
    </w:p>
    <w:p w:rsidR="00CA64C2" w:rsidRDefault="00CA64C2" w:rsidP="00CA64C2">
      <w:pPr>
        <w:autoSpaceDE w:val="0"/>
        <w:autoSpaceDN w:val="0"/>
        <w:adjustRightInd w:val="0"/>
        <w:rPr>
          <w:i/>
          <w:color w:val="0000FF"/>
        </w:rPr>
      </w:pPr>
      <w:r>
        <w:rPr>
          <w:b/>
          <w:i/>
          <w:color w:val="0000FF"/>
        </w:rPr>
        <w:t xml:space="preserve">Student Learning Outcome: </w:t>
      </w:r>
      <w:r w:rsidRPr="0093559A">
        <w:rPr>
          <w:i/>
          <w:color w:val="0000FF"/>
        </w:rPr>
        <w:t>Formulate novel approaches or create alternative interpretation.</w:t>
      </w:r>
    </w:p>
    <w:p w:rsidR="00CA64C2" w:rsidRDefault="00CA64C2" w:rsidP="00CA64C2">
      <w:pPr>
        <w:autoSpaceDE w:val="0"/>
        <w:autoSpaceDN w:val="0"/>
        <w:adjustRightInd w:val="0"/>
        <w:rPr>
          <w:b/>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42A8" w:rsidRDefault="00CA42A8" w:rsidP="00CA64C2">
      <w:pPr>
        <w:rPr>
          <w:b/>
        </w:rPr>
      </w:pPr>
    </w:p>
    <w:p w:rsidR="00CA42A8" w:rsidRPr="00D97DBE" w:rsidRDefault="00CA42A8" w:rsidP="00CA42A8"/>
    <w:p w:rsidR="00490AFA" w:rsidRPr="00490AFA" w:rsidRDefault="00490AFA" w:rsidP="00490AFA">
      <w:pPr>
        <w:rPr>
          <w:b/>
          <w:color w:val="00B050"/>
        </w:rPr>
      </w:pPr>
      <w:r w:rsidRPr="00490AFA">
        <w:rPr>
          <w:b/>
          <w:color w:val="FF0000"/>
        </w:rPr>
        <w:t>Cho</w:t>
      </w:r>
      <w:bookmarkStart w:id="0" w:name="_GoBack"/>
      <w:bookmarkEnd w:id="0"/>
      <w:r w:rsidRPr="00490AFA">
        <w:rPr>
          <w:b/>
          <w:color w:val="FF0000"/>
        </w:rPr>
        <w:t>ose one of the following - either 5a or 5b</w:t>
      </w:r>
      <w:r w:rsidRPr="003B33E7">
        <w:rPr>
          <w:b/>
          <w:color w:val="FF0000"/>
        </w:rPr>
        <w:t>:</w:t>
      </w:r>
      <w:r w:rsidRPr="00490AFA">
        <w:rPr>
          <w:b/>
          <w:color w:val="00B050"/>
        </w:rPr>
        <w:t xml:space="preserve"> </w:t>
      </w:r>
    </w:p>
    <w:p w:rsidR="00CA42A8" w:rsidRPr="00490AFA" w:rsidRDefault="00CA42A8" w:rsidP="00CA42A8">
      <w:pPr>
        <w:autoSpaceDE w:val="0"/>
        <w:autoSpaceDN w:val="0"/>
        <w:adjustRightInd w:val="0"/>
        <w:rPr>
          <w:b/>
          <w:i/>
        </w:rPr>
      </w:pPr>
    </w:p>
    <w:p w:rsidR="00CA64C2" w:rsidRPr="00BF6522" w:rsidRDefault="00CA64C2" w:rsidP="00CA64C2">
      <w:pPr>
        <w:pStyle w:val="Standard"/>
        <w:rPr>
          <w:b/>
          <w:i/>
          <w:color w:val="0000FF"/>
          <w:lang w:val="en-US"/>
        </w:rPr>
      </w:pPr>
      <w:r w:rsidRPr="00BF6522">
        <w:rPr>
          <w:b/>
          <w:i/>
          <w:color w:val="0000FF"/>
        </w:rPr>
        <w:t>5</w:t>
      </w:r>
      <w:r>
        <w:rPr>
          <w:b/>
          <w:i/>
          <w:color w:val="0000FF"/>
          <w:lang w:val="en-US"/>
        </w:rPr>
        <w:t>a</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CA64C2" w:rsidRPr="00BF6522" w:rsidRDefault="00CA64C2" w:rsidP="00CA64C2">
      <w:pPr>
        <w:autoSpaceDE w:val="0"/>
        <w:autoSpaceDN w:val="0"/>
        <w:adjustRightInd w:val="0"/>
        <w:rPr>
          <w:b/>
          <w:i/>
          <w:color w:val="0000FF"/>
        </w:rPr>
      </w:pPr>
    </w:p>
    <w:p w:rsidR="00CA64C2" w:rsidRPr="00BF6522" w:rsidRDefault="00CA64C2" w:rsidP="00CA64C2">
      <w:pPr>
        <w:autoSpaceDE w:val="0"/>
        <w:autoSpaceDN w:val="0"/>
        <w:adjustRightInd w:val="0"/>
        <w:rPr>
          <w:b/>
          <w:i/>
          <w:color w:val="0000FF"/>
        </w:rPr>
      </w:pPr>
    </w:p>
    <w:p w:rsidR="00CA64C2" w:rsidRPr="005F4C74" w:rsidRDefault="00CA64C2" w:rsidP="00CA64C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CA64C2" w:rsidRPr="00FC08FA" w:rsidRDefault="00CA64C2" w:rsidP="00CA64C2">
      <w:pPr>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rPr>
          <w:b/>
          <w:color w:val="0000FF"/>
        </w:rPr>
      </w:pPr>
    </w:p>
    <w:p w:rsidR="00CA64C2" w:rsidRDefault="00CA64C2" w:rsidP="00CA64C2">
      <w:pPr>
        <w:rPr>
          <w:b/>
          <w:i/>
          <w:color w:val="0000FF"/>
        </w:rPr>
      </w:pPr>
    </w:p>
    <w:p w:rsidR="00CA64C2" w:rsidRPr="00BF6522" w:rsidRDefault="00CA64C2" w:rsidP="00CA64C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CA64C2" w:rsidRDefault="00CA64C2" w:rsidP="00CA64C2">
      <w:pPr>
        <w:ind w:left="72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BF6522" w:rsidRDefault="00CA64C2" w:rsidP="00CA64C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Default="00CA64C2" w:rsidP="00CA64C2">
      <w:pPr>
        <w:rPr>
          <w:b/>
          <w:color w:val="0000FF"/>
        </w:rPr>
      </w:pPr>
    </w:p>
    <w:p w:rsidR="00CA64C2" w:rsidRDefault="00CA64C2" w:rsidP="00CA64C2">
      <w:pPr>
        <w:rPr>
          <w:b/>
          <w:color w:val="0000FF"/>
        </w:rPr>
      </w:pPr>
    </w:p>
    <w:p w:rsidR="00CA64C2" w:rsidRPr="00BF6522" w:rsidRDefault="00CA64C2" w:rsidP="00CA64C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CA64C2" w:rsidRDefault="00CA64C2" w:rsidP="00CA64C2">
      <w:pPr>
        <w:ind w:left="360"/>
        <w:rPr>
          <w:b/>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FB5252" w:rsidRDefault="00FB5252" w:rsidP="00CA42A8">
      <w:pPr>
        <w:rPr>
          <w:b/>
          <w:i/>
        </w:rPr>
      </w:pPr>
    </w:p>
    <w:p w:rsidR="00CA42A8" w:rsidRPr="008F1BE3" w:rsidRDefault="00CA42A8" w:rsidP="00CA42A8">
      <w:pPr>
        <w:rPr>
          <w:b/>
          <w:i/>
          <w:color w:val="FF0000"/>
        </w:rPr>
      </w:pPr>
      <w:r w:rsidRPr="008F1BE3">
        <w:rPr>
          <w:b/>
          <w:i/>
          <w:color w:val="FF0000"/>
        </w:rPr>
        <w:t>Or, s</w:t>
      </w:r>
      <w:r w:rsidR="00502C5C" w:rsidRPr="008F1BE3">
        <w:rPr>
          <w:b/>
          <w:i/>
          <w:color w:val="FF0000"/>
        </w:rPr>
        <w:t>elect Student learning outcome 5</w:t>
      </w:r>
      <w:r w:rsidRPr="008F1BE3">
        <w:rPr>
          <w:b/>
          <w:i/>
          <w:color w:val="FF0000"/>
        </w:rPr>
        <w:t xml:space="preserve">b </w:t>
      </w:r>
    </w:p>
    <w:p w:rsidR="00CA42A8" w:rsidRDefault="00CA42A8" w:rsidP="00CA42A8">
      <w:pPr>
        <w:autoSpaceDE w:val="0"/>
        <w:autoSpaceDN w:val="0"/>
        <w:adjustRightInd w:val="0"/>
        <w:rPr>
          <w:b/>
          <w:color w:val="0000FF"/>
        </w:rPr>
      </w:pPr>
    </w:p>
    <w:p w:rsidR="00CA64C2" w:rsidRPr="008F3EDB" w:rsidRDefault="00CA64C2" w:rsidP="00CA64C2">
      <w:pPr>
        <w:autoSpaceDE w:val="0"/>
        <w:autoSpaceDN w:val="0"/>
        <w:adjustRightInd w:val="0"/>
        <w:rPr>
          <w:rFonts w:eastAsiaTheme="minorEastAsia"/>
          <w:i/>
          <w:color w:val="0000FF"/>
          <w:kern w:val="24"/>
        </w:rPr>
      </w:pPr>
      <w:r w:rsidRPr="008F3EDB">
        <w:rPr>
          <w:b/>
          <w:i/>
          <w:color w:val="0000FF"/>
        </w:rPr>
        <w:t xml:space="preserve">5b. </w:t>
      </w:r>
      <w:r w:rsidRPr="008F3EDB">
        <w:rPr>
          <w:b/>
          <w:bCs/>
          <w:i/>
          <w:color w:val="0000FF"/>
          <w:kern w:val="1"/>
          <w:lang w:eastAsia="ar-SA"/>
        </w:rPr>
        <w:t>Ethical Reasoning is a decision making process based on defining systems of value.</w:t>
      </w:r>
      <w:r>
        <w:rPr>
          <w:b/>
          <w:bCs/>
          <w:i/>
          <w:color w:val="0000FF"/>
          <w:kern w:val="1"/>
          <w:lang w:eastAsia="ar-SA"/>
        </w:rPr>
        <w:t xml:space="preserve"> </w:t>
      </w:r>
      <w:r w:rsidRPr="008F3EDB">
        <w:rPr>
          <w:bCs/>
          <w:i/>
          <w:color w:val="0000FF"/>
          <w:kern w:val="1"/>
          <w:lang w:eastAsia="ar-SA"/>
        </w:rPr>
        <w:t>People with a general education recognize ethical issues in a variety of settings and contexts, identify different systems of ethical reasoning (including disciplinary and professional ethical systems), and assess the consequences of those choices in different contexts. This enables them to understand and evaluate different systems of ethical reasoning</w:t>
      </w:r>
      <w:r>
        <w:rPr>
          <w:bCs/>
          <w:i/>
          <w:color w:val="0000FF"/>
          <w:kern w:val="1"/>
          <w:lang w:eastAsia="ar-SA"/>
        </w:rPr>
        <w:t>.</w:t>
      </w:r>
    </w:p>
    <w:p w:rsidR="00CA64C2" w:rsidRDefault="00CA64C2" w:rsidP="00CA64C2">
      <w:pPr>
        <w:rPr>
          <w:b/>
          <w:color w:val="0000FF"/>
        </w:rPr>
      </w:pPr>
    </w:p>
    <w:p w:rsidR="00CA64C2" w:rsidRDefault="00CA64C2" w:rsidP="00CA64C2">
      <w:pPr>
        <w:rPr>
          <w:b/>
          <w:i/>
          <w:color w:val="0000FF"/>
        </w:rPr>
      </w:pPr>
      <w:r w:rsidRPr="00490AFA">
        <w:rPr>
          <w:b/>
          <w:i/>
          <w:color w:val="0000FF"/>
        </w:rPr>
        <w:t>Student Learning Outcome:</w:t>
      </w:r>
      <w:r w:rsidRPr="008F3EDB">
        <w:t xml:space="preserve"> </w:t>
      </w:r>
      <w:r w:rsidRPr="008F3EDB">
        <w:rPr>
          <w:i/>
          <w:color w:val="0000FF"/>
        </w:rPr>
        <w:t>Recognize ethical issues when presented in a complex situation</w:t>
      </w:r>
      <w:r>
        <w:rPr>
          <w:b/>
          <w:i/>
          <w:color w:val="0000FF"/>
        </w:rPr>
        <w:t>.</w:t>
      </w:r>
    </w:p>
    <w:p w:rsidR="00CA64C2" w:rsidRPr="00490AFA" w:rsidRDefault="00CA64C2" w:rsidP="00CA64C2">
      <w:pPr>
        <w:rPr>
          <w:b/>
          <w:i/>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rPr>
          <w:b/>
          <w:color w:val="0000FF"/>
        </w:rPr>
      </w:pPr>
    </w:p>
    <w:p w:rsidR="00CA64C2" w:rsidRDefault="00CA64C2" w:rsidP="00CA64C2">
      <w:pPr>
        <w:rPr>
          <w:b/>
          <w:i/>
          <w:color w:val="0000FF"/>
        </w:rPr>
      </w:pPr>
      <w:r w:rsidRPr="00490AFA">
        <w:rPr>
          <w:b/>
          <w:i/>
          <w:color w:val="0000FF"/>
        </w:rPr>
        <w:t>Student Learning Outcome:</w:t>
      </w:r>
      <w:r>
        <w:t xml:space="preserve"> </w:t>
      </w:r>
      <w:r w:rsidRPr="008F3EDB">
        <w:rPr>
          <w:i/>
          <w:color w:val="0000FF"/>
        </w:rPr>
        <w:t>Demonstrate their understanding of key concepts and principles underlying various systems of reasoning.</w:t>
      </w:r>
      <w:r w:rsidRPr="00490AFA">
        <w:rPr>
          <w:b/>
          <w:i/>
          <w:color w:val="0000FF"/>
        </w:rPr>
        <w:t xml:space="preserve"> </w:t>
      </w:r>
    </w:p>
    <w:p w:rsidR="00CA64C2" w:rsidRPr="00FC08FA" w:rsidRDefault="00CA64C2" w:rsidP="00CA64C2">
      <w:pPr>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Default="00CA64C2" w:rsidP="00CA64C2">
      <w:pPr>
        <w:rPr>
          <w:b/>
          <w:i/>
          <w:color w:val="0000FF"/>
        </w:rPr>
      </w:pPr>
      <w:r w:rsidRPr="00490AFA">
        <w:rPr>
          <w:b/>
          <w:i/>
          <w:color w:val="0000FF"/>
        </w:rPr>
        <w:t>Student Learning Outcome:</w:t>
      </w:r>
      <w:r>
        <w:t xml:space="preserve"> </w:t>
      </w:r>
      <w:r w:rsidRPr="008F3EDB">
        <w:rPr>
          <w:i/>
          <w:color w:val="0000FF"/>
        </w:rPr>
        <w:t>Participate in activities that engage them in ethical reasoning</w:t>
      </w:r>
      <w:r>
        <w:rPr>
          <w:i/>
          <w:color w:val="0000FF"/>
        </w:rPr>
        <w:t>.</w:t>
      </w:r>
      <w:r w:rsidRPr="00490AFA">
        <w:rPr>
          <w:b/>
          <w:i/>
          <w:color w:val="0000FF"/>
        </w:rPr>
        <w:t xml:space="preserve"> </w:t>
      </w: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64C2" w:rsidRPr="00490AFA" w:rsidRDefault="00CA64C2" w:rsidP="00CA64C2">
      <w:pPr>
        <w:rPr>
          <w:b/>
          <w:i/>
          <w:color w:val="0000FF"/>
        </w:rPr>
      </w:pPr>
    </w:p>
    <w:p w:rsidR="00CA64C2" w:rsidRPr="008F3EDB" w:rsidRDefault="00CA64C2" w:rsidP="00CA64C2">
      <w:pPr>
        <w:rPr>
          <w:i/>
          <w:color w:val="0000FF"/>
        </w:rPr>
      </w:pPr>
      <w:r w:rsidRPr="00490AFA">
        <w:rPr>
          <w:b/>
          <w:i/>
          <w:color w:val="0000FF"/>
        </w:rPr>
        <w:t>Student Learning Outcome</w:t>
      </w:r>
      <w:r>
        <w:t xml:space="preserve">: </w:t>
      </w:r>
      <w:r w:rsidRPr="008F3EDB">
        <w:rPr>
          <w:i/>
          <w:color w:val="0000FF"/>
        </w:rPr>
        <w:t>Demonstrate the ability to deal constructively with ambiguity and disagreement</w:t>
      </w:r>
      <w:r>
        <w:rPr>
          <w:i/>
          <w:color w:val="0000FF"/>
        </w:rPr>
        <w:t>.</w:t>
      </w:r>
    </w:p>
    <w:p w:rsidR="00CA64C2" w:rsidRDefault="00CA64C2" w:rsidP="00CA64C2">
      <w:pPr>
        <w:ind w:left="360"/>
        <w:rPr>
          <w:b/>
          <w:color w:val="0000FF"/>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9B27C6">
        <w:rPr>
          <w:b/>
        </w:rPr>
        <w:t xml:space="preserve"> </w:t>
      </w:r>
      <w:r w:rsidR="009B27C6">
        <w:rPr>
          <w:b/>
          <w:szCs w:val="20"/>
          <w:shd w:val="clear" w:color="auto" w:fill="FFFFFF"/>
        </w:rPr>
        <w:t>As appropriate, please describe the role of both the students and the instructor.</w:t>
      </w: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p>
    <w:p w:rsidR="00CA64C2" w:rsidRDefault="00CA64C2" w:rsidP="00CA64C2">
      <w:pPr>
        <w:ind w:left="360"/>
        <w:rPr>
          <w:b/>
        </w:rPr>
      </w:pPr>
    </w:p>
    <w:p w:rsidR="00CA64C2" w:rsidRPr="001D4E4F" w:rsidRDefault="00CA64C2" w:rsidP="00CA64C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D97DBE" w:rsidRDefault="00490AFA" w:rsidP="00CA42A8">
      <w:pPr>
        <w:jc w:val="right"/>
        <w:rPr>
          <w:sz w:val="16"/>
        </w:rPr>
      </w:pPr>
      <w:r>
        <w:rPr>
          <w:sz w:val="16"/>
        </w:rPr>
        <w:t>F</w:t>
      </w:r>
      <w:r w:rsidR="00CA42A8" w:rsidRPr="00D97DBE">
        <w:rPr>
          <w:sz w:val="16"/>
        </w:rPr>
        <w:t xml:space="preserve">orm Updated </w:t>
      </w:r>
      <w:r w:rsidR="009B27C6">
        <w:rPr>
          <w:sz w:val="16"/>
        </w:rPr>
        <w:t>11/15/2013</w:t>
      </w:r>
    </w:p>
    <w:p w:rsidR="009D65E2" w:rsidRDefault="009D65E2"/>
    <w:sectPr w:rsidR="009D65E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1B" w:rsidRDefault="0045211B">
      <w:r>
        <w:separator/>
      </w:r>
    </w:p>
  </w:endnote>
  <w:endnote w:type="continuationSeparator" w:id="0">
    <w:p w:rsidR="0045211B" w:rsidRDefault="0045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1B" w:rsidRDefault="0045211B">
      <w:r>
        <w:separator/>
      </w:r>
    </w:p>
  </w:footnote>
  <w:footnote w:type="continuationSeparator" w:id="0">
    <w:p w:rsidR="0045211B" w:rsidRDefault="0045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079DC">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F58EA"/>
    <w:rsid w:val="001C03C6"/>
    <w:rsid w:val="00337137"/>
    <w:rsid w:val="003B33E7"/>
    <w:rsid w:val="0045211B"/>
    <w:rsid w:val="00490AFA"/>
    <w:rsid w:val="00502C5C"/>
    <w:rsid w:val="005E5F83"/>
    <w:rsid w:val="006877DC"/>
    <w:rsid w:val="008079DC"/>
    <w:rsid w:val="00843E91"/>
    <w:rsid w:val="00872F89"/>
    <w:rsid w:val="008F1BE3"/>
    <w:rsid w:val="009B27C6"/>
    <w:rsid w:val="009B7E61"/>
    <w:rsid w:val="009D65E2"/>
    <w:rsid w:val="00AF249E"/>
    <w:rsid w:val="00BD6AEB"/>
    <w:rsid w:val="00BE5AC3"/>
    <w:rsid w:val="00CA42A8"/>
    <w:rsid w:val="00CA64C2"/>
    <w:rsid w:val="00D7023A"/>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7</cp:revision>
  <dcterms:created xsi:type="dcterms:W3CDTF">2012-10-26T19:28:00Z</dcterms:created>
  <dcterms:modified xsi:type="dcterms:W3CDTF">2013-11-15T18:48:00Z</dcterms:modified>
</cp:coreProperties>
</file>