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3F902E" w14:textId="77777777" w:rsidR="00AD15E2" w:rsidRPr="00AD15E2" w:rsidRDefault="0015424F" w:rsidP="006D683E">
      <w:pPr>
        <w:spacing w:after="0"/>
        <w:rPr>
          <w:b/>
          <w:sz w:val="20"/>
        </w:rPr>
      </w:pPr>
      <w:r>
        <w:rPr>
          <w:noProof/>
        </w:rPr>
        <mc:AlternateContent>
          <mc:Choice Requires="wps">
            <w:drawing>
              <wp:inline distT="0" distB="0" distL="0" distR="0" wp14:anchorId="5975966B" wp14:editId="0F185BC5">
                <wp:extent cx="7315200" cy="1076325"/>
                <wp:effectExtent l="0" t="0" r="19050" b="28575"/>
                <wp:docPr id="2" name="Text Box 2"/>
                <wp:cNvGraphicFramePr/>
                <a:graphic xmlns:a="http://schemas.openxmlformats.org/drawingml/2006/main">
                  <a:graphicData uri="http://schemas.microsoft.com/office/word/2010/wordprocessingShape">
                    <wps:wsp>
                      <wps:cNvSpPr txBox="1"/>
                      <wps:spPr>
                        <a:xfrm>
                          <a:off x="0" y="0"/>
                          <a:ext cx="7315200" cy="10763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0272AE" w14:textId="77777777" w:rsidR="0097088D" w:rsidRPr="00E9060F" w:rsidRDefault="0097088D" w:rsidP="005C3087">
                            <w:pPr>
                              <w:spacing w:after="0"/>
                              <w:jc w:val="center"/>
                              <w:rPr>
                                <w:rFonts w:asciiTheme="minorHAnsi" w:hAnsiTheme="minorHAnsi" w:cstheme="minorHAnsi"/>
                                <w:smallCaps/>
                                <w:sz w:val="28"/>
                                <w:szCs w:val="28"/>
                              </w:rPr>
                            </w:pPr>
                            <w:r w:rsidRPr="00E9060F">
                              <w:rPr>
                                <w:rFonts w:asciiTheme="minorHAnsi" w:hAnsiTheme="minorHAnsi" w:cstheme="minorHAnsi"/>
                                <w:smallCaps/>
                                <w:sz w:val="28"/>
                                <w:szCs w:val="28"/>
                              </w:rPr>
                              <w:t>College of Liberal Arts and Sciences (CLAS) Academic Advising Center</w:t>
                            </w:r>
                            <w:r w:rsidR="00386398">
                              <w:rPr>
                                <w:rFonts w:asciiTheme="minorHAnsi" w:hAnsiTheme="minorHAnsi" w:cstheme="minorHAnsi"/>
                                <w:smallCaps/>
                                <w:sz w:val="28"/>
                                <w:szCs w:val="28"/>
                              </w:rPr>
                              <w:tab/>
                            </w:r>
                            <w:r w:rsidR="00386398">
                              <w:rPr>
                                <w:rFonts w:asciiTheme="minorHAnsi" w:hAnsiTheme="minorHAnsi" w:cstheme="minorHAnsi"/>
                                <w:smallCaps/>
                                <w:sz w:val="28"/>
                                <w:szCs w:val="28"/>
                              </w:rPr>
                              <w:tab/>
                            </w:r>
                            <w:r w:rsidR="00386398">
                              <w:rPr>
                                <w:rFonts w:asciiTheme="minorHAnsi" w:hAnsiTheme="minorHAnsi" w:cstheme="minorHAnsi"/>
                                <w:smallCaps/>
                                <w:sz w:val="28"/>
                                <w:szCs w:val="28"/>
                              </w:rPr>
                              <w:tab/>
                              <w:t xml:space="preserve">            </w:t>
                            </w:r>
                            <w:r w:rsidR="00386398" w:rsidRPr="00F431CC">
                              <w:rPr>
                                <w:rFonts w:asciiTheme="minorHAnsi" w:hAnsiTheme="minorHAnsi" w:cstheme="minorHAnsi"/>
                                <w:smallCaps/>
                                <w:sz w:val="28"/>
                                <w:szCs w:val="28"/>
                              </w:rPr>
                              <w:t>2015-2016</w:t>
                            </w:r>
                          </w:p>
                          <w:p w14:paraId="3BF62D04" w14:textId="77777777" w:rsidR="0097088D" w:rsidRPr="000B12E3" w:rsidRDefault="0097088D" w:rsidP="00520401">
                            <w:pPr>
                              <w:spacing w:after="0" w:line="240" w:lineRule="auto"/>
                              <w:jc w:val="center"/>
                              <w:rPr>
                                <w:rFonts w:asciiTheme="minorHAnsi" w:hAnsiTheme="minorHAnsi" w:cstheme="minorHAnsi"/>
                                <w:smallCaps/>
                                <w:sz w:val="48"/>
                                <w:szCs w:val="48"/>
                                <w:u w:val="single"/>
                              </w:rPr>
                            </w:pPr>
                            <w:r>
                              <w:rPr>
                                <w:rFonts w:asciiTheme="minorHAnsi" w:hAnsiTheme="minorHAnsi" w:cstheme="minorHAnsi"/>
                                <w:smallCaps/>
                                <w:sz w:val="48"/>
                                <w:szCs w:val="48"/>
                                <w:u w:val="single"/>
                              </w:rPr>
                              <w:t>Advertising and Public Relations-BA or BS</w:t>
                            </w:r>
                          </w:p>
                          <w:p w14:paraId="6E29C7F2" w14:textId="77777777" w:rsidR="0097088D" w:rsidRPr="00520401" w:rsidRDefault="0097088D" w:rsidP="000B12E3">
                            <w:pPr>
                              <w:spacing w:after="0" w:line="240" w:lineRule="auto"/>
                              <w:jc w:val="center"/>
                              <w:rPr>
                                <w:rFonts w:asciiTheme="minorHAnsi" w:hAnsiTheme="minorHAnsi" w:cstheme="minorHAnsi"/>
                                <w:smallCaps/>
                                <w:szCs w:val="24"/>
                              </w:rPr>
                            </w:pPr>
                            <w:r w:rsidRPr="00520401">
                              <w:rPr>
                                <w:rFonts w:asciiTheme="minorHAnsi" w:hAnsiTheme="minorHAnsi" w:cstheme="minorHAnsi"/>
                                <w:smallCaps/>
                                <w:szCs w:val="24"/>
                              </w:rPr>
                              <w:t>Requires an emphasis in Advertising or Public Relations</w:t>
                            </w:r>
                          </w:p>
                          <w:p w14:paraId="53E8726B" w14:textId="77777777" w:rsidR="0097088D" w:rsidRPr="00E9060F" w:rsidRDefault="0097088D" w:rsidP="0015424F">
                            <w:pPr>
                              <w:spacing w:after="0"/>
                              <w:jc w:val="center"/>
                              <w:rPr>
                                <w:rFonts w:asciiTheme="minorHAnsi" w:hAnsiTheme="minorHAnsi" w:cstheme="minorHAnsi"/>
                                <w:smallCaps/>
                                <w:sz w:val="24"/>
                                <w:szCs w:val="24"/>
                              </w:rPr>
                            </w:pPr>
                            <w:r>
                              <w:rPr>
                                <w:rFonts w:asciiTheme="minorHAnsi" w:hAnsiTheme="minorHAnsi" w:cstheme="minorHAnsi"/>
                                <w:smallCaps/>
                                <w:sz w:val="24"/>
                                <w:szCs w:val="24"/>
                              </w:rPr>
                              <w:t xml:space="preserve">This is a </w:t>
                            </w:r>
                            <w:r w:rsidRPr="0015424F">
                              <w:rPr>
                                <w:rFonts w:asciiTheme="minorHAnsi" w:hAnsiTheme="minorHAnsi" w:cstheme="minorHAnsi"/>
                                <w:b/>
                                <w:smallCaps/>
                                <w:sz w:val="24"/>
                                <w:szCs w:val="24"/>
                                <w:u w:val="single"/>
                              </w:rPr>
                              <w:t>general</w:t>
                            </w:r>
                            <w:r>
                              <w:rPr>
                                <w:rFonts w:asciiTheme="minorHAnsi" w:hAnsiTheme="minorHAnsi" w:cstheme="minorHAnsi"/>
                                <w:smallCaps/>
                                <w:sz w:val="24"/>
                                <w:szCs w:val="24"/>
                              </w:rPr>
                              <w:t xml:space="preserve"> curriculum guide and is not applicable to every student.  It is important to meet with your advisor.</w:t>
                            </w:r>
                          </w:p>
                          <w:p w14:paraId="177A551B" w14:textId="77777777" w:rsidR="0097088D" w:rsidRPr="00E9060F" w:rsidRDefault="0097088D" w:rsidP="00E9060F">
                            <w:pPr>
                              <w:spacing w:after="0"/>
                              <w:rPr>
                                <w:rFonts w:asciiTheme="minorHAnsi" w:hAnsiTheme="minorHAnsi" w:cstheme="minorHAnsi"/>
                                <w:smallCaps/>
                                <w:sz w:val="48"/>
                                <w:szCs w:val="48"/>
                              </w:rPr>
                            </w:pPr>
                          </w:p>
                          <w:p w14:paraId="4B1FA54E" w14:textId="77777777" w:rsidR="0097088D" w:rsidRPr="00E9060F" w:rsidRDefault="0097088D" w:rsidP="00E9060F">
                            <w:pPr>
                              <w:spacing w:after="0"/>
                              <w:jc w:val="center"/>
                              <w:rPr>
                                <w:rFonts w:asciiTheme="minorHAnsi" w:hAnsiTheme="minorHAnsi" w:cstheme="minorHAnsi"/>
                                <w:smallCaps/>
                                <w:sz w:val="48"/>
                                <w:szCs w:val="48"/>
                                <w:u w:val="single"/>
                              </w:rPr>
                            </w:pPr>
                          </w:p>
                          <w:p w14:paraId="18157988" w14:textId="77777777" w:rsidR="0097088D" w:rsidRDefault="009708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width:8in;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" fillcolor="#bfbfbf [2412]" strokeweight=".5pt">
                <v:textbox>
                  <w:txbxContent>
                    <w:p w:rsidR="0097088D" w:rsidRPr="00E9060F" w:rsidRDefault="0097088D" w:rsidP="005C3087">
                      <w:pPr>
                        <w:spacing w:after="0"/>
                        <w:jc w:val="center"/>
                        <w:rPr>
                          <w:rFonts w:asciiTheme="minorHAnsi" w:hAnsiTheme="minorHAnsi" w:cstheme="minorHAnsi"/>
                          <w:smallCaps/>
                          <w:sz w:val="28"/>
                          <w:szCs w:val="28"/>
                        </w:rPr>
                      </w:pPr>
                      <w:r w:rsidRPr="00E9060F">
                        <w:rPr>
                          <w:rFonts w:asciiTheme="minorHAnsi" w:hAnsiTheme="minorHAnsi" w:cstheme="minorHAnsi"/>
                          <w:smallCaps/>
                          <w:sz w:val="28"/>
                          <w:szCs w:val="28"/>
                        </w:rPr>
                        <w:t>College of Liberal Arts and Sciences (CLAS) Academic Advising Center</w:t>
                      </w:r>
                      <w:r w:rsidR="00386398">
                        <w:rPr>
                          <w:rFonts w:asciiTheme="minorHAnsi" w:hAnsiTheme="minorHAnsi" w:cstheme="minorHAnsi"/>
                          <w:smallCaps/>
                          <w:sz w:val="28"/>
                          <w:szCs w:val="28"/>
                        </w:rPr>
                        <w:tab/>
                      </w:r>
                      <w:r w:rsidR="00386398">
                        <w:rPr>
                          <w:rFonts w:asciiTheme="minorHAnsi" w:hAnsiTheme="minorHAnsi" w:cstheme="minorHAnsi"/>
                          <w:smallCaps/>
                          <w:sz w:val="28"/>
                          <w:szCs w:val="28"/>
                        </w:rPr>
                        <w:tab/>
                      </w:r>
                      <w:r w:rsidR="00386398">
                        <w:rPr>
                          <w:rFonts w:asciiTheme="minorHAnsi" w:hAnsiTheme="minorHAnsi" w:cstheme="minorHAnsi"/>
                          <w:smallCaps/>
                          <w:sz w:val="28"/>
                          <w:szCs w:val="28"/>
                        </w:rPr>
                        <w:tab/>
                        <w:t xml:space="preserve">            </w:t>
                      </w:r>
                      <w:r w:rsidR="00386398" w:rsidRPr="00F431CC">
                        <w:rPr>
                          <w:rFonts w:asciiTheme="minorHAnsi" w:hAnsiTheme="minorHAnsi" w:cstheme="minorHAnsi"/>
                          <w:smallCaps/>
                          <w:sz w:val="28"/>
                          <w:szCs w:val="28"/>
                        </w:rPr>
                        <w:t>2015-2016</w:t>
                      </w:r>
                    </w:p>
                    <w:p w:rsidR="0097088D" w:rsidRPr="000B12E3" w:rsidRDefault="0097088D" w:rsidP="00520401">
                      <w:pPr>
                        <w:spacing w:after="0" w:line="240" w:lineRule="auto"/>
                        <w:jc w:val="center"/>
                        <w:rPr>
                          <w:rFonts w:asciiTheme="minorHAnsi" w:hAnsiTheme="minorHAnsi" w:cstheme="minorHAnsi"/>
                          <w:smallCaps/>
                          <w:sz w:val="48"/>
                          <w:szCs w:val="48"/>
                          <w:u w:val="single"/>
                        </w:rPr>
                      </w:pPr>
                      <w:r>
                        <w:rPr>
                          <w:rFonts w:asciiTheme="minorHAnsi" w:hAnsiTheme="minorHAnsi" w:cstheme="minorHAnsi"/>
                          <w:smallCaps/>
                          <w:sz w:val="48"/>
                          <w:szCs w:val="48"/>
                          <w:u w:val="single"/>
                        </w:rPr>
                        <w:t>Advertising and Public Relations-BA or BS</w:t>
                      </w:r>
                    </w:p>
                    <w:p w:rsidR="0097088D" w:rsidRPr="00520401" w:rsidRDefault="0097088D" w:rsidP="000B12E3">
                      <w:pPr>
                        <w:spacing w:after="0" w:line="240" w:lineRule="auto"/>
                        <w:jc w:val="center"/>
                        <w:rPr>
                          <w:rFonts w:asciiTheme="minorHAnsi" w:hAnsiTheme="minorHAnsi" w:cstheme="minorHAnsi"/>
                          <w:smallCaps/>
                          <w:szCs w:val="24"/>
                        </w:rPr>
                      </w:pPr>
                      <w:r w:rsidRPr="00520401">
                        <w:rPr>
                          <w:rFonts w:asciiTheme="minorHAnsi" w:hAnsiTheme="minorHAnsi" w:cstheme="minorHAnsi"/>
                          <w:smallCaps/>
                          <w:szCs w:val="24"/>
                        </w:rPr>
                        <w:t>Requires an emphasis in Advertising or Public Relations</w:t>
                      </w:r>
                    </w:p>
                    <w:p w:rsidR="0097088D" w:rsidRPr="00E9060F" w:rsidRDefault="0097088D" w:rsidP="0015424F">
                      <w:pPr>
                        <w:spacing w:after="0"/>
                        <w:jc w:val="center"/>
                        <w:rPr>
                          <w:rFonts w:asciiTheme="minorHAnsi" w:hAnsiTheme="minorHAnsi" w:cstheme="minorHAnsi"/>
                          <w:smallCaps/>
                          <w:sz w:val="24"/>
                          <w:szCs w:val="24"/>
                        </w:rPr>
                      </w:pPr>
                      <w:r>
                        <w:rPr>
                          <w:rFonts w:asciiTheme="minorHAnsi" w:hAnsiTheme="minorHAnsi" w:cstheme="minorHAnsi"/>
                          <w:smallCaps/>
                          <w:sz w:val="24"/>
                          <w:szCs w:val="24"/>
                        </w:rPr>
                        <w:t xml:space="preserve">This is a </w:t>
                      </w:r>
                      <w:r w:rsidRPr="0015424F">
                        <w:rPr>
                          <w:rFonts w:asciiTheme="minorHAnsi" w:hAnsiTheme="minorHAnsi" w:cstheme="minorHAnsi"/>
                          <w:b/>
                          <w:smallCaps/>
                          <w:sz w:val="24"/>
                          <w:szCs w:val="24"/>
                          <w:u w:val="single"/>
                        </w:rPr>
                        <w:t>general</w:t>
                      </w:r>
                      <w:r>
                        <w:rPr>
                          <w:rFonts w:asciiTheme="minorHAnsi" w:hAnsiTheme="minorHAnsi" w:cstheme="minorHAnsi"/>
                          <w:smallCaps/>
                          <w:sz w:val="24"/>
                          <w:szCs w:val="24"/>
                        </w:rPr>
                        <w:t xml:space="preserve"> curriculum guide and is not applicable to every student.  It is important to meet with your advisor.</w:t>
                      </w:r>
                    </w:p>
                    <w:p w:rsidR="0097088D" w:rsidRPr="00E9060F" w:rsidRDefault="0097088D" w:rsidP="00E9060F">
                      <w:pPr>
                        <w:spacing w:after="0"/>
                        <w:rPr>
                          <w:rFonts w:asciiTheme="minorHAnsi" w:hAnsiTheme="minorHAnsi" w:cstheme="minorHAnsi"/>
                          <w:smallCaps/>
                          <w:sz w:val="48"/>
                          <w:szCs w:val="48"/>
                        </w:rPr>
                      </w:pPr>
                    </w:p>
                    <w:p w:rsidR="0097088D" w:rsidRPr="00E9060F" w:rsidRDefault="0097088D" w:rsidP="00E9060F">
                      <w:pPr>
                        <w:spacing w:after="0"/>
                        <w:jc w:val="center"/>
                        <w:rPr>
                          <w:rFonts w:asciiTheme="minorHAnsi" w:hAnsiTheme="minorHAnsi" w:cstheme="minorHAnsi"/>
                          <w:smallCaps/>
                          <w:sz w:val="48"/>
                          <w:szCs w:val="48"/>
                          <w:u w:val="single"/>
                        </w:rPr>
                      </w:pPr>
                    </w:p>
                    <w:p w:rsidR="0097088D" w:rsidRDefault="0097088D"/>
                  </w:txbxContent>
                </v:textbox>
                <w10:anchorlock/>
              </v:shape>
            </w:pict>
          </mc:Fallback>
        </mc:AlternateContent>
      </w:r>
      <w:r w:rsidR="00FE63EC" w:rsidRPr="009345F0">
        <w:rPr>
          <w:b/>
          <w:sz w:val="20"/>
        </w:rPr>
        <w:t xml:space="preserve"> </w:t>
      </w:r>
    </w:p>
    <w:tbl>
      <w:tblPr>
        <w:tblStyle w:val="TableGrid"/>
        <w:tblW w:w="11528" w:type="dxa"/>
        <w:jc w:val="center"/>
        <w:tblLook w:val="04A0" w:firstRow="1" w:lastRow="0" w:firstColumn="1" w:lastColumn="0" w:noHBand="0" w:noVBand="1"/>
      </w:tblPr>
      <w:tblGrid>
        <w:gridCol w:w="5756"/>
        <w:gridCol w:w="8"/>
        <w:gridCol w:w="5764"/>
      </w:tblGrid>
      <w:tr w:rsidR="006D683E" w:rsidRPr="009345F0" w14:paraId="76A81BA1" w14:textId="77777777" w:rsidTr="00780FC0">
        <w:trPr>
          <w:trHeight w:val="107"/>
          <w:jc w:val="center"/>
        </w:trPr>
        <w:tc>
          <w:tcPr>
            <w:tcW w:w="11528" w:type="dxa"/>
            <w:gridSpan w:val="3"/>
            <w:tcBorders>
              <w:bottom w:val="single" w:sz="4" w:space="0" w:color="auto"/>
            </w:tcBorders>
            <w:shd w:val="clear" w:color="auto" w:fill="D9D9D9" w:themeFill="background1" w:themeFillShade="D9"/>
            <w:vAlign w:val="center"/>
          </w:tcPr>
          <w:p w14:paraId="758B28C6" w14:textId="77777777" w:rsidR="006D683E" w:rsidRPr="009345F0" w:rsidRDefault="00FC7D17" w:rsidP="00FC7D17">
            <w:pPr>
              <w:jc w:val="center"/>
              <w:rPr>
                <w:b/>
                <w:sz w:val="20"/>
              </w:rPr>
            </w:pPr>
            <w:r>
              <w:rPr>
                <w:b/>
                <w:sz w:val="20"/>
              </w:rPr>
              <w:t xml:space="preserve">Advertising and Public Relations </w:t>
            </w:r>
            <w:r w:rsidR="001344C8">
              <w:rPr>
                <w:b/>
                <w:sz w:val="20"/>
              </w:rPr>
              <w:t>major</w:t>
            </w:r>
            <w:r w:rsidR="006D683E">
              <w:rPr>
                <w:b/>
                <w:sz w:val="20"/>
              </w:rPr>
              <w:t xml:space="preserve"> (</w:t>
            </w:r>
            <w:r w:rsidR="001C31E8">
              <w:rPr>
                <w:b/>
                <w:sz w:val="20"/>
              </w:rPr>
              <w:t>48</w:t>
            </w:r>
            <w:r w:rsidR="006D683E">
              <w:rPr>
                <w:b/>
                <w:sz w:val="20"/>
              </w:rPr>
              <w:t xml:space="preserve"> credits)</w:t>
            </w:r>
          </w:p>
        </w:tc>
      </w:tr>
      <w:tr w:rsidR="00E60D82" w:rsidRPr="009345F0" w14:paraId="69BF3DD4" w14:textId="77777777" w:rsidTr="007F31AD">
        <w:trPr>
          <w:trHeight w:val="321"/>
          <w:jc w:val="center"/>
        </w:trPr>
        <w:tc>
          <w:tcPr>
            <w:tcW w:w="5764" w:type="dxa"/>
            <w:gridSpan w:val="2"/>
            <w:tcBorders>
              <w:bottom w:val="single" w:sz="4" w:space="0" w:color="auto"/>
            </w:tcBorders>
            <w:shd w:val="clear" w:color="auto" w:fill="D9D9D9" w:themeFill="background1" w:themeFillShade="D9"/>
            <w:vAlign w:val="center"/>
          </w:tcPr>
          <w:p w14:paraId="2A38D851" w14:textId="77777777" w:rsidR="00E60D82" w:rsidRPr="00E60D82" w:rsidRDefault="00E60D82" w:rsidP="00E60D82">
            <w:pPr>
              <w:jc w:val="center"/>
              <w:rPr>
                <w:b/>
                <w:sz w:val="20"/>
              </w:rPr>
            </w:pPr>
            <w:r>
              <w:rPr>
                <w:b/>
                <w:sz w:val="20"/>
              </w:rPr>
              <w:t>School of Communications Core</w:t>
            </w:r>
            <w:r w:rsidRPr="009345F0">
              <w:rPr>
                <w:b/>
                <w:sz w:val="20"/>
              </w:rPr>
              <w:t xml:space="preserve"> (</w:t>
            </w:r>
            <w:r>
              <w:rPr>
                <w:b/>
                <w:sz w:val="20"/>
              </w:rPr>
              <w:t>9</w:t>
            </w:r>
            <w:r w:rsidRPr="009345F0">
              <w:rPr>
                <w:b/>
                <w:sz w:val="20"/>
              </w:rPr>
              <w:t xml:space="preserve"> credits)</w:t>
            </w:r>
          </w:p>
        </w:tc>
        <w:tc>
          <w:tcPr>
            <w:tcW w:w="5764" w:type="dxa"/>
            <w:tcBorders>
              <w:bottom w:val="single" w:sz="4" w:space="0" w:color="auto"/>
            </w:tcBorders>
            <w:shd w:val="clear" w:color="auto" w:fill="D9D9D9" w:themeFill="background1" w:themeFillShade="D9"/>
            <w:vAlign w:val="center"/>
          </w:tcPr>
          <w:p w14:paraId="61CF5365" w14:textId="77777777" w:rsidR="00E60D82" w:rsidRPr="00E60D82" w:rsidRDefault="00E60D82" w:rsidP="00E60D82">
            <w:pPr>
              <w:jc w:val="center"/>
              <w:rPr>
                <w:b/>
                <w:sz w:val="20"/>
              </w:rPr>
            </w:pPr>
            <w:r>
              <w:rPr>
                <w:b/>
                <w:sz w:val="20"/>
              </w:rPr>
              <w:t>Capstone (3 credits)</w:t>
            </w:r>
          </w:p>
        </w:tc>
      </w:tr>
      <w:tr w:rsidR="007F31AD" w:rsidRPr="009345F0" w14:paraId="6833533F" w14:textId="77777777" w:rsidTr="00614B41">
        <w:trPr>
          <w:trHeight w:val="240"/>
          <w:jc w:val="center"/>
        </w:trPr>
        <w:tc>
          <w:tcPr>
            <w:tcW w:w="5764" w:type="dxa"/>
            <w:gridSpan w:val="2"/>
            <w:tcBorders>
              <w:bottom w:val="nil"/>
            </w:tcBorders>
            <w:shd w:val="clear" w:color="auto" w:fill="auto"/>
          </w:tcPr>
          <w:p w14:paraId="68B3DCAF" w14:textId="77777777" w:rsidR="007F31AD" w:rsidRPr="00E60D82" w:rsidRDefault="007F31AD" w:rsidP="00F669C6">
            <w:pPr>
              <w:pStyle w:val="ListParagraph"/>
              <w:numPr>
                <w:ilvl w:val="0"/>
                <w:numId w:val="10"/>
              </w:numPr>
              <w:ind w:left="270" w:hanging="270"/>
              <w:rPr>
                <w:rFonts w:asciiTheme="minorHAnsi" w:hAnsiTheme="minorHAnsi" w:cstheme="minorHAnsi"/>
                <w:sz w:val="20"/>
              </w:rPr>
            </w:pPr>
            <w:r>
              <w:rPr>
                <w:rFonts w:asciiTheme="minorHAnsi" w:hAnsiTheme="minorHAnsi" w:cstheme="minorHAnsi"/>
                <w:b/>
                <w:sz w:val="20"/>
              </w:rPr>
              <w:t xml:space="preserve">COM 101 Concepts of Communication </w:t>
            </w:r>
            <w:r>
              <w:rPr>
                <w:rFonts w:asciiTheme="minorHAnsi" w:hAnsiTheme="minorHAnsi" w:cstheme="minorHAnsi"/>
                <w:sz w:val="20"/>
              </w:rPr>
              <w:t>(3)</w:t>
            </w:r>
            <w:r w:rsidRPr="009345F0">
              <w:rPr>
                <w:rFonts w:asciiTheme="minorHAnsi" w:hAnsiTheme="minorHAnsi" w:cstheme="minorHAnsi"/>
                <w:sz w:val="20"/>
              </w:rPr>
              <w:t xml:space="preserve"> </w:t>
            </w:r>
          </w:p>
        </w:tc>
        <w:tc>
          <w:tcPr>
            <w:tcW w:w="5764" w:type="dxa"/>
            <w:vMerge w:val="restart"/>
            <w:shd w:val="clear" w:color="auto" w:fill="auto"/>
            <w:vAlign w:val="center"/>
          </w:tcPr>
          <w:p w14:paraId="57260A47" w14:textId="77777777" w:rsidR="007F31AD" w:rsidRDefault="001C31E8" w:rsidP="00E60D82">
            <w:pPr>
              <w:pStyle w:val="ListParagraph"/>
              <w:numPr>
                <w:ilvl w:val="0"/>
                <w:numId w:val="10"/>
              </w:numPr>
              <w:ind w:left="252" w:hanging="270"/>
              <w:rPr>
                <w:b/>
                <w:sz w:val="20"/>
              </w:rPr>
            </w:pPr>
            <w:r>
              <w:rPr>
                <w:b/>
                <w:sz w:val="20"/>
              </w:rPr>
              <w:t>CAP 495 Advertising and Public Relations Campaigns (3)</w:t>
            </w:r>
          </w:p>
          <w:p w14:paraId="6965246D" w14:textId="77777777" w:rsidR="007F31AD" w:rsidRPr="00E60D82" w:rsidRDefault="001C31E8" w:rsidP="00E60D82">
            <w:pPr>
              <w:ind w:left="-18"/>
              <w:rPr>
                <w:sz w:val="20"/>
              </w:rPr>
            </w:pPr>
            <w:r>
              <w:rPr>
                <w:sz w:val="18"/>
              </w:rPr>
              <w:t>Prerequisite: CAP 310 or CAP 320 and senior standing</w:t>
            </w:r>
          </w:p>
        </w:tc>
      </w:tr>
      <w:tr w:rsidR="007F31AD" w:rsidRPr="009345F0" w14:paraId="6EE1EFFE" w14:textId="77777777" w:rsidTr="007F31AD">
        <w:trPr>
          <w:trHeight w:val="240"/>
          <w:jc w:val="center"/>
        </w:trPr>
        <w:tc>
          <w:tcPr>
            <w:tcW w:w="5764" w:type="dxa"/>
            <w:gridSpan w:val="2"/>
            <w:tcBorders>
              <w:top w:val="nil"/>
              <w:bottom w:val="nil"/>
            </w:tcBorders>
            <w:shd w:val="clear" w:color="auto" w:fill="auto"/>
          </w:tcPr>
          <w:p w14:paraId="140D7613" w14:textId="77777777" w:rsidR="007F31AD" w:rsidRDefault="00614B41" w:rsidP="00614B41">
            <w:pPr>
              <w:pStyle w:val="ListParagraph"/>
              <w:numPr>
                <w:ilvl w:val="0"/>
                <w:numId w:val="10"/>
              </w:numPr>
              <w:ind w:left="256" w:hanging="270"/>
              <w:rPr>
                <w:rFonts w:asciiTheme="minorHAnsi" w:hAnsiTheme="minorHAnsi" w:cstheme="minorHAnsi"/>
                <w:sz w:val="20"/>
              </w:rPr>
            </w:pPr>
            <w:r w:rsidRPr="00E60D82">
              <w:rPr>
                <w:rFonts w:asciiTheme="minorHAnsi" w:hAnsiTheme="minorHAnsi" w:cstheme="minorHAnsi"/>
                <w:b/>
                <w:sz w:val="20"/>
              </w:rPr>
              <w:t>C</w:t>
            </w:r>
            <w:r w:rsidR="00062AE7">
              <w:rPr>
                <w:rFonts w:asciiTheme="minorHAnsi" w:hAnsiTheme="minorHAnsi" w:cstheme="minorHAnsi"/>
                <w:b/>
                <w:sz w:val="20"/>
              </w:rPr>
              <w:t>OM 295 Communication Theory</w:t>
            </w:r>
            <w:r w:rsidRPr="00E60D82">
              <w:rPr>
                <w:rFonts w:asciiTheme="minorHAnsi" w:hAnsiTheme="minorHAnsi" w:cstheme="minorHAnsi"/>
                <w:sz w:val="20"/>
              </w:rPr>
              <w:t xml:space="preserve"> (3)</w:t>
            </w:r>
          </w:p>
          <w:p w14:paraId="637776BD" w14:textId="77777777" w:rsidR="00632F57" w:rsidRPr="00632F57" w:rsidRDefault="00632F57" w:rsidP="00632F57">
            <w:pPr>
              <w:ind w:left="-14"/>
              <w:rPr>
                <w:rFonts w:asciiTheme="minorHAnsi" w:hAnsiTheme="minorHAnsi" w:cstheme="minorHAnsi"/>
                <w:sz w:val="20"/>
              </w:rPr>
            </w:pPr>
            <w:r>
              <w:rPr>
                <w:rFonts w:asciiTheme="minorHAnsi" w:hAnsiTheme="minorHAnsi" w:cstheme="minorHAnsi"/>
                <w:sz w:val="20"/>
              </w:rPr>
              <w:t>Prerequisite: COM 101</w:t>
            </w:r>
          </w:p>
        </w:tc>
        <w:tc>
          <w:tcPr>
            <w:tcW w:w="5764" w:type="dxa"/>
            <w:vMerge/>
            <w:tcBorders>
              <w:bottom w:val="nil"/>
            </w:tcBorders>
            <w:shd w:val="clear" w:color="auto" w:fill="auto"/>
            <w:vAlign w:val="center"/>
          </w:tcPr>
          <w:p w14:paraId="79132791" w14:textId="77777777" w:rsidR="007F31AD" w:rsidRDefault="007F31AD" w:rsidP="00E60D82">
            <w:pPr>
              <w:pStyle w:val="ListParagraph"/>
              <w:numPr>
                <w:ilvl w:val="0"/>
                <w:numId w:val="10"/>
              </w:numPr>
              <w:ind w:left="252" w:hanging="270"/>
              <w:rPr>
                <w:b/>
                <w:sz w:val="20"/>
              </w:rPr>
            </w:pPr>
          </w:p>
        </w:tc>
      </w:tr>
      <w:tr w:rsidR="00E60D82" w:rsidRPr="009345F0" w14:paraId="4291FF5F" w14:textId="77777777" w:rsidTr="00E60D82">
        <w:trPr>
          <w:trHeight w:val="318"/>
          <w:jc w:val="center"/>
        </w:trPr>
        <w:tc>
          <w:tcPr>
            <w:tcW w:w="5764" w:type="dxa"/>
            <w:gridSpan w:val="2"/>
            <w:tcBorders>
              <w:top w:val="nil"/>
              <w:bottom w:val="nil"/>
            </w:tcBorders>
            <w:shd w:val="clear" w:color="auto" w:fill="auto"/>
            <w:vAlign w:val="center"/>
          </w:tcPr>
          <w:p w14:paraId="6CC0C919" w14:textId="77777777" w:rsidR="00614B41" w:rsidRPr="0020054B" w:rsidRDefault="00614B41" w:rsidP="00E60D82">
            <w:pPr>
              <w:pStyle w:val="ListParagraph"/>
              <w:numPr>
                <w:ilvl w:val="0"/>
                <w:numId w:val="10"/>
              </w:numPr>
              <w:ind w:left="256" w:hanging="256"/>
              <w:rPr>
                <w:sz w:val="18"/>
              </w:rPr>
            </w:pPr>
            <w:r w:rsidRPr="00614B41">
              <w:rPr>
                <w:b/>
                <w:sz w:val="20"/>
              </w:rPr>
              <w:t xml:space="preserve">COM 201 Speech </w:t>
            </w:r>
            <w:r w:rsidRPr="00614B41">
              <w:rPr>
                <w:sz w:val="20"/>
              </w:rPr>
              <w:t>(3)</w:t>
            </w:r>
            <w:r w:rsidRPr="00614B41">
              <w:rPr>
                <w:sz w:val="18"/>
              </w:rPr>
              <w:t xml:space="preserve"> </w:t>
            </w:r>
            <w:r w:rsidR="0020054B">
              <w:rPr>
                <w:sz w:val="18"/>
              </w:rPr>
              <w:t xml:space="preserve"> </w:t>
            </w:r>
          </w:p>
          <w:p w14:paraId="3AEFBE97" w14:textId="77777777" w:rsidR="00614B41" w:rsidRPr="00614B41" w:rsidRDefault="00A220E4" w:rsidP="00E60D82">
            <w:pPr>
              <w:rPr>
                <w:sz w:val="20"/>
              </w:rPr>
            </w:pPr>
            <w:r>
              <w:rPr>
                <w:sz w:val="18"/>
              </w:rPr>
              <w:t xml:space="preserve">        </w:t>
            </w:r>
          </w:p>
        </w:tc>
        <w:tc>
          <w:tcPr>
            <w:tcW w:w="5764" w:type="dxa"/>
            <w:tcBorders>
              <w:top w:val="nil"/>
              <w:bottom w:val="nil"/>
            </w:tcBorders>
            <w:shd w:val="clear" w:color="auto" w:fill="auto"/>
            <w:vAlign w:val="center"/>
          </w:tcPr>
          <w:p w14:paraId="1A6F8019" w14:textId="77777777" w:rsidR="00E60D82" w:rsidRDefault="00E60D82" w:rsidP="00FE2633">
            <w:pPr>
              <w:jc w:val="center"/>
              <w:rPr>
                <w:b/>
                <w:sz w:val="20"/>
              </w:rPr>
            </w:pPr>
          </w:p>
        </w:tc>
      </w:tr>
      <w:tr w:rsidR="00DB3058" w:rsidRPr="009345F0" w14:paraId="47394D74" w14:textId="77777777" w:rsidTr="00780FC0">
        <w:trPr>
          <w:trHeight w:val="125"/>
          <w:jc w:val="center"/>
        </w:trPr>
        <w:tc>
          <w:tcPr>
            <w:tcW w:w="11528" w:type="dxa"/>
            <w:gridSpan w:val="3"/>
            <w:tcBorders>
              <w:top w:val="single" w:sz="4" w:space="0" w:color="auto"/>
              <w:bottom w:val="single" w:sz="4" w:space="0" w:color="auto"/>
              <w:right w:val="single" w:sz="4" w:space="0" w:color="auto"/>
            </w:tcBorders>
            <w:shd w:val="clear" w:color="auto" w:fill="D9D9D9" w:themeFill="background1" w:themeFillShade="D9"/>
          </w:tcPr>
          <w:p w14:paraId="75FEB381" w14:textId="77777777" w:rsidR="00FE2633" w:rsidRPr="00614B41" w:rsidRDefault="00614B41" w:rsidP="00614B41">
            <w:pPr>
              <w:jc w:val="center"/>
              <w:rPr>
                <w:b/>
                <w:sz w:val="18"/>
              </w:rPr>
            </w:pPr>
            <w:r>
              <w:rPr>
                <w:b/>
                <w:sz w:val="20"/>
              </w:rPr>
              <w:t>Advertising and Public Relations Major Core</w:t>
            </w:r>
            <w:r w:rsidR="009E2395" w:rsidRPr="00FE2633">
              <w:rPr>
                <w:b/>
                <w:sz w:val="20"/>
              </w:rPr>
              <w:t xml:space="preserve"> (</w:t>
            </w:r>
            <w:r w:rsidR="00A220E4">
              <w:rPr>
                <w:b/>
                <w:sz w:val="20"/>
              </w:rPr>
              <w:t>15</w:t>
            </w:r>
            <w:r w:rsidR="00DB3058" w:rsidRPr="00FE2633">
              <w:rPr>
                <w:b/>
                <w:sz w:val="20"/>
              </w:rPr>
              <w:t xml:space="preserve"> credits) </w:t>
            </w:r>
          </w:p>
        </w:tc>
      </w:tr>
      <w:tr w:rsidR="002C140A" w:rsidRPr="009345F0" w14:paraId="57414DF5" w14:textId="77777777" w:rsidTr="003345FC">
        <w:trPr>
          <w:trHeight w:val="1921"/>
          <w:jc w:val="center"/>
        </w:trPr>
        <w:tc>
          <w:tcPr>
            <w:tcW w:w="5756" w:type="dxa"/>
            <w:tcBorders>
              <w:top w:val="single" w:sz="4" w:space="0" w:color="auto"/>
              <w:right w:val="nil"/>
            </w:tcBorders>
          </w:tcPr>
          <w:p w14:paraId="7C5D4310" w14:textId="77777777" w:rsidR="002C140A" w:rsidRPr="002C140A" w:rsidRDefault="002C140A" w:rsidP="00614B41">
            <w:pPr>
              <w:pStyle w:val="ListParagraph"/>
              <w:numPr>
                <w:ilvl w:val="0"/>
                <w:numId w:val="20"/>
              </w:numPr>
              <w:ind w:left="256" w:hanging="256"/>
              <w:rPr>
                <w:b/>
                <w:sz w:val="20"/>
              </w:rPr>
            </w:pPr>
            <w:r w:rsidRPr="00614B41">
              <w:rPr>
                <w:b/>
                <w:sz w:val="20"/>
              </w:rPr>
              <w:t>CAP 105 Technology</w:t>
            </w:r>
            <w:r>
              <w:rPr>
                <w:b/>
                <w:sz w:val="20"/>
              </w:rPr>
              <w:t xml:space="preserve"> in Public Relations and Advertising </w:t>
            </w:r>
            <w:r>
              <w:rPr>
                <w:sz w:val="20"/>
              </w:rPr>
              <w:t>(3)</w:t>
            </w:r>
          </w:p>
          <w:p w14:paraId="20E2BA8B" w14:textId="77777777" w:rsidR="002C140A" w:rsidRPr="00614B41" w:rsidRDefault="002C140A" w:rsidP="002C140A">
            <w:pPr>
              <w:pStyle w:val="ListParagraph"/>
              <w:ind w:left="256"/>
              <w:rPr>
                <w:b/>
                <w:sz w:val="20"/>
              </w:rPr>
            </w:pPr>
          </w:p>
          <w:p w14:paraId="351B388B" w14:textId="77777777" w:rsidR="002C140A" w:rsidRPr="002C140A" w:rsidRDefault="002C140A" w:rsidP="00FE2633">
            <w:pPr>
              <w:pStyle w:val="ListParagraph"/>
              <w:numPr>
                <w:ilvl w:val="0"/>
                <w:numId w:val="9"/>
              </w:numPr>
              <w:ind w:left="270" w:hanging="270"/>
              <w:rPr>
                <w:b/>
                <w:sz w:val="20"/>
              </w:rPr>
            </w:pPr>
            <w:r>
              <w:rPr>
                <w:b/>
                <w:sz w:val="20"/>
              </w:rPr>
              <w:t xml:space="preserve">CAP 115 Research Basics for Advertising &amp; Public Relations </w:t>
            </w:r>
            <w:r>
              <w:rPr>
                <w:sz w:val="20"/>
              </w:rPr>
              <w:t>(3)</w:t>
            </w:r>
          </w:p>
          <w:p w14:paraId="7055025C" w14:textId="77777777" w:rsidR="002C140A" w:rsidRDefault="002C140A" w:rsidP="002C140A">
            <w:pPr>
              <w:pStyle w:val="ListParagraph"/>
              <w:ind w:left="270"/>
              <w:rPr>
                <w:b/>
                <w:sz w:val="20"/>
              </w:rPr>
            </w:pPr>
          </w:p>
          <w:p w14:paraId="084889C6" w14:textId="77777777" w:rsidR="002C140A" w:rsidRDefault="002C140A" w:rsidP="00614B41">
            <w:pPr>
              <w:pStyle w:val="ListParagraph"/>
              <w:numPr>
                <w:ilvl w:val="0"/>
                <w:numId w:val="9"/>
              </w:numPr>
              <w:ind w:left="270" w:hanging="270"/>
              <w:rPr>
                <w:b/>
                <w:sz w:val="20"/>
              </w:rPr>
            </w:pPr>
            <w:r>
              <w:rPr>
                <w:b/>
                <w:sz w:val="20"/>
              </w:rPr>
              <w:t>CAP 210 Fundamentals of Advising</w:t>
            </w:r>
            <w:r w:rsidR="00A220E4">
              <w:rPr>
                <w:b/>
                <w:sz w:val="20"/>
              </w:rPr>
              <w:t xml:space="preserve"> </w:t>
            </w:r>
            <w:r w:rsidR="00A220E4" w:rsidRPr="00A220E4">
              <w:rPr>
                <w:sz w:val="20"/>
              </w:rPr>
              <w:t>(3)</w:t>
            </w:r>
          </w:p>
          <w:p w14:paraId="61DA1844" w14:textId="77777777" w:rsidR="002C140A" w:rsidRPr="00614B41" w:rsidRDefault="002C140A" w:rsidP="001C31E8">
            <w:pPr>
              <w:pStyle w:val="ListParagraph"/>
              <w:ind w:left="270"/>
              <w:rPr>
                <w:b/>
                <w:sz w:val="20"/>
              </w:rPr>
            </w:pPr>
            <w:r w:rsidRPr="001C31E8">
              <w:rPr>
                <w:sz w:val="20"/>
              </w:rPr>
              <w:t>Prerequisite: WRT 150 with a grade of C ( not C-) or better</w:t>
            </w:r>
          </w:p>
        </w:tc>
        <w:tc>
          <w:tcPr>
            <w:tcW w:w="5772" w:type="dxa"/>
            <w:gridSpan w:val="2"/>
            <w:tcBorders>
              <w:top w:val="nil"/>
              <w:left w:val="nil"/>
              <w:right w:val="single" w:sz="4" w:space="0" w:color="auto"/>
            </w:tcBorders>
          </w:tcPr>
          <w:p w14:paraId="06E1D068" w14:textId="77777777" w:rsidR="002C140A" w:rsidRDefault="002C140A" w:rsidP="00FE2633">
            <w:pPr>
              <w:pStyle w:val="ListParagraph"/>
              <w:numPr>
                <w:ilvl w:val="0"/>
                <w:numId w:val="9"/>
              </w:numPr>
              <w:ind w:left="270" w:hanging="270"/>
              <w:rPr>
                <w:b/>
                <w:sz w:val="20"/>
              </w:rPr>
            </w:pPr>
            <w:r>
              <w:rPr>
                <w:b/>
                <w:sz w:val="20"/>
              </w:rPr>
              <w:t>CAP 220 SWS Fundamentals of Public Relations</w:t>
            </w:r>
            <w:r w:rsidR="00A220E4">
              <w:rPr>
                <w:b/>
                <w:sz w:val="20"/>
              </w:rPr>
              <w:t xml:space="preserve"> </w:t>
            </w:r>
            <w:r w:rsidR="00A220E4" w:rsidRPr="00A220E4">
              <w:rPr>
                <w:sz w:val="20"/>
              </w:rPr>
              <w:t>(3)</w:t>
            </w:r>
          </w:p>
          <w:p w14:paraId="2004E83F" w14:textId="77777777" w:rsidR="002C140A" w:rsidRDefault="002C140A" w:rsidP="00614B41">
            <w:pPr>
              <w:rPr>
                <w:sz w:val="18"/>
              </w:rPr>
            </w:pPr>
            <w:r>
              <w:rPr>
                <w:sz w:val="18"/>
              </w:rPr>
              <w:t>Prerequisite: WRT 150 with a grade of C (not C-) or better</w:t>
            </w:r>
          </w:p>
          <w:p w14:paraId="774E70C8" w14:textId="77777777" w:rsidR="002C140A" w:rsidRDefault="002C140A" w:rsidP="00614B41">
            <w:pPr>
              <w:rPr>
                <w:sz w:val="18"/>
              </w:rPr>
            </w:pPr>
          </w:p>
          <w:p w14:paraId="174995D4" w14:textId="77777777" w:rsidR="002C140A" w:rsidRPr="002C140A" w:rsidRDefault="002C140A" w:rsidP="00614B41">
            <w:pPr>
              <w:pStyle w:val="ListParagraph"/>
              <w:numPr>
                <w:ilvl w:val="0"/>
                <w:numId w:val="9"/>
              </w:numPr>
              <w:ind w:left="270" w:hanging="270"/>
              <w:rPr>
                <w:b/>
                <w:sz w:val="20"/>
              </w:rPr>
            </w:pPr>
            <w:r>
              <w:rPr>
                <w:b/>
                <w:sz w:val="20"/>
              </w:rPr>
              <w:t>CAP 325 Ad and Public Relations Ethics and Law</w:t>
            </w:r>
            <w:r w:rsidR="00A220E4">
              <w:rPr>
                <w:b/>
                <w:sz w:val="20"/>
              </w:rPr>
              <w:t xml:space="preserve"> </w:t>
            </w:r>
            <w:r>
              <w:rPr>
                <w:sz w:val="20"/>
              </w:rPr>
              <w:t>(3)</w:t>
            </w:r>
          </w:p>
          <w:p w14:paraId="7D05B284" w14:textId="77777777" w:rsidR="002C140A" w:rsidRDefault="002C140A" w:rsidP="002C140A">
            <w:pPr>
              <w:rPr>
                <w:sz w:val="20"/>
              </w:rPr>
            </w:pPr>
            <w:r>
              <w:rPr>
                <w:sz w:val="20"/>
              </w:rPr>
              <w:t>Prerequisite: CAP 210 and CAP 220</w:t>
            </w:r>
          </w:p>
          <w:p w14:paraId="5E9E5D40" w14:textId="77777777" w:rsidR="002C140A" w:rsidRPr="002C140A" w:rsidRDefault="002C140A" w:rsidP="002C140A">
            <w:pPr>
              <w:rPr>
                <w:sz w:val="20"/>
              </w:rPr>
            </w:pPr>
            <w:r>
              <w:rPr>
                <w:sz w:val="20"/>
              </w:rPr>
              <w:t xml:space="preserve">                                 OR</w:t>
            </w:r>
          </w:p>
          <w:p w14:paraId="7C6C3E48" w14:textId="77777777" w:rsidR="002C140A" w:rsidRPr="002C140A" w:rsidRDefault="002C140A" w:rsidP="002C140A">
            <w:pPr>
              <w:pStyle w:val="ListParagraph"/>
              <w:numPr>
                <w:ilvl w:val="0"/>
                <w:numId w:val="9"/>
              </w:numPr>
              <w:ind w:left="270" w:hanging="270"/>
              <w:rPr>
                <w:b/>
                <w:sz w:val="20"/>
              </w:rPr>
            </w:pPr>
            <w:r>
              <w:rPr>
                <w:b/>
                <w:sz w:val="20"/>
              </w:rPr>
              <w:t>PHI 325 Ethics in Professional Life</w:t>
            </w:r>
            <w:r w:rsidR="00A220E4">
              <w:rPr>
                <w:b/>
                <w:sz w:val="20"/>
              </w:rPr>
              <w:t xml:space="preserve"> </w:t>
            </w:r>
            <w:r w:rsidR="00A220E4" w:rsidRPr="00A220E4">
              <w:rPr>
                <w:sz w:val="20"/>
              </w:rPr>
              <w:t>(3)</w:t>
            </w:r>
          </w:p>
          <w:p w14:paraId="5F9E4EC9" w14:textId="77777777" w:rsidR="002C140A" w:rsidRPr="00614B41" w:rsidRDefault="002C140A" w:rsidP="00BD47D0">
            <w:pPr>
              <w:rPr>
                <w:sz w:val="18"/>
              </w:rPr>
            </w:pPr>
            <w:r>
              <w:rPr>
                <w:b/>
                <w:sz w:val="20"/>
              </w:rPr>
              <w:t xml:space="preserve"> </w:t>
            </w:r>
            <w:r>
              <w:rPr>
                <w:sz w:val="20"/>
              </w:rPr>
              <w:t>Prerequisite: junior s</w:t>
            </w:r>
            <w:r w:rsidRPr="00BD47D0">
              <w:rPr>
                <w:sz w:val="20"/>
              </w:rPr>
              <w:t>tanding</w:t>
            </w:r>
          </w:p>
        </w:tc>
      </w:tr>
      <w:tr w:rsidR="00D0163D" w:rsidRPr="009345F0" w14:paraId="37CFE38A" w14:textId="77777777" w:rsidTr="00FC7D17">
        <w:trPr>
          <w:trHeight w:val="125"/>
          <w:jc w:val="center"/>
        </w:trPr>
        <w:tc>
          <w:tcPr>
            <w:tcW w:w="11528" w:type="dxa"/>
            <w:gridSpan w:val="3"/>
            <w:tcBorders>
              <w:top w:val="single" w:sz="4" w:space="0" w:color="auto"/>
              <w:bottom w:val="single" w:sz="4" w:space="0" w:color="auto"/>
              <w:right w:val="single" w:sz="4" w:space="0" w:color="auto"/>
            </w:tcBorders>
            <w:shd w:val="clear" w:color="auto" w:fill="D9D9D9" w:themeFill="background1" w:themeFillShade="D9"/>
          </w:tcPr>
          <w:p w14:paraId="7F58A124" w14:textId="77777777" w:rsidR="00D0163D" w:rsidRDefault="00632F57" w:rsidP="00D0163D">
            <w:pPr>
              <w:jc w:val="center"/>
              <w:rPr>
                <w:b/>
                <w:sz w:val="20"/>
              </w:rPr>
            </w:pPr>
            <w:r>
              <w:rPr>
                <w:b/>
                <w:sz w:val="20"/>
              </w:rPr>
              <w:t>Emphasis Area (21</w:t>
            </w:r>
            <w:r w:rsidR="00D0163D">
              <w:rPr>
                <w:b/>
                <w:sz w:val="20"/>
              </w:rPr>
              <w:t xml:space="preserve"> credits)</w:t>
            </w:r>
          </w:p>
          <w:p w14:paraId="062AECED" w14:textId="77777777" w:rsidR="00D0163D" w:rsidRPr="00D0163D" w:rsidRDefault="00614B41" w:rsidP="00AD15E2">
            <w:pPr>
              <w:jc w:val="center"/>
              <w:rPr>
                <w:sz w:val="20"/>
              </w:rPr>
            </w:pPr>
            <w:r>
              <w:rPr>
                <w:sz w:val="20"/>
              </w:rPr>
              <w:t xml:space="preserve">Choose one emphasis: Advertising or Public Relations and complete all listed courses; </w:t>
            </w:r>
            <w:r w:rsidR="00AD15E2">
              <w:rPr>
                <w:sz w:val="20"/>
              </w:rPr>
              <w:t>contact an advisor for a list of elective options</w:t>
            </w:r>
          </w:p>
        </w:tc>
      </w:tr>
      <w:tr w:rsidR="002C140A" w:rsidRPr="009345F0" w14:paraId="428ACB2C" w14:textId="77777777" w:rsidTr="002A5DA7">
        <w:trPr>
          <w:trHeight w:val="3203"/>
          <w:jc w:val="center"/>
        </w:trPr>
        <w:tc>
          <w:tcPr>
            <w:tcW w:w="5756" w:type="dxa"/>
            <w:tcBorders>
              <w:top w:val="single" w:sz="4" w:space="0" w:color="auto"/>
              <w:right w:val="single" w:sz="4" w:space="0" w:color="auto"/>
            </w:tcBorders>
          </w:tcPr>
          <w:p w14:paraId="3D58FBC0" w14:textId="77777777" w:rsidR="002C140A" w:rsidRDefault="002C140A" w:rsidP="00BD47D0">
            <w:pPr>
              <w:jc w:val="center"/>
              <w:rPr>
                <w:b/>
                <w:sz w:val="20"/>
              </w:rPr>
            </w:pPr>
            <w:r>
              <w:rPr>
                <w:b/>
                <w:sz w:val="20"/>
              </w:rPr>
              <w:t>Advertising emphasis</w:t>
            </w:r>
          </w:p>
          <w:p w14:paraId="19BECDB1" w14:textId="77777777" w:rsidR="002C140A" w:rsidRPr="002A5DA7" w:rsidRDefault="002C140A" w:rsidP="00821A15">
            <w:pPr>
              <w:pStyle w:val="ListParagraph"/>
              <w:numPr>
                <w:ilvl w:val="0"/>
                <w:numId w:val="9"/>
              </w:numPr>
              <w:ind w:left="270" w:hanging="270"/>
              <w:rPr>
                <w:b/>
                <w:sz w:val="20"/>
              </w:rPr>
            </w:pPr>
            <w:r w:rsidRPr="00BD47D0">
              <w:rPr>
                <w:b/>
                <w:sz w:val="20"/>
              </w:rPr>
              <w:t xml:space="preserve">WRT 219 Creative Writing </w:t>
            </w:r>
            <w:r w:rsidRPr="00BD47D0">
              <w:rPr>
                <w:sz w:val="20"/>
              </w:rPr>
              <w:t>(3)</w:t>
            </w:r>
          </w:p>
          <w:p w14:paraId="47E5CA14" w14:textId="77777777" w:rsidR="002A5DA7" w:rsidRPr="002C140A" w:rsidRDefault="002A5DA7" w:rsidP="002A5DA7">
            <w:pPr>
              <w:ind w:left="260" w:hanging="270"/>
              <w:rPr>
                <w:b/>
                <w:sz w:val="20"/>
              </w:rPr>
            </w:pPr>
            <w:r>
              <w:rPr>
                <w:sz w:val="18"/>
              </w:rPr>
              <w:t>Prerequisite: WRT 150</w:t>
            </w:r>
          </w:p>
          <w:p w14:paraId="558645BE" w14:textId="77777777" w:rsidR="002C140A" w:rsidRPr="00BD47D0" w:rsidRDefault="002C140A" w:rsidP="00BD47D0">
            <w:pPr>
              <w:pStyle w:val="ListParagraph"/>
              <w:numPr>
                <w:ilvl w:val="0"/>
                <w:numId w:val="9"/>
              </w:numPr>
              <w:ind w:left="270" w:hanging="270"/>
              <w:rPr>
                <w:b/>
                <w:sz w:val="20"/>
              </w:rPr>
            </w:pPr>
            <w:r w:rsidRPr="00BD47D0">
              <w:rPr>
                <w:b/>
                <w:sz w:val="20"/>
              </w:rPr>
              <w:t>CAP 310 Advertising Management and Cases</w:t>
            </w:r>
            <w:r w:rsidRPr="00BD47D0">
              <w:rPr>
                <w:sz w:val="20"/>
              </w:rPr>
              <w:t xml:space="preserve"> (3)</w:t>
            </w:r>
          </w:p>
          <w:p w14:paraId="1B2E7A1E" w14:textId="77777777" w:rsidR="002C140A" w:rsidRPr="00614B41" w:rsidRDefault="002C140A" w:rsidP="00BD47D0">
            <w:pPr>
              <w:rPr>
                <w:b/>
                <w:sz w:val="20"/>
              </w:rPr>
            </w:pPr>
            <w:r w:rsidRPr="00BD47D0">
              <w:rPr>
                <w:sz w:val="20"/>
              </w:rPr>
              <w:t>Prerequisite: CAP 210</w:t>
            </w:r>
          </w:p>
          <w:p w14:paraId="610FA08C" w14:textId="77777777" w:rsidR="002C140A" w:rsidRPr="00A220E4" w:rsidRDefault="002C140A" w:rsidP="00A220E4">
            <w:pPr>
              <w:pStyle w:val="ListParagraph"/>
              <w:numPr>
                <w:ilvl w:val="0"/>
                <w:numId w:val="9"/>
              </w:numPr>
              <w:ind w:left="270" w:hanging="270"/>
              <w:rPr>
                <w:b/>
                <w:sz w:val="20"/>
              </w:rPr>
            </w:pPr>
            <w:r>
              <w:rPr>
                <w:b/>
                <w:sz w:val="20"/>
              </w:rPr>
              <w:t xml:space="preserve">CAP 315 Advertising Copywriting </w:t>
            </w:r>
            <w:r w:rsidRPr="00BD47D0">
              <w:rPr>
                <w:sz w:val="20"/>
              </w:rPr>
              <w:t>(3)</w:t>
            </w:r>
          </w:p>
          <w:p w14:paraId="2F8EF7EC" w14:textId="77777777" w:rsidR="002C140A" w:rsidRPr="00614B41" w:rsidRDefault="002C140A" w:rsidP="00614B41">
            <w:pPr>
              <w:pStyle w:val="ListParagraph"/>
              <w:numPr>
                <w:ilvl w:val="0"/>
                <w:numId w:val="9"/>
              </w:numPr>
              <w:ind w:left="270" w:hanging="270"/>
              <w:rPr>
                <w:sz w:val="20"/>
              </w:rPr>
            </w:pPr>
            <w:r>
              <w:rPr>
                <w:b/>
                <w:sz w:val="20"/>
              </w:rPr>
              <w:t>CAP 413 Media Planning</w:t>
            </w:r>
            <w:r w:rsidR="00A220E4">
              <w:rPr>
                <w:b/>
                <w:sz w:val="20"/>
              </w:rPr>
              <w:t xml:space="preserve"> </w:t>
            </w:r>
            <w:r w:rsidR="00A220E4" w:rsidRPr="00A220E4">
              <w:rPr>
                <w:sz w:val="20"/>
              </w:rPr>
              <w:t>(3)</w:t>
            </w:r>
          </w:p>
          <w:p w14:paraId="1AC9E324" w14:textId="77777777" w:rsidR="002C140A" w:rsidRDefault="002C140A" w:rsidP="00614B41">
            <w:pPr>
              <w:rPr>
                <w:sz w:val="18"/>
              </w:rPr>
            </w:pPr>
            <w:r>
              <w:rPr>
                <w:sz w:val="18"/>
              </w:rPr>
              <w:t>Prerequisites: CAP 210 and 220 or permission of instructor</w:t>
            </w:r>
          </w:p>
          <w:p w14:paraId="4E1B9DB7" w14:textId="77777777" w:rsidR="002C140A" w:rsidRPr="00614B41" w:rsidRDefault="002C140A" w:rsidP="00614B41">
            <w:pPr>
              <w:pStyle w:val="ListParagraph"/>
              <w:numPr>
                <w:ilvl w:val="0"/>
                <w:numId w:val="9"/>
              </w:numPr>
              <w:ind w:left="270" w:hanging="270"/>
              <w:rPr>
                <w:b/>
                <w:sz w:val="20"/>
              </w:rPr>
            </w:pPr>
            <w:r>
              <w:rPr>
                <w:b/>
                <w:sz w:val="20"/>
              </w:rPr>
              <w:t xml:space="preserve">Elective </w:t>
            </w:r>
            <w:r w:rsidRPr="00614B41">
              <w:rPr>
                <w:sz w:val="20"/>
                <w:u w:val="single"/>
              </w:rPr>
              <w:t>_____</w:t>
            </w:r>
            <w:r w:rsidRPr="00614B41">
              <w:rPr>
                <w:sz w:val="20"/>
              </w:rPr>
              <w:t xml:space="preserve"> (3)</w:t>
            </w:r>
          </w:p>
          <w:p w14:paraId="147E53D1" w14:textId="77777777" w:rsidR="002C140A" w:rsidRPr="00614B41" w:rsidRDefault="002C140A" w:rsidP="00614B41">
            <w:pPr>
              <w:pStyle w:val="ListParagraph"/>
              <w:numPr>
                <w:ilvl w:val="0"/>
                <w:numId w:val="9"/>
              </w:numPr>
              <w:ind w:left="270" w:hanging="270"/>
              <w:rPr>
                <w:b/>
                <w:sz w:val="20"/>
              </w:rPr>
            </w:pPr>
            <w:r>
              <w:rPr>
                <w:b/>
                <w:sz w:val="20"/>
              </w:rPr>
              <w:t xml:space="preserve">Elective </w:t>
            </w:r>
            <w:r w:rsidRPr="00614B41">
              <w:rPr>
                <w:sz w:val="20"/>
                <w:u w:val="single"/>
              </w:rPr>
              <w:t>_____</w:t>
            </w:r>
            <w:r w:rsidRPr="00614B41">
              <w:rPr>
                <w:sz w:val="20"/>
              </w:rPr>
              <w:t xml:space="preserve"> (3)</w:t>
            </w:r>
          </w:p>
          <w:p w14:paraId="4D6246B3" w14:textId="77777777" w:rsidR="002C140A" w:rsidRDefault="002C140A" w:rsidP="00BD47D0">
            <w:pPr>
              <w:pStyle w:val="ListParagraph"/>
              <w:numPr>
                <w:ilvl w:val="0"/>
                <w:numId w:val="9"/>
              </w:numPr>
              <w:ind w:left="270" w:hanging="270"/>
              <w:rPr>
                <w:b/>
                <w:sz w:val="20"/>
              </w:rPr>
            </w:pPr>
            <w:r>
              <w:rPr>
                <w:b/>
                <w:sz w:val="20"/>
              </w:rPr>
              <w:t xml:space="preserve">CAP 490 Internship in Advertising/Public Relations </w:t>
            </w:r>
            <w:r>
              <w:rPr>
                <w:sz w:val="20"/>
              </w:rPr>
              <w:t>(1-6)</w:t>
            </w:r>
          </w:p>
          <w:p w14:paraId="4E3F2FB2" w14:textId="6521FAC0" w:rsidR="002C140A" w:rsidRPr="00614B41" w:rsidRDefault="002C140A" w:rsidP="002B74B9">
            <w:pPr>
              <w:rPr>
                <w:b/>
                <w:sz w:val="20"/>
              </w:rPr>
            </w:pPr>
            <w:r>
              <w:rPr>
                <w:sz w:val="18"/>
              </w:rPr>
              <w:t xml:space="preserve">Prerequisites: Advertising/Public Relations major, junior status, and </w:t>
            </w:r>
            <w:r w:rsidR="002B74B9">
              <w:rPr>
                <w:sz w:val="18"/>
              </w:rPr>
              <w:t>permit from Faculty Internship coordinator (see “internship”</w:t>
            </w:r>
            <w:r w:rsidR="002F57CB">
              <w:rPr>
                <w:sz w:val="18"/>
              </w:rPr>
              <w:t xml:space="preserve"> link on www.</w:t>
            </w:r>
            <w:r w:rsidR="002B74B9">
              <w:rPr>
                <w:sz w:val="18"/>
              </w:rPr>
              <w:t>gvsu.edu/soc</w:t>
            </w:r>
          </w:p>
        </w:tc>
        <w:tc>
          <w:tcPr>
            <w:tcW w:w="5772" w:type="dxa"/>
            <w:gridSpan w:val="2"/>
            <w:tcBorders>
              <w:top w:val="single" w:sz="4" w:space="0" w:color="auto"/>
              <w:left w:val="single" w:sz="4" w:space="0" w:color="auto"/>
              <w:right w:val="single" w:sz="4" w:space="0" w:color="auto"/>
            </w:tcBorders>
          </w:tcPr>
          <w:p w14:paraId="6915A45E" w14:textId="77777777" w:rsidR="002C140A" w:rsidRDefault="002C140A" w:rsidP="002C140A">
            <w:pPr>
              <w:jc w:val="center"/>
              <w:rPr>
                <w:b/>
                <w:sz w:val="20"/>
              </w:rPr>
            </w:pPr>
            <w:r w:rsidRPr="00614B41">
              <w:rPr>
                <w:b/>
                <w:sz w:val="20"/>
              </w:rPr>
              <w:t>Public Relations emphasis</w:t>
            </w:r>
          </w:p>
          <w:p w14:paraId="7E4F88C8" w14:textId="77777777" w:rsidR="002C140A" w:rsidRDefault="002C140A" w:rsidP="00614B41">
            <w:pPr>
              <w:pStyle w:val="ListParagraph"/>
              <w:numPr>
                <w:ilvl w:val="0"/>
                <w:numId w:val="17"/>
              </w:numPr>
              <w:ind w:left="260" w:hanging="270"/>
              <w:rPr>
                <w:b/>
                <w:sz w:val="20"/>
              </w:rPr>
            </w:pPr>
            <w:r>
              <w:rPr>
                <w:b/>
                <w:sz w:val="20"/>
              </w:rPr>
              <w:t>CMJ 256 News Reporting</w:t>
            </w:r>
            <w:r w:rsidR="00A220E4">
              <w:rPr>
                <w:b/>
                <w:sz w:val="20"/>
              </w:rPr>
              <w:t xml:space="preserve"> </w:t>
            </w:r>
            <w:r w:rsidR="00A220E4" w:rsidRPr="00A220E4">
              <w:rPr>
                <w:sz w:val="20"/>
              </w:rPr>
              <w:t>(3)</w:t>
            </w:r>
          </w:p>
          <w:p w14:paraId="4C3F4A4E" w14:textId="77777777" w:rsidR="002C140A" w:rsidRPr="002C140A" w:rsidRDefault="002C140A" w:rsidP="00614B41">
            <w:pPr>
              <w:ind w:left="260" w:hanging="270"/>
              <w:rPr>
                <w:b/>
                <w:sz w:val="20"/>
              </w:rPr>
            </w:pPr>
            <w:r>
              <w:rPr>
                <w:sz w:val="18"/>
              </w:rPr>
              <w:t>Prerequisite: WRT 150</w:t>
            </w:r>
          </w:p>
          <w:p w14:paraId="331270AC" w14:textId="77777777" w:rsidR="002C140A" w:rsidRDefault="002C140A" w:rsidP="00614B41">
            <w:pPr>
              <w:pStyle w:val="ListParagraph"/>
              <w:numPr>
                <w:ilvl w:val="0"/>
                <w:numId w:val="17"/>
              </w:numPr>
              <w:ind w:left="260" w:hanging="270"/>
              <w:rPr>
                <w:b/>
                <w:sz w:val="20"/>
              </w:rPr>
            </w:pPr>
            <w:r>
              <w:rPr>
                <w:b/>
                <w:sz w:val="20"/>
              </w:rPr>
              <w:t>CAP 320 Public Relations Management and Cases</w:t>
            </w:r>
            <w:r w:rsidR="00A220E4">
              <w:rPr>
                <w:b/>
                <w:sz w:val="20"/>
              </w:rPr>
              <w:t xml:space="preserve"> </w:t>
            </w:r>
            <w:r w:rsidR="00A220E4" w:rsidRPr="00A220E4">
              <w:rPr>
                <w:sz w:val="20"/>
              </w:rPr>
              <w:t>(3)</w:t>
            </w:r>
          </w:p>
          <w:p w14:paraId="65794442" w14:textId="77777777" w:rsidR="002C140A" w:rsidRPr="002C140A" w:rsidRDefault="002C140A" w:rsidP="00614B41">
            <w:pPr>
              <w:ind w:left="-10"/>
              <w:rPr>
                <w:b/>
                <w:sz w:val="20"/>
              </w:rPr>
            </w:pPr>
            <w:r>
              <w:rPr>
                <w:sz w:val="18"/>
              </w:rPr>
              <w:t xml:space="preserve">Prerequisite: CAP 220 </w:t>
            </w:r>
          </w:p>
          <w:p w14:paraId="783C86A4" w14:textId="77777777" w:rsidR="002C140A" w:rsidRDefault="002C140A" w:rsidP="00587B88">
            <w:pPr>
              <w:pStyle w:val="ListParagraph"/>
              <w:numPr>
                <w:ilvl w:val="0"/>
                <w:numId w:val="17"/>
              </w:numPr>
              <w:ind w:left="260" w:hanging="270"/>
              <w:rPr>
                <w:b/>
                <w:sz w:val="20"/>
              </w:rPr>
            </w:pPr>
            <w:r>
              <w:rPr>
                <w:b/>
                <w:sz w:val="20"/>
              </w:rPr>
              <w:t>CAP 321 Media Relations Writing</w:t>
            </w:r>
            <w:r w:rsidR="00A220E4">
              <w:rPr>
                <w:b/>
                <w:sz w:val="20"/>
              </w:rPr>
              <w:t xml:space="preserve"> </w:t>
            </w:r>
            <w:r w:rsidR="00A220E4" w:rsidRPr="00A220E4">
              <w:rPr>
                <w:sz w:val="20"/>
              </w:rPr>
              <w:t>(3)</w:t>
            </w:r>
          </w:p>
          <w:p w14:paraId="45064CA5" w14:textId="77777777" w:rsidR="002C140A" w:rsidRPr="00587B88" w:rsidRDefault="002C140A" w:rsidP="00587B88">
            <w:pPr>
              <w:ind w:left="-10"/>
              <w:rPr>
                <w:sz w:val="20"/>
              </w:rPr>
            </w:pPr>
            <w:r w:rsidRPr="00587B88">
              <w:rPr>
                <w:sz w:val="20"/>
              </w:rPr>
              <w:t>Prerequisite: CMJ 256</w:t>
            </w:r>
          </w:p>
          <w:p w14:paraId="1DB73494" w14:textId="77777777" w:rsidR="002C140A" w:rsidRPr="002C140A" w:rsidRDefault="002C140A" w:rsidP="00614B41">
            <w:pPr>
              <w:pStyle w:val="ListParagraph"/>
              <w:numPr>
                <w:ilvl w:val="0"/>
                <w:numId w:val="17"/>
              </w:numPr>
              <w:ind w:left="260" w:hanging="270"/>
              <w:rPr>
                <w:b/>
                <w:sz w:val="20"/>
              </w:rPr>
            </w:pPr>
            <w:r>
              <w:rPr>
                <w:b/>
                <w:sz w:val="20"/>
              </w:rPr>
              <w:t>CAP 423 Writing Corporate Communications</w:t>
            </w:r>
            <w:r w:rsidR="00A220E4">
              <w:rPr>
                <w:b/>
                <w:sz w:val="20"/>
              </w:rPr>
              <w:t xml:space="preserve"> </w:t>
            </w:r>
            <w:r w:rsidR="00A220E4" w:rsidRPr="00A220E4">
              <w:rPr>
                <w:sz w:val="20"/>
              </w:rPr>
              <w:t>(3)</w:t>
            </w:r>
          </w:p>
          <w:p w14:paraId="1868D50E" w14:textId="77777777" w:rsidR="002C140A" w:rsidRPr="002C140A" w:rsidRDefault="002C140A" w:rsidP="00614B41">
            <w:pPr>
              <w:pStyle w:val="ListParagraph"/>
              <w:numPr>
                <w:ilvl w:val="0"/>
                <w:numId w:val="17"/>
              </w:numPr>
              <w:ind w:left="260" w:hanging="270"/>
              <w:rPr>
                <w:b/>
                <w:sz w:val="20"/>
              </w:rPr>
            </w:pPr>
            <w:r>
              <w:rPr>
                <w:b/>
                <w:sz w:val="20"/>
              </w:rPr>
              <w:t xml:space="preserve">Elective </w:t>
            </w:r>
            <w:r w:rsidRPr="00614B41">
              <w:rPr>
                <w:sz w:val="20"/>
                <w:u w:val="single"/>
              </w:rPr>
              <w:t>_____</w:t>
            </w:r>
            <w:r w:rsidRPr="00614B41">
              <w:rPr>
                <w:sz w:val="20"/>
              </w:rPr>
              <w:t xml:space="preserve"> (3)</w:t>
            </w:r>
          </w:p>
          <w:p w14:paraId="08C231E9" w14:textId="77777777" w:rsidR="002C140A" w:rsidRPr="002C140A" w:rsidRDefault="002C140A" w:rsidP="00614B41">
            <w:pPr>
              <w:pStyle w:val="ListParagraph"/>
              <w:numPr>
                <w:ilvl w:val="0"/>
                <w:numId w:val="17"/>
              </w:numPr>
              <w:ind w:left="260" w:hanging="270"/>
              <w:rPr>
                <w:b/>
                <w:sz w:val="20"/>
              </w:rPr>
            </w:pPr>
            <w:r>
              <w:rPr>
                <w:b/>
                <w:sz w:val="20"/>
              </w:rPr>
              <w:t xml:space="preserve">Elective </w:t>
            </w:r>
            <w:r w:rsidRPr="00614B41">
              <w:rPr>
                <w:sz w:val="20"/>
                <w:u w:val="single"/>
              </w:rPr>
              <w:t>_____</w:t>
            </w:r>
            <w:r w:rsidRPr="00614B41">
              <w:rPr>
                <w:sz w:val="20"/>
              </w:rPr>
              <w:t xml:space="preserve"> (3)</w:t>
            </w:r>
          </w:p>
          <w:p w14:paraId="1D01777C" w14:textId="77777777" w:rsidR="002C140A" w:rsidRDefault="002C140A" w:rsidP="00BD47D0">
            <w:pPr>
              <w:pStyle w:val="ListParagraph"/>
              <w:numPr>
                <w:ilvl w:val="0"/>
                <w:numId w:val="9"/>
              </w:numPr>
              <w:ind w:left="270" w:hanging="270"/>
              <w:rPr>
                <w:b/>
                <w:sz w:val="20"/>
              </w:rPr>
            </w:pPr>
            <w:r>
              <w:rPr>
                <w:b/>
                <w:sz w:val="20"/>
              </w:rPr>
              <w:t xml:space="preserve">CAP 490 Internship in Advertising/Public Relations </w:t>
            </w:r>
            <w:r>
              <w:rPr>
                <w:sz w:val="20"/>
              </w:rPr>
              <w:t>(1-6)</w:t>
            </w:r>
          </w:p>
          <w:p w14:paraId="5C51A098" w14:textId="2EAA8B06" w:rsidR="002C140A" w:rsidRPr="002C140A" w:rsidRDefault="002C140A" w:rsidP="00BD47D0">
            <w:pPr>
              <w:rPr>
                <w:b/>
                <w:sz w:val="20"/>
              </w:rPr>
            </w:pPr>
            <w:r>
              <w:rPr>
                <w:sz w:val="18"/>
              </w:rPr>
              <w:t xml:space="preserve">Prerequisites: Advertising/Public Relations major, junior status, and </w:t>
            </w:r>
            <w:r w:rsidR="002B74B9">
              <w:rPr>
                <w:sz w:val="18"/>
              </w:rPr>
              <w:t>permit from Faculty Internship coordinator (see “internship”</w:t>
            </w:r>
            <w:r w:rsidR="002F57CB">
              <w:rPr>
                <w:sz w:val="18"/>
              </w:rPr>
              <w:t xml:space="preserve"> link on www.</w:t>
            </w:r>
            <w:r w:rsidR="002B74B9">
              <w:rPr>
                <w:sz w:val="18"/>
              </w:rPr>
              <w:t>gvsu.edu/soc</w:t>
            </w:r>
          </w:p>
        </w:tc>
      </w:tr>
      <w:tr w:rsidR="0043373F" w:rsidRPr="009345F0" w14:paraId="1A520445" w14:textId="77777777" w:rsidTr="00614B41">
        <w:trPr>
          <w:trHeight w:val="125"/>
          <w:jc w:val="center"/>
        </w:trPr>
        <w:tc>
          <w:tcPr>
            <w:tcW w:w="5756" w:type="dxa"/>
            <w:tcBorders>
              <w:top w:val="nil"/>
              <w:bottom w:val="single" w:sz="4" w:space="0" w:color="auto"/>
              <w:right w:val="single" w:sz="4" w:space="0" w:color="auto"/>
            </w:tcBorders>
          </w:tcPr>
          <w:p w14:paraId="61A13CA9" w14:textId="77777777" w:rsidR="0043373F" w:rsidRPr="00BD47D0" w:rsidRDefault="0043373F" w:rsidP="00BD47D0">
            <w:pPr>
              <w:rPr>
                <w:b/>
                <w:sz w:val="20"/>
              </w:rPr>
            </w:pPr>
          </w:p>
        </w:tc>
        <w:tc>
          <w:tcPr>
            <w:tcW w:w="5772" w:type="dxa"/>
            <w:gridSpan w:val="2"/>
            <w:tcBorders>
              <w:top w:val="nil"/>
              <w:left w:val="single" w:sz="4" w:space="0" w:color="auto"/>
              <w:bottom w:val="single" w:sz="4" w:space="0" w:color="auto"/>
              <w:right w:val="single" w:sz="4" w:space="0" w:color="auto"/>
            </w:tcBorders>
          </w:tcPr>
          <w:p w14:paraId="01A10BE5" w14:textId="77777777" w:rsidR="0043373F" w:rsidRPr="00BD47D0" w:rsidRDefault="0043373F" w:rsidP="00BD47D0">
            <w:pPr>
              <w:rPr>
                <w:b/>
                <w:sz w:val="20"/>
              </w:rPr>
            </w:pPr>
          </w:p>
        </w:tc>
      </w:tr>
    </w:tbl>
    <w:p w14:paraId="577A87C2" w14:textId="77777777" w:rsidR="00780FC0" w:rsidRDefault="00780FC0" w:rsidP="00962E6F">
      <w:pPr>
        <w:spacing w:after="0" w:line="240" w:lineRule="auto"/>
        <w:rPr>
          <w:sz w:val="8"/>
        </w:rPr>
      </w:pPr>
    </w:p>
    <w:p w14:paraId="12B707C4" w14:textId="77777777" w:rsidR="00AD15E2" w:rsidRPr="00FE63EC" w:rsidRDefault="00AD15E2" w:rsidP="00962E6F">
      <w:pPr>
        <w:spacing w:after="0" w:line="240" w:lineRule="auto"/>
        <w:rPr>
          <w:sz w:val="8"/>
        </w:rPr>
      </w:pPr>
    </w:p>
    <w:tbl>
      <w:tblPr>
        <w:tblStyle w:val="TableGrid"/>
        <w:tblW w:w="11520" w:type="dxa"/>
        <w:jc w:val="center"/>
        <w:tblLook w:val="04A0" w:firstRow="1" w:lastRow="0" w:firstColumn="1" w:lastColumn="0" w:noHBand="0" w:noVBand="1"/>
      </w:tblPr>
      <w:tblGrid>
        <w:gridCol w:w="5760"/>
        <w:gridCol w:w="5760"/>
      </w:tblGrid>
      <w:tr w:rsidR="00D3712E" w:rsidRPr="009345F0" w14:paraId="43E3C368" w14:textId="77777777" w:rsidTr="00E60D82">
        <w:trPr>
          <w:trHeight w:val="261"/>
          <w:jc w:val="center"/>
        </w:trPr>
        <w:tc>
          <w:tcPr>
            <w:tcW w:w="11520" w:type="dxa"/>
            <w:gridSpan w:val="2"/>
            <w:tcBorders>
              <w:bottom w:val="single" w:sz="4" w:space="0" w:color="auto"/>
            </w:tcBorders>
            <w:shd w:val="clear" w:color="auto" w:fill="D9D9D9" w:themeFill="background1" w:themeFillShade="D9"/>
          </w:tcPr>
          <w:p w14:paraId="12B1A3C0" w14:textId="77777777" w:rsidR="00D3712E" w:rsidRPr="00F669C6" w:rsidRDefault="00D3712E" w:rsidP="00B4069C">
            <w:pPr>
              <w:jc w:val="center"/>
              <w:rPr>
                <w:b/>
                <w:sz w:val="20"/>
              </w:rPr>
            </w:pPr>
            <w:r w:rsidRPr="009345F0">
              <w:rPr>
                <w:b/>
                <w:sz w:val="20"/>
              </w:rPr>
              <w:t>Degree:</w:t>
            </w:r>
            <w:r w:rsidR="0020054B">
              <w:rPr>
                <w:b/>
                <w:sz w:val="20"/>
              </w:rPr>
              <w:t xml:space="preserve"> C</w:t>
            </w:r>
            <w:r w:rsidR="00E60D82">
              <w:rPr>
                <w:b/>
                <w:sz w:val="20"/>
              </w:rPr>
              <w:t>hoose one</w:t>
            </w:r>
            <w:r w:rsidRPr="009345F0">
              <w:rPr>
                <w:b/>
                <w:sz w:val="20"/>
              </w:rPr>
              <w:t xml:space="preserve"> </w:t>
            </w:r>
            <w:r w:rsidR="00F669C6">
              <w:rPr>
                <w:b/>
                <w:sz w:val="20"/>
              </w:rPr>
              <w:t>(</w:t>
            </w:r>
            <w:r w:rsidR="00E60D82">
              <w:rPr>
                <w:b/>
                <w:sz w:val="20"/>
              </w:rPr>
              <w:t>B.A. or B.S.</w:t>
            </w:r>
            <w:r w:rsidR="00F669C6">
              <w:rPr>
                <w:b/>
                <w:sz w:val="20"/>
              </w:rPr>
              <w:t>)</w:t>
            </w:r>
          </w:p>
        </w:tc>
      </w:tr>
      <w:tr w:rsidR="00E60D82" w:rsidRPr="009345F0" w14:paraId="4F6B30A4" w14:textId="77777777" w:rsidTr="00E60D82">
        <w:trPr>
          <w:trHeight w:val="242"/>
          <w:jc w:val="center"/>
        </w:trPr>
        <w:tc>
          <w:tcPr>
            <w:tcW w:w="5760" w:type="dxa"/>
            <w:tcBorders>
              <w:bottom w:val="single" w:sz="4" w:space="0" w:color="auto"/>
              <w:right w:val="single" w:sz="4" w:space="0" w:color="auto"/>
            </w:tcBorders>
          </w:tcPr>
          <w:p w14:paraId="13CC51A3" w14:textId="77777777" w:rsidR="00E60D82" w:rsidRPr="00E60D82" w:rsidRDefault="00E60D82" w:rsidP="00E60D82">
            <w:pPr>
              <w:jc w:val="center"/>
              <w:rPr>
                <w:rFonts w:asciiTheme="minorHAnsi" w:hAnsiTheme="minorHAnsi" w:cstheme="minorHAnsi"/>
                <w:b/>
                <w:sz w:val="20"/>
              </w:rPr>
            </w:pPr>
            <w:r w:rsidRPr="00E60D82">
              <w:rPr>
                <w:rFonts w:asciiTheme="minorHAnsi" w:hAnsiTheme="minorHAnsi" w:cstheme="minorHAnsi"/>
                <w:b/>
                <w:sz w:val="20"/>
              </w:rPr>
              <w:t>Bachelor of Arts</w:t>
            </w:r>
            <w:r w:rsidR="0020054B">
              <w:rPr>
                <w:rFonts w:asciiTheme="minorHAnsi" w:hAnsiTheme="minorHAnsi" w:cstheme="minorHAnsi"/>
                <w:b/>
                <w:sz w:val="20"/>
              </w:rPr>
              <w:t xml:space="preserve"> (B.A.)</w:t>
            </w:r>
          </w:p>
        </w:tc>
        <w:tc>
          <w:tcPr>
            <w:tcW w:w="5760" w:type="dxa"/>
            <w:tcBorders>
              <w:bottom w:val="single" w:sz="4" w:space="0" w:color="auto"/>
              <w:right w:val="single" w:sz="4" w:space="0" w:color="auto"/>
            </w:tcBorders>
          </w:tcPr>
          <w:p w14:paraId="2064A06D" w14:textId="77777777" w:rsidR="00E60D82" w:rsidRPr="00E60D82" w:rsidRDefault="00E60D82" w:rsidP="00E60D82">
            <w:pPr>
              <w:jc w:val="center"/>
              <w:rPr>
                <w:rFonts w:asciiTheme="minorHAnsi" w:hAnsiTheme="minorHAnsi" w:cstheme="minorHAnsi"/>
                <w:b/>
                <w:sz w:val="20"/>
              </w:rPr>
            </w:pPr>
            <w:r>
              <w:rPr>
                <w:rFonts w:asciiTheme="minorHAnsi" w:hAnsiTheme="minorHAnsi" w:cstheme="minorHAnsi"/>
                <w:b/>
                <w:sz w:val="20"/>
              </w:rPr>
              <w:t>Bachelor of Science</w:t>
            </w:r>
            <w:r w:rsidR="0020054B">
              <w:rPr>
                <w:rFonts w:asciiTheme="minorHAnsi" w:hAnsiTheme="minorHAnsi" w:cstheme="minorHAnsi"/>
                <w:b/>
                <w:sz w:val="20"/>
              </w:rPr>
              <w:t xml:space="preserve"> (B.S.)</w:t>
            </w:r>
          </w:p>
        </w:tc>
      </w:tr>
      <w:tr w:rsidR="00E60D82" w:rsidRPr="009345F0" w14:paraId="00163104" w14:textId="77777777" w:rsidTr="00E60D82">
        <w:trPr>
          <w:trHeight w:val="80"/>
          <w:jc w:val="center"/>
        </w:trPr>
        <w:tc>
          <w:tcPr>
            <w:tcW w:w="5760" w:type="dxa"/>
            <w:tcBorders>
              <w:top w:val="single" w:sz="4" w:space="0" w:color="auto"/>
              <w:bottom w:val="single" w:sz="4" w:space="0" w:color="auto"/>
              <w:right w:val="single" w:sz="4" w:space="0" w:color="auto"/>
            </w:tcBorders>
          </w:tcPr>
          <w:p w14:paraId="5E35E283" w14:textId="77777777" w:rsidR="00E60D82" w:rsidRDefault="00E60D82" w:rsidP="00E60D82">
            <w:pPr>
              <w:rPr>
                <w:sz w:val="18"/>
              </w:rPr>
            </w:pPr>
            <w:r w:rsidRPr="00E60D82">
              <w:rPr>
                <w:sz w:val="18"/>
              </w:rPr>
              <w:t>Third semester proficiency (201 level) is required for the B.A. degree. This may be fulfilled through language placement (</w:t>
            </w:r>
            <w:hyperlink r:id="rId8" w:history="1">
              <w:r w:rsidRPr="00E60D82">
                <w:rPr>
                  <w:rStyle w:val="Hyperlink"/>
                  <w:sz w:val="18"/>
                </w:rPr>
                <w:t>http://www.gvsu.edu/mll/language-placement-the-opi-108.htm</w:t>
              </w:r>
            </w:hyperlink>
            <w:r w:rsidRPr="00E60D82">
              <w:rPr>
                <w:sz w:val="18"/>
              </w:rPr>
              <w:t>) or by completing the courses listed below</w:t>
            </w:r>
          </w:p>
          <w:p w14:paraId="543F9ABF" w14:textId="77777777" w:rsidR="00E60D82" w:rsidRPr="00E60D82" w:rsidRDefault="00E60D82" w:rsidP="00E60D82">
            <w:pPr>
              <w:pStyle w:val="ListParagraph"/>
              <w:numPr>
                <w:ilvl w:val="0"/>
                <w:numId w:val="17"/>
              </w:numPr>
              <w:ind w:left="252" w:hanging="252"/>
              <w:rPr>
                <w:sz w:val="20"/>
              </w:rPr>
            </w:pPr>
            <w:r w:rsidRPr="00E60D82">
              <w:rPr>
                <w:rFonts w:asciiTheme="minorHAnsi" w:hAnsiTheme="minorHAnsi" w:cstheme="minorHAnsi"/>
                <w:b/>
                <w:sz w:val="20"/>
              </w:rPr>
              <w:t>Language 101</w:t>
            </w:r>
            <w:r w:rsidR="00B4069C">
              <w:rPr>
                <w:rFonts w:asciiTheme="minorHAnsi" w:hAnsiTheme="minorHAnsi" w:cstheme="minorHAnsi"/>
                <w:b/>
                <w:sz w:val="20"/>
              </w:rPr>
              <w:t>*</w:t>
            </w:r>
            <w:r w:rsidRPr="00E60D82">
              <w:rPr>
                <w:rFonts w:asciiTheme="minorHAnsi" w:hAnsiTheme="minorHAnsi" w:cstheme="minorHAnsi"/>
                <w:sz w:val="20"/>
              </w:rPr>
              <w:t xml:space="preserve"> (4)</w:t>
            </w:r>
          </w:p>
          <w:p w14:paraId="27208574" w14:textId="77777777" w:rsidR="00E60D82" w:rsidRPr="00E60D82" w:rsidRDefault="00E60D82" w:rsidP="00DB3058">
            <w:pPr>
              <w:pStyle w:val="ListParagraph"/>
              <w:numPr>
                <w:ilvl w:val="0"/>
                <w:numId w:val="11"/>
              </w:numPr>
              <w:ind w:left="270" w:hanging="270"/>
              <w:rPr>
                <w:sz w:val="20"/>
              </w:rPr>
            </w:pPr>
            <w:r w:rsidRPr="009345F0">
              <w:rPr>
                <w:b/>
                <w:sz w:val="20"/>
              </w:rPr>
              <w:t>Language 102</w:t>
            </w:r>
            <w:r w:rsidR="00B4069C">
              <w:rPr>
                <w:b/>
                <w:sz w:val="20"/>
              </w:rPr>
              <w:t>*</w:t>
            </w:r>
            <w:r>
              <w:rPr>
                <w:b/>
                <w:sz w:val="20"/>
              </w:rPr>
              <w:t xml:space="preserve"> </w:t>
            </w:r>
            <w:r>
              <w:rPr>
                <w:sz w:val="20"/>
              </w:rPr>
              <w:t>(4)</w:t>
            </w:r>
            <w:r w:rsidRPr="009345F0">
              <w:rPr>
                <w:b/>
                <w:sz w:val="20"/>
              </w:rPr>
              <w:t xml:space="preserve"> </w:t>
            </w:r>
            <w:r w:rsidRPr="009345F0">
              <w:rPr>
                <w:sz w:val="18"/>
              </w:rPr>
              <w:t>(</w:t>
            </w:r>
            <w:r w:rsidR="00B4069C">
              <w:rPr>
                <w:sz w:val="18"/>
              </w:rPr>
              <w:t xml:space="preserve">*Language </w:t>
            </w:r>
            <w:r w:rsidRPr="009345F0">
              <w:rPr>
                <w:sz w:val="18"/>
              </w:rPr>
              <w:t xml:space="preserve">150 is a hybrid of 101 </w:t>
            </w:r>
            <w:r>
              <w:rPr>
                <w:sz w:val="18"/>
              </w:rPr>
              <w:t>&amp;</w:t>
            </w:r>
            <w:r w:rsidRPr="009345F0">
              <w:rPr>
                <w:sz w:val="18"/>
              </w:rPr>
              <w:t xml:space="preserve"> 102 and is recommended for students with previous</w:t>
            </w:r>
            <w:r>
              <w:rPr>
                <w:sz w:val="18"/>
              </w:rPr>
              <w:t xml:space="preserve"> language</w:t>
            </w:r>
            <w:r w:rsidRPr="009345F0">
              <w:rPr>
                <w:sz w:val="18"/>
              </w:rPr>
              <w:t xml:space="preserve"> background</w:t>
            </w:r>
            <w:r w:rsidR="00B4069C">
              <w:rPr>
                <w:sz w:val="18"/>
              </w:rPr>
              <w:t>; students may move into Language 201 after completing 150</w:t>
            </w:r>
            <w:r>
              <w:rPr>
                <w:sz w:val="18"/>
              </w:rPr>
              <w:t>)</w:t>
            </w:r>
          </w:p>
          <w:p w14:paraId="25AC747B" w14:textId="77777777" w:rsidR="00E60D82" w:rsidRPr="009345F0" w:rsidRDefault="00E60D82" w:rsidP="00DB3058">
            <w:pPr>
              <w:pStyle w:val="ListParagraph"/>
              <w:numPr>
                <w:ilvl w:val="0"/>
                <w:numId w:val="11"/>
              </w:numPr>
              <w:ind w:left="270" w:hanging="270"/>
              <w:rPr>
                <w:sz w:val="20"/>
              </w:rPr>
            </w:pPr>
            <w:r w:rsidRPr="009345F0">
              <w:rPr>
                <w:rFonts w:asciiTheme="minorHAnsi" w:hAnsiTheme="minorHAnsi" w:cstheme="minorHAnsi"/>
                <w:b/>
                <w:sz w:val="20"/>
              </w:rPr>
              <w:t>Language 201</w:t>
            </w:r>
            <w:r>
              <w:rPr>
                <w:rFonts w:asciiTheme="minorHAnsi" w:hAnsiTheme="minorHAnsi" w:cstheme="minorHAnsi"/>
                <w:b/>
                <w:sz w:val="20"/>
              </w:rPr>
              <w:t xml:space="preserve"> </w:t>
            </w:r>
            <w:r>
              <w:rPr>
                <w:rFonts w:asciiTheme="minorHAnsi" w:hAnsiTheme="minorHAnsi" w:cstheme="minorHAnsi"/>
                <w:sz w:val="20"/>
              </w:rPr>
              <w:t>(4)</w:t>
            </w:r>
          </w:p>
        </w:tc>
        <w:tc>
          <w:tcPr>
            <w:tcW w:w="5760" w:type="dxa"/>
            <w:tcBorders>
              <w:top w:val="single" w:sz="4" w:space="0" w:color="auto"/>
              <w:bottom w:val="single" w:sz="4" w:space="0" w:color="auto"/>
              <w:right w:val="single" w:sz="4" w:space="0" w:color="auto"/>
            </w:tcBorders>
          </w:tcPr>
          <w:p w14:paraId="63FD5525" w14:textId="77777777" w:rsidR="00E60D82" w:rsidRPr="007F31AD" w:rsidRDefault="00E60D82" w:rsidP="00DB3058">
            <w:pPr>
              <w:pStyle w:val="ListParagraph"/>
              <w:numPr>
                <w:ilvl w:val="0"/>
                <w:numId w:val="11"/>
              </w:numPr>
              <w:ind w:left="270" w:hanging="270"/>
              <w:rPr>
                <w:sz w:val="20"/>
              </w:rPr>
            </w:pPr>
            <w:r>
              <w:rPr>
                <w:b/>
                <w:sz w:val="20"/>
              </w:rPr>
              <w:t>STA 215 Introduction to Statistics</w:t>
            </w:r>
            <w:r w:rsidR="00C4267B">
              <w:rPr>
                <w:sz w:val="20"/>
              </w:rPr>
              <w:t xml:space="preserve"> (3)</w:t>
            </w:r>
          </w:p>
          <w:p w14:paraId="08B84AB4" w14:textId="77777777" w:rsidR="007F31AD" w:rsidRPr="007F31AD" w:rsidRDefault="007F31AD" w:rsidP="007F31AD">
            <w:pPr>
              <w:rPr>
                <w:sz w:val="18"/>
              </w:rPr>
            </w:pPr>
            <w:r w:rsidRPr="007F31AD">
              <w:rPr>
                <w:sz w:val="18"/>
              </w:rPr>
              <w:t>Prereq</w:t>
            </w:r>
            <w:r>
              <w:rPr>
                <w:sz w:val="18"/>
              </w:rPr>
              <w:t>uisite: MTH 110 or equivalent</w:t>
            </w:r>
          </w:p>
          <w:p w14:paraId="2116A233" w14:textId="77777777" w:rsidR="00E60D82" w:rsidRPr="007F31AD" w:rsidRDefault="00E60D82" w:rsidP="00DB3058">
            <w:pPr>
              <w:pStyle w:val="ListParagraph"/>
              <w:numPr>
                <w:ilvl w:val="0"/>
                <w:numId w:val="11"/>
              </w:numPr>
              <w:ind w:left="270" w:hanging="270"/>
              <w:rPr>
                <w:sz w:val="20"/>
              </w:rPr>
            </w:pPr>
            <w:r>
              <w:rPr>
                <w:b/>
                <w:sz w:val="20"/>
              </w:rPr>
              <w:t xml:space="preserve">COM </w:t>
            </w:r>
            <w:r w:rsidR="002A40C3">
              <w:rPr>
                <w:b/>
                <w:sz w:val="20"/>
              </w:rPr>
              <w:t>275</w:t>
            </w:r>
            <w:r>
              <w:rPr>
                <w:b/>
                <w:sz w:val="20"/>
              </w:rPr>
              <w:t xml:space="preserve"> Foundations of Communication Research</w:t>
            </w:r>
            <w:r w:rsidR="00C4267B">
              <w:rPr>
                <w:sz w:val="20"/>
              </w:rPr>
              <w:t xml:space="preserve"> (3)</w:t>
            </w:r>
          </w:p>
          <w:p w14:paraId="7C594AF3" w14:textId="77777777" w:rsidR="007F31AD" w:rsidRPr="007F31AD" w:rsidRDefault="007F31AD" w:rsidP="007F31AD">
            <w:pPr>
              <w:rPr>
                <w:sz w:val="18"/>
              </w:rPr>
            </w:pPr>
            <w:r w:rsidRPr="007F31AD">
              <w:rPr>
                <w:sz w:val="18"/>
              </w:rPr>
              <w:t>Prereq</w:t>
            </w:r>
            <w:r>
              <w:rPr>
                <w:sz w:val="18"/>
              </w:rPr>
              <w:t>uisites: COM 101, STA 215</w:t>
            </w:r>
          </w:p>
          <w:p w14:paraId="089D56F9" w14:textId="77777777" w:rsidR="00E60D82" w:rsidRPr="007F31AD" w:rsidRDefault="00E60D82" w:rsidP="00DB3058">
            <w:pPr>
              <w:pStyle w:val="ListParagraph"/>
              <w:numPr>
                <w:ilvl w:val="0"/>
                <w:numId w:val="11"/>
              </w:numPr>
              <w:ind w:left="270" w:hanging="270"/>
              <w:rPr>
                <w:sz w:val="20"/>
              </w:rPr>
            </w:pPr>
            <w:r>
              <w:rPr>
                <w:b/>
                <w:sz w:val="20"/>
              </w:rPr>
              <w:t>COM 375 Communication Research</w:t>
            </w:r>
            <w:r w:rsidR="00C4267B">
              <w:rPr>
                <w:sz w:val="20"/>
              </w:rPr>
              <w:t xml:space="preserve"> (3)</w:t>
            </w:r>
          </w:p>
          <w:p w14:paraId="171E4A54" w14:textId="77777777" w:rsidR="007F31AD" w:rsidRPr="007F31AD" w:rsidRDefault="007F31AD" w:rsidP="007F31AD">
            <w:pPr>
              <w:rPr>
                <w:sz w:val="18"/>
              </w:rPr>
            </w:pPr>
            <w:r w:rsidRPr="007F31AD">
              <w:rPr>
                <w:sz w:val="18"/>
              </w:rPr>
              <w:t>Prereq</w:t>
            </w:r>
            <w:r>
              <w:rPr>
                <w:sz w:val="18"/>
              </w:rPr>
              <w:t>uisite: STA 215</w:t>
            </w:r>
            <w:r w:rsidR="002A40C3">
              <w:rPr>
                <w:sz w:val="18"/>
              </w:rPr>
              <w:t>, COM 275</w:t>
            </w:r>
          </w:p>
        </w:tc>
      </w:tr>
    </w:tbl>
    <w:p w14:paraId="6E631847" w14:textId="77777777" w:rsidR="00FA1E39" w:rsidRDefault="00FA1E39" w:rsidP="00962E6F">
      <w:pPr>
        <w:spacing w:after="0" w:line="240" w:lineRule="auto"/>
        <w:rPr>
          <w:sz w:val="12"/>
        </w:rPr>
      </w:pPr>
    </w:p>
    <w:p w14:paraId="6AA753FA" w14:textId="77777777" w:rsidR="0043373F" w:rsidRDefault="0043373F" w:rsidP="00962E6F">
      <w:pPr>
        <w:spacing w:after="0" w:line="240" w:lineRule="auto"/>
        <w:rPr>
          <w:sz w:val="12"/>
        </w:rPr>
      </w:pPr>
    </w:p>
    <w:p w14:paraId="304D92EF" w14:textId="77777777" w:rsidR="0043373F" w:rsidRDefault="0043373F" w:rsidP="00962E6F">
      <w:pPr>
        <w:spacing w:after="0" w:line="240" w:lineRule="auto"/>
        <w:rPr>
          <w:sz w:val="12"/>
        </w:rPr>
      </w:pPr>
    </w:p>
    <w:p w14:paraId="2B0AB0FE" w14:textId="77777777" w:rsidR="0043373F" w:rsidRDefault="0043373F" w:rsidP="00962E6F">
      <w:pPr>
        <w:spacing w:after="0" w:line="240" w:lineRule="auto"/>
        <w:rPr>
          <w:sz w:val="12"/>
        </w:rPr>
      </w:pPr>
    </w:p>
    <w:p w14:paraId="5434D5C4" w14:textId="77777777" w:rsidR="0043373F" w:rsidRDefault="0043373F" w:rsidP="00962E6F">
      <w:pPr>
        <w:spacing w:after="0" w:line="240" w:lineRule="auto"/>
        <w:rPr>
          <w:sz w:val="12"/>
        </w:rPr>
      </w:pPr>
    </w:p>
    <w:p w14:paraId="09F9A3B6" w14:textId="77777777" w:rsidR="0043373F" w:rsidRDefault="0043373F" w:rsidP="00962E6F">
      <w:pPr>
        <w:spacing w:after="0" w:line="240" w:lineRule="auto"/>
        <w:rPr>
          <w:sz w:val="12"/>
        </w:rPr>
      </w:pPr>
    </w:p>
    <w:p w14:paraId="490A38FC" w14:textId="77777777" w:rsidR="0043373F" w:rsidRDefault="0043373F" w:rsidP="00962E6F">
      <w:pPr>
        <w:spacing w:after="0" w:line="240" w:lineRule="auto"/>
        <w:rPr>
          <w:sz w:val="12"/>
        </w:rPr>
      </w:pPr>
    </w:p>
    <w:p w14:paraId="2838FA68" w14:textId="77777777" w:rsidR="0043373F" w:rsidRDefault="0043373F" w:rsidP="00962E6F">
      <w:pPr>
        <w:spacing w:after="0" w:line="240" w:lineRule="auto"/>
        <w:rPr>
          <w:sz w:val="12"/>
        </w:rPr>
      </w:pPr>
    </w:p>
    <w:p w14:paraId="2CEB3FF9" w14:textId="77777777" w:rsidR="0043373F" w:rsidRDefault="0043373F" w:rsidP="00962E6F">
      <w:pPr>
        <w:spacing w:after="0" w:line="240" w:lineRule="auto"/>
        <w:rPr>
          <w:sz w:val="12"/>
        </w:rPr>
      </w:pPr>
    </w:p>
    <w:p w14:paraId="58020547" w14:textId="77777777" w:rsidR="0043373F" w:rsidRDefault="0043373F" w:rsidP="00962E6F">
      <w:pPr>
        <w:spacing w:after="0" w:line="240" w:lineRule="auto"/>
        <w:rPr>
          <w:sz w:val="12"/>
        </w:rPr>
      </w:pPr>
    </w:p>
    <w:p w14:paraId="60915C1E" w14:textId="77777777" w:rsidR="000C3C61" w:rsidRDefault="000C3C61" w:rsidP="00962E6F">
      <w:pPr>
        <w:spacing w:after="0" w:line="240" w:lineRule="auto"/>
        <w:rPr>
          <w:sz w:val="12"/>
        </w:rPr>
      </w:pPr>
      <w:r>
        <w:rPr>
          <w:sz w:val="12"/>
        </w:rPr>
        <w:lastRenderedPageBreak/>
        <w:br/>
      </w:r>
    </w:p>
    <w:p w14:paraId="4387D73F" w14:textId="77777777" w:rsidR="0043373F" w:rsidRDefault="0043373F" w:rsidP="00625A31">
      <w:pPr>
        <w:rPr>
          <w:sz w:val="12"/>
        </w:rPr>
      </w:pPr>
    </w:p>
    <w:p w14:paraId="4D595863" w14:textId="77777777" w:rsidR="0044389D" w:rsidRPr="00DD56F3" w:rsidRDefault="007F31AD" w:rsidP="0044389D">
      <w:pPr>
        <w:spacing w:after="0"/>
        <w:ind w:left="360"/>
        <w:jc w:val="center"/>
        <w:rPr>
          <w:rFonts w:cs="Calibri"/>
          <w:b/>
          <w:sz w:val="20"/>
          <w:szCs w:val="28"/>
        </w:rPr>
      </w:pPr>
      <w:r>
        <w:rPr>
          <w:rFonts w:cs="Calibri"/>
          <w:b/>
          <w:sz w:val="20"/>
          <w:szCs w:val="28"/>
        </w:rPr>
        <w:t>S</w:t>
      </w:r>
      <w:r w:rsidR="0044389D" w:rsidRPr="00DD56F3">
        <w:rPr>
          <w:rFonts w:cs="Calibri"/>
          <w:b/>
          <w:sz w:val="20"/>
          <w:szCs w:val="28"/>
        </w:rPr>
        <w:t>ample Plan</w:t>
      </w:r>
    </w:p>
    <w:tbl>
      <w:tblPr>
        <w:tblStyle w:val="TableGrid"/>
        <w:tblW w:w="11358" w:type="dxa"/>
        <w:jc w:val="center"/>
        <w:tblLook w:val="04A0" w:firstRow="1" w:lastRow="0" w:firstColumn="1" w:lastColumn="0" w:noHBand="0" w:noVBand="1"/>
      </w:tblPr>
      <w:tblGrid>
        <w:gridCol w:w="3618"/>
        <w:gridCol w:w="270"/>
        <w:gridCol w:w="1800"/>
        <w:gridCol w:w="1800"/>
        <w:gridCol w:w="270"/>
        <w:gridCol w:w="3600"/>
      </w:tblGrid>
      <w:tr w:rsidR="007A5814" w:rsidRPr="00DD56F3" w14:paraId="5D5DFDC9" w14:textId="77777777" w:rsidTr="007A5814">
        <w:trPr>
          <w:jc w:val="center"/>
        </w:trPr>
        <w:tc>
          <w:tcPr>
            <w:tcW w:w="3618" w:type="dxa"/>
          </w:tcPr>
          <w:p w14:paraId="77A0B942" w14:textId="77777777" w:rsidR="007A5814" w:rsidRPr="00DD56F3" w:rsidRDefault="007A5814" w:rsidP="00793695">
            <w:pPr>
              <w:rPr>
                <w:rFonts w:cs="Calibri"/>
                <w:sz w:val="18"/>
                <w:szCs w:val="28"/>
              </w:rPr>
            </w:pPr>
            <w:r w:rsidRPr="00DD56F3">
              <w:rPr>
                <w:rFonts w:cs="Calibri"/>
                <w:sz w:val="18"/>
                <w:szCs w:val="28"/>
              </w:rPr>
              <w:t>Year One</w:t>
            </w:r>
          </w:p>
        </w:tc>
        <w:tc>
          <w:tcPr>
            <w:tcW w:w="270" w:type="dxa"/>
            <w:tcBorders>
              <w:top w:val="nil"/>
              <w:bottom w:val="nil"/>
            </w:tcBorders>
          </w:tcPr>
          <w:p w14:paraId="6BF01D5F" w14:textId="77777777" w:rsidR="007A5814" w:rsidRPr="00DD56F3" w:rsidRDefault="007A5814" w:rsidP="00793695">
            <w:pPr>
              <w:rPr>
                <w:rFonts w:cs="Calibri"/>
                <w:sz w:val="18"/>
                <w:szCs w:val="28"/>
              </w:rPr>
            </w:pPr>
          </w:p>
        </w:tc>
        <w:tc>
          <w:tcPr>
            <w:tcW w:w="3600" w:type="dxa"/>
            <w:gridSpan w:val="2"/>
          </w:tcPr>
          <w:p w14:paraId="75A3C436" w14:textId="77777777" w:rsidR="007A5814" w:rsidRPr="00DD56F3" w:rsidRDefault="007A5814" w:rsidP="00793695">
            <w:pPr>
              <w:rPr>
                <w:rFonts w:cs="Calibri"/>
                <w:sz w:val="18"/>
                <w:szCs w:val="28"/>
              </w:rPr>
            </w:pPr>
            <w:r w:rsidRPr="00DD56F3">
              <w:rPr>
                <w:rFonts w:cs="Calibri"/>
                <w:sz w:val="18"/>
                <w:szCs w:val="28"/>
              </w:rPr>
              <w:t>Year Three</w:t>
            </w:r>
          </w:p>
        </w:tc>
        <w:tc>
          <w:tcPr>
            <w:tcW w:w="270" w:type="dxa"/>
            <w:tcBorders>
              <w:top w:val="nil"/>
              <w:bottom w:val="nil"/>
            </w:tcBorders>
          </w:tcPr>
          <w:p w14:paraId="26AB51D1" w14:textId="77777777" w:rsidR="007A5814" w:rsidRPr="00DD56F3" w:rsidRDefault="007A5814" w:rsidP="00793695">
            <w:pPr>
              <w:rPr>
                <w:rFonts w:cs="Calibri"/>
                <w:sz w:val="18"/>
                <w:szCs w:val="28"/>
              </w:rPr>
            </w:pPr>
          </w:p>
        </w:tc>
        <w:tc>
          <w:tcPr>
            <w:tcW w:w="3600" w:type="dxa"/>
            <w:vMerge w:val="restart"/>
          </w:tcPr>
          <w:p w14:paraId="156E7EB1" w14:textId="77777777" w:rsidR="007A5814" w:rsidRDefault="007A5814" w:rsidP="00793695">
            <w:pPr>
              <w:rPr>
                <w:rFonts w:cs="Calibri"/>
                <w:sz w:val="18"/>
                <w:szCs w:val="28"/>
              </w:rPr>
            </w:pPr>
            <w:r>
              <w:rPr>
                <w:rFonts w:cs="Calibri"/>
                <w:sz w:val="18"/>
                <w:szCs w:val="28"/>
              </w:rPr>
              <w:t>*Students must complete a total of two courses with an SWS attribute</w:t>
            </w:r>
          </w:p>
          <w:p w14:paraId="4AFF15E1" w14:textId="77777777" w:rsidR="007B2A39" w:rsidRDefault="007B2A39" w:rsidP="007F31AD">
            <w:pPr>
              <w:rPr>
                <w:rFonts w:cs="Calibri"/>
                <w:sz w:val="18"/>
                <w:szCs w:val="28"/>
              </w:rPr>
            </w:pPr>
            <w:r>
              <w:rPr>
                <w:rFonts w:cs="Calibri"/>
                <w:sz w:val="18"/>
                <w:szCs w:val="28"/>
              </w:rPr>
              <w:t>*</w:t>
            </w:r>
            <w:r w:rsidR="007F31AD">
              <w:rPr>
                <w:rFonts w:cs="Calibri"/>
                <w:sz w:val="18"/>
                <w:szCs w:val="28"/>
              </w:rPr>
              <w:t>Students should complete an average of 30 credits per year to earn the required 120 credits to graduate within a 4 year time span</w:t>
            </w:r>
          </w:p>
          <w:p w14:paraId="36F740D1" w14:textId="77777777" w:rsidR="00BA1714" w:rsidRDefault="004A00C3" w:rsidP="007F31AD">
            <w:pPr>
              <w:rPr>
                <w:rFonts w:cs="Calibri"/>
                <w:sz w:val="18"/>
                <w:szCs w:val="28"/>
              </w:rPr>
            </w:pPr>
            <w:r>
              <w:rPr>
                <w:rFonts w:cs="Calibri"/>
                <w:sz w:val="18"/>
                <w:szCs w:val="28"/>
              </w:rPr>
              <w:t>*The block tuition rate is for 12-15 credits. You will pay additional tuition for any credits over 15</w:t>
            </w:r>
          </w:p>
          <w:p w14:paraId="467E50DE" w14:textId="77777777" w:rsidR="004A00C3" w:rsidRDefault="004A00C3" w:rsidP="007F31AD">
            <w:pPr>
              <w:rPr>
                <w:rFonts w:cs="Calibri"/>
                <w:sz w:val="18"/>
                <w:szCs w:val="28"/>
              </w:rPr>
            </w:pPr>
          </w:p>
          <w:p w14:paraId="76F11E4D" w14:textId="77777777" w:rsidR="00BA1714" w:rsidRDefault="00BA1714" w:rsidP="007F31AD">
            <w:pPr>
              <w:rPr>
                <w:rFonts w:cs="Calibri"/>
                <w:sz w:val="18"/>
                <w:szCs w:val="28"/>
              </w:rPr>
            </w:pPr>
            <w:r>
              <w:rPr>
                <w:rFonts w:cs="Calibri"/>
                <w:sz w:val="18"/>
                <w:szCs w:val="28"/>
              </w:rPr>
              <w:t xml:space="preserve">*The internship (CAP 490) may be taken during the summer or fall/winter semesters </w:t>
            </w:r>
          </w:p>
          <w:p w14:paraId="1B245F05" w14:textId="77777777" w:rsidR="00BA1714" w:rsidRPr="00DD56F3" w:rsidRDefault="00BA1714" w:rsidP="00AD15E2">
            <w:pPr>
              <w:rPr>
                <w:rFonts w:cs="Calibri"/>
                <w:sz w:val="18"/>
                <w:szCs w:val="28"/>
              </w:rPr>
            </w:pPr>
            <w:r>
              <w:rPr>
                <w:rFonts w:cs="Calibri"/>
                <w:sz w:val="18"/>
                <w:szCs w:val="28"/>
              </w:rPr>
              <w:t>*Electives are chosen by you but must be approved be your advisor and must be 200-level or above</w:t>
            </w:r>
          </w:p>
        </w:tc>
      </w:tr>
      <w:tr w:rsidR="00BA1714" w:rsidRPr="00DD56F3" w14:paraId="676E7743" w14:textId="77777777" w:rsidTr="00BA1714">
        <w:trPr>
          <w:jc w:val="center"/>
        </w:trPr>
        <w:tc>
          <w:tcPr>
            <w:tcW w:w="3618" w:type="dxa"/>
          </w:tcPr>
          <w:p w14:paraId="79DDDFFB" w14:textId="77777777" w:rsidR="00BA1714" w:rsidRDefault="00BA1714" w:rsidP="00793695">
            <w:pPr>
              <w:rPr>
                <w:rFonts w:cs="Calibri"/>
                <w:sz w:val="18"/>
                <w:szCs w:val="28"/>
              </w:rPr>
            </w:pPr>
            <w:r>
              <w:rPr>
                <w:rFonts w:cs="Calibri"/>
                <w:sz w:val="18"/>
                <w:szCs w:val="28"/>
              </w:rPr>
              <w:t>CAP 115 (3)</w:t>
            </w:r>
          </w:p>
          <w:p w14:paraId="4FE6A9D4" w14:textId="77777777" w:rsidR="00BA1714" w:rsidRDefault="00BA1714" w:rsidP="00793695">
            <w:pPr>
              <w:rPr>
                <w:rFonts w:cs="Calibri"/>
                <w:sz w:val="18"/>
                <w:szCs w:val="28"/>
              </w:rPr>
            </w:pPr>
            <w:r>
              <w:rPr>
                <w:rFonts w:cs="Calibri"/>
                <w:sz w:val="18"/>
                <w:szCs w:val="28"/>
              </w:rPr>
              <w:t>CAP 105 (3)</w:t>
            </w:r>
          </w:p>
          <w:p w14:paraId="5F0DF76A" w14:textId="77777777" w:rsidR="00BA1714" w:rsidRDefault="00BA1714" w:rsidP="00793695">
            <w:pPr>
              <w:rPr>
                <w:rFonts w:cs="Calibri"/>
                <w:sz w:val="18"/>
                <w:szCs w:val="28"/>
              </w:rPr>
            </w:pPr>
            <w:r>
              <w:rPr>
                <w:rFonts w:cs="Calibri"/>
                <w:sz w:val="18"/>
                <w:szCs w:val="28"/>
              </w:rPr>
              <w:t>COM 101 (3)</w:t>
            </w:r>
          </w:p>
          <w:p w14:paraId="35D98FB3" w14:textId="77777777" w:rsidR="00BA1714" w:rsidRDefault="00BA1714" w:rsidP="00793695">
            <w:pPr>
              <w:rPr>
                <w:rFonts w:cs="Calibri"/>
                <w:sz w:val="18"/>
                <w:szCs w:val="28"/>
              </w:rPr>
            </w:pPr>
            <w:r>
              <w:rPr>
                <w:rFonts w:cs="Calibri"/>
                <w:sz w:val="18"/>
                <w:szCs w:val="28"/>
              </w:rPr>
              <w:t>WRT 150</w:t>
            </w:r>
            <w:r w:rsidR="00D54708">
              <w:rPr>
                <w:rFonts w:cs="Calibri"/>
                <w:sz w:val="18"/>
                <w:szCs w:val="28"/>
                <w:vertAlign w:val="superscript"/>
              </w:rPr>
              <w:t>1</w:t>
            </w:r>
            <w:r>
              <w:rPr>
                <w:rFonts w:cs="Calibri"/>
                <w:sz w:val="18"/>
                <w:szCs w:val="28"/>
              </w:rPr>
              <w:t xml:space="preserve"> (4)</w:t>
            </w:r>
          </w:p>
          <w:p w14:paraId="766A98F8" w14:textId="77777777" w:rsidR="00BA1714" w:rsidRPr="00DD56F3" w:rsidRDefault="00BA1714" w:rsidP="00793695">
            <w:pPr>
              <w:rPr>
                <w:rFonts w:cs="Calibri"/>
                <w:sz w:val="18"/>
                <w:szCs w:val="28"/>
              </w:rPr>
            </w:pPr>
            <w:r>
              <w:rPr>
                <w:rFonts w:cs="Calibri"/>
                <w:sz w:val="18"/>
                <w:szCs w:val="28"/>
              </w:rPr>
              <w:t>MTH 110 (4)</w:t>
            </w:r>
          </w:p>
        </w:tc>
        <w:tc>
          <w:tcPr>
            <w:tcW w:w="270" w:type="dxa"/>
            <w:tcBorders>
              <w:top w:val="nil"/>
              <w:bottom w:val="nil"/>
            </w:tcBorders>
          </w:tcPr>
          <w:p w14:paraId="727B6537" w14:textId="77777777" w:rsidR="00BA1714" w:rsidRPr="00DD56F3" w:rsidRDefault="00BA1714" w:rsidP="00793695">
            <w:pPr>
              <w:rPr>
                <w:rFonts w:cs="Calibri"/>
                <w:sz w:val="18"/>
                <w:szCs w:val="28"/>
              </w:rPr>
            </w:pPr>
          </w:p>
        </w:tc>
        <w:tc>
          <w:tcPr>
            <w:tcW w:w="1800" w:type="dxa"/>
          </w:tcPr>
          <w:p w14:paraId="02E6EA64" w14:textId="77777777" w:rsidR="00BA1714" w:rsidRDefault="00BA1714" w:rsidP="007F31AD">
            <w:pPr>
              <w:rPr>
                <w:rFonts w:cs="Calibri"/>
                <w:sz w:val="18"/>
                <w:szCs w:val="28"/>
              </w:rPr>
            </w:pPr>
            <w:r>
              <w:rPr>
                <w:rFonts w:cs="Calibri"/>
                <w:sz w:val="18"/>
                <w:szCs w:val="28"/>
              </w:rPr>
              <w:t>PR emphasis:</w:t>
            </w:r>
          </w:p>
          <w:p w14:paraId="6FBAB818" w14:textId="77777777" w:rsidR="00BA1714" w:rsidRDefault="00BA1714" w:rsidP="007F31AD">
            <w:pPr>
              <w:rPr>
                <w:rFonts w:cs="Calibri"/>
                <w:sz w:val="18"/>
                <w:szCs w:val="28"/>
              </w:rPr>
            </w:pPr>
            <w:r>
              <w:rPr>
                <w:rFonts w:cs="Calibri"/>
                <w:sz w:val="18"/>
                <w:szCs w:val="28"/>
              </w:rPr>
              <w:t>CAP 321 (3)</w:t>
            </w:r>
          </w:p>
          <w:p w14:paraId="693572A5" w14:textId="77777777" w:rsidR="00BA1714" w:rsidRDefault="00BA1714" w:rsidP="007F31AD">
            <w:pPr>
              <w:rPr>
                <w:rFonts w:cs="Calibri"/>
                <w:sz w:val="18"/>
                <w:szCs w:val="28"/>
              </w:rPr>
            </w:pPr>
            <w:r>
              <w:rPr>
                <w:rFonts w:cs="Calibri"/>
                <w:sz w:val="18"/>
                <w:szCs w:val="28"/>
              </w:rPr>
              <w:t>CAP 320 (3)</w:t>
            </w:r>
          </w:p>
          <w:p w14:paraId="427C1383" w14:textId="77777777" w:rsidR="00BA1714" w:rsidRDefault="00BA1714" w:rsidP="007F31AD">
            <w:pPr>
              <w:rPr>
                <w:rFonts w:cs="Calibri"/>
                <w:sz w:val="18"/>
                <w:szCs w:val="28"/>
              </w:rPr>
            </w:pPr>
            <w:r>
              <w:rPr>
                <w:rFonts w:cs="Calibri"/>
                <w:sz w:val="18"/>
                <w:szCs w:val="28"/>
              </w:rPr>
              <w:t>PHI 325 (3)</w:t>
            </w:r>
          </w:p>
          <w:p w14:paraId="2D054DD3" w14:textId="77777777" w:rsidR="00BA1714" w:rsidRDefault="00C732B0" w:rsidP="007F31AD">
            <w:pPr>
              <w:rPr>
                <w:rFonts w:cs="Calibri"/>
                <w:sz w:val="18"/>
                <w:szCs w:val="28"/>
              </w:rPr>
            </w:pPr>
            <w:r>
              <w:rPr>
                <w:rFonts w:cs="Calibri"/>
                <w:sz w:val="18"/>
                <w:szCs w:val="28"/>
              </w:rPr>
              <w:t>1</w:t>
            </w:r>
            <w:r w:rsidRPr="00C732B0">
              <w:rPr>
                <w:rFonts w:cs="Calibri"/>
                <w:sz w:val="18"/>
                <w:szCs w:val="28"/>
                <w:vertAlign w:val="superscript"/>
              </w:rPr>
              <w:t>st</w:t>
            </w:r>
            <w:r>
              <w:rPr>
                <w:rFonts w:cs="Calibri"/>
                <w:sz w:val="18"/>
                <w:szCs w:val="28"/>
              </w:rPr>
              <w:t xml:space="preserve"> </w:t>
            </w:r>
            <w:r w:rsidR="00BA1714">
              <w:rPr>
                <w:rFonts w:cs="Calibri"/>
                <w:sz w:val="18"/>
                <w:szCs w:val="28"/>
              </w:rPr>
              <w:t>APR elective (3)</w:t>
            </w:r>
          </w:p>
          <w:p w14:paraId="3F876B33" w14:textId="77777777" w:rsidR="00BA1714" w:rsidRPr="00DD56F3" w:rsidRDefault="00FA7EEA" w:rsidP="00B4069C">
            <w:pPr>
              <w:rPr>
                <w:rFonts w:cs="Calibri"/>
                <w:sz w:val="18"/>
                <w:szCs w:val="28"/>
              </w:rPr>
            </w:pPr>
            <w:r>
              <w:rPr>
                <w:rFonts w:cs="Calibri"/>
                <w:sz w:val="18"/>
                <w:szCs w:val="28"/>
              </w:rPr>
              <w:t>BA or BS</w:t>
            </w:r>
            <w:r w:rsidR="00B4069C">
              <w:rPr>
                <w:rFonts w:cs="Calibri"/>
                <w:sz w:val="18"/>
                <w:szCs w:val="28"/>
              </w:rPr>
              <w:t xml:space="preserve"> </w:t>
            </w:r>
            <w:r w:rsidR="00BA1714">
              <w:rPr>
                <w:rFonts w:cs="Calibri"/>
                <w:sz w:val="18"/>
                <w:szCs w:val="28"/>
              </w:rPr>
              <w:t>Course (3-4)</w:t>
            </w:r>
          </w:p>
        </w:tc>
        <w:tc>
          <w:tcPr>
            <w:tcW w:w="1800" w:type="dxa"/>
          </w:tcPr>
          <w:p w14:paraId="49284B4F" w14:textId="77777777" w:rsidR="00BA1714" w:rsidRDefault="00BA1714" w:rsidP="00BA1714">
            <w:pPr>
              <w:rPr>
                <w:rFonts w:cs="Calibri"/>
                <w:sz w:val="18"/>
                <w:szCs w:val="28"/>
              </w:rPr>
            </w:pPr>
            <w:r>
              <w:rPr>
                <w:rFonts w:cs="Calibri"/>
                <w:sz w:val="18"/>
                <w:szCs w:val="28"/>
              </w:rPr>
              <w:t>Ad Emphasis:</w:t>
            </w:r>
          </w:p>
          <w:p w14:paraId="29DDEFFD" w14:textId="77777777" w:rsidR="00BA1714" w:rsidRDefault="00BA1714" w:rsidP="00BA1714">
            <w:pPr>
              <w:rPr>
                <w:rFonts w:cs="Calibri"/>
                <w:sz w:val="18"/>
                <w:szCs w:val="28"/>
              </w:rPr>
            </w:pPr>
            <w:r>
              <w:rPr>
                <w:rFonts w:cs="Calibri"/>
                <w:sz w:val="18"/>
                <w:szCs w:val="28"/>
              </w:rPr>
              <w:t>CAP 315 (3)</w:t>
            </w:r>
          </w:p>
          <w:p w14:paraId="424C9207" w14:textId="77777777" w:rsidR="00BA1714" w:rsidRDefault="00BA1714" w:rsidP="00BA1714">
            <w:pPr>
              <w:rPr>
                <w:rFonts w:cs="Calibri"/>
                <w:sz w:val="18"/>
                <w:szCs w:val="28"/>
              </w:rPr>
            </w:pPr>
            <w:r>
              <w:rPr>
                <w:rFonts w:cs="Calibri"/>
                <w:sz w:val="18"/>
                <w:szCs w:val="28"/>
              </w:rPr>
              <w:t>CAP 310 (3)</w:t>
            </w:r>
          </w:p>
          <w:p w14:paraId="0E8AFD93" w14:textId="77777777" w:rsidR="00BA1714" w:rsidRDefault="00BA1714" w:rsidP="00BA1714">
            <w:pPr>
              <w:rPr>
                <w:rFonts w:cs="Calibri"/>
                <w:sz w:val="18"/>
                <w:szCs w:val="28"/>
              </w:rPr>
            </w:pPr>
            <w:r>
              <w:rPr>
                <w:rFonts w:cs="Calibri"/>
                <w:sz w:val="18"/>
                <w:szCs w:val="28"/>
              </w:rPr>
              <w:t>PHI 325 (3)</w:t>
            </w:r>
          </w:p>
          <w:p w14:paraId="052E9A84" w14:textId="77777777" w:rsidR="00BA1714" w:rsidRDefault="00C732B0" w:rsidP="00BA1714">
            <w:pPr>
              <w:rPr>
                <w:rFonts w:cs="Calibri"/>
                <w:sz w:val="18"/>
                <w:szCs w:val="28"/>
              </w:rPr>
            </w:pPr>
            <w:r>
              <w:rPr>
                <w:rFonts w:cs="Calibri"/>
                <w:sz w:val="18"/>
                <w:szCs w:val="28"/>
              </w:rPr>
              <w:t>1</w:t>
            </w:r>
            <w:r w:rsidRPr="00C732B0">
              <w:rPr>
                <w:rFonts w:cs="Calibri"/>
                <w:sz w:val="18"/>
                <w:szCs w:val="28"/>
                <w:vertAlign w:val="superscript"/>
              </w:rPr>
              <w:t>st</w:t>
            </w:r>
            <w:r>
              <w:rPr>
                <w:rFonts w:cs="Calibri"/>
                <w:sz w:val="18"/>
                <w:szCs w:val="28"/>
              </w:rPr>
              <w:t xml:space="preserve"> </w:t>
            </w:r>
            <w:r w:rsidR="00BA1714">
              <w:rPr>
                <w:rFonts w:cs="Calibri"/>
                <w:sz w:val="18"/>
                <w:szCs w:val="28"/>
              </w:rPr>
              <w:t>APR elective (3)</w:t>
            </w:r>
          </w:p>
          <w:p w14:paraId="67EA7093" w14:textId="77777777" w:rsidR="00BA1714" w:rsidRPr="00DD56F3" w:rsidRDefault="00FA7EEA" w:rsidP="00BA1714">
            <w:pPr>
              <w:rPr>
                <w:rFonts w:cs="Calibri"/>
                <w:sz w:val="18"/>
                <w:szCs w:val="28"/>
              </w:rPr>
            </w:pPr>
            <w:r>
              <w:rPr>
                <w:rFonts w:cs="Calibri"/>
                <w:sz w:val="18"/>
                <w:szCs w:val="28"/>
              </w:rPr>
              <w:t>BA or BS</w:t>
            </w:r>
            <w:r w:rsidR="00C732B0">
              <w:rPr>
                <w:rFonts w:cs="Calibri"/>
                <w:sz w:val="18"/>
                <w:szCs w:val="28"/>
              </w:rPr>
              <w:t xml:space="preserve"> Course (3-4)</w:t>
            </w:r>
          </w:p>
        </w:tc>
        <w:tc>
          <w:tcPr>
            <w:tcW w:w="270" w:type="dxa"/>
            <w:tcBorders>
              <w:top w:val="nil"/>
              <w:bottom w:val="nil"/>
            </w:tcBorders>
          </w:tcPr>
          <w:p w14:paraId="27EDA134" w14:textId="77777777" w:rsidR="00BA1714" w:rsidRPr="00DD56F3" w:rsidRDefault="00BA1714" w:rsidP="00793695">
            <w:pPr>
              <w:rPr>
                <w:rFonts w:cs="Calibri"/>
                <w:sz w:val="18"/>
                <w:szCs w:val="28"/>
              </w:rPr>
            </w:pPr>
          </w:p>
        </w:tc>
        <w:tc>
          <w:tcPr>
            <w:tcW w:w="3600" w:type="dxa"/>
            <w:vMerge/>
          </w:tcPr>
          <w:p w14:paraId="624E0DA6" w14:textId="77777777" w:rsidR="00BA1714" w:rsidRPr="00DD56F3" w:rsidRDefault="00BA1714" w:rsidP="00793695">
            <w:pPr>
              <w:rPr>
                <w:rFonts w:cs="Calibri"/>
                <w:sz w:val="18"/>
                <w:szCs w:val="28"/>
              </w:rPr>
            </w:pPr>
          </w:p>
        </w:tc>
      </w:tr>
      <w:tr w:rsidR="007A5814" w:rsidRPr="00DD56F3" w14:paraId="42DE5F18" w14:textId="77777777" w:rsidTr="007A5814">
        <w:trPr>
          <w:jc w:val="center"/>
        </w:trPr>
        <w:tc>
          <w:tcPr>
            <w:tcW w:w="3618" w:type="dxa"/>
          </w:tcPr>
          <w:p w14:paraId="13E23D01" w14:textId="77777777" w:rsidR="007A5814" w:rsidRPr="00DD56F3" w:rsidRDefault="007A5814" w:rsidP="00793695">
            <w:pPr>
              <w:rPr>
                <w:rFonts w:cs="Calibri"/>
                <w:sz w:val="18"/>
                <w:szCs w:val="28"/>
              </w:rPr>
            </w:pPr>
            <w:r w:rsidRPr="00DD56F3">
              <w:rPr>
                <w:rFonts w:cs="Calibri"/>
                <w:sz w:val="18"/>
                <w:szCs w:val="28"/>
              </w:rPr>
              <w:t>Year Two</w:t>
            </w:r>
          </w:p>
        </w:tc>
        <w:tc>
          <w:tcPr>
            <w:tcW w:w="270" w:type="dxa"/>
            <w:tcBorders>
              <w:top w:val="nil"/>
              <w:bottom w:val="nil"/>
            </w:tcBorders>
          </w:tcPr>
          <w:p w14:paraId="694B05E9" w14:textId="77777777" w:rsidR="007A5814" w:rsidRPr="00DD56F3" w:rsidRDefault="007A5814" w:rsidP="00793695">
            <w:pPr>
              <w:rPr>
                <w:rFonts w:cs="Calibri"/>
                <w:sz w:val="18"/>
                <w:szCs w:val="28"/>
              </w:rPr>
            </w:pPr>
          </w:p>
        </w:tc>
        <w:tc>
          <w:tcPr>
            <w:tcW w:w="3600" w:type="dxa"/>
            <w:gridSpan w:val="2"/>
          </w:tcPr>
          <w:p w14:paraId="7E2E9E79" w14:textId="77777777" w:rsidR="007A5814" w:rsidRPr="00DD56F3" w:rsidRDefault="007A5814" w:rsidP="00793695">
            <w:pPr>
              <w:rPr>
                <w:rFonts w:cs="Calibri"/>
                <w:sz w:val="18"/>
                <w:szCs w:val="28"/>
              </w:rPr>
            </w:pPr>
            <w:r w:rsidRPr="00DD56F3">
              <w:rPr>
                <w:rFonts w:cs="Calibri"/>
                <w:sz w:val="18"/>
                <w:szCs w:val="28"/>
              </w:rPr>
              <w:t>Year Four</w:t>
            </w:r>
          </w:p>
        </w:tc>
        <w:tc>
          <w:tcPr>
            <w:tcW w:w="270" w:type="dxa"/>
            <w:tcBorders>
              <w:top w:val="nil"/>
              <w:bottom w:val="nil"/>
            </w:tcBorders>
          </w:tcPr>
          <w:p w14:paraId="5D827833" w14:textId="77777777" w:rsidR="007A5814" w:rsidRPr="00DD56F3" w:rsidRDefault="007A5814" w:rsidP="00793695">
            <w:pPr>
              <w:rPr>
                <w:rFonts w:cs="Calibri"/>
                <w:sz w:val="18"/>
                <w:szCs w:val="28"/>
              </w:rPr>
            </w:pPr>
          </w:p>
        </w:tc>
        <w:tc>
          <w:tcPr>
            <w:tcW w:w="3600" w:type="dxa"/>
            <w:vMerge/>
          </w:tcPr>
          <w:p w14:paraId="714A1A43" w14:textId="77777777" w:rsidR="007A5814" w:rsidRPr="00DD56F3" w:rsidRDefault="007A5814" w:rsidP="00793695">
            <w:pPr>
              <w:rPr>
                <w:rFonts w:cs="Calibri"/>
                <w:sz w:val="18"/>
                <w:szCs w:val="28"/>
              </w:rPr>
            </w:pPr>
          </w:p>
        </w:tc>
      </w:tr>
      <w:tr w:rsidR="00BA1714" w:rsidRPr="00DD56F3" w14:paraId="520A6E73" w14:textId="77777777" w:rsidTr="00BA1714">
        <w:trPr>
          <w:jc w:val="center"/>
        </w:trPr>
        <w:tc>
          <w:tcPr>
            <w:tcW w:w="3618" w:type="dxa"/>
          </w:tcPr>
          <w:p w14:paraId="67F30524" w14:textId="77777777" w:rsidR="00BA1714" w:rsidRDefault="00BA1714" w:rsidP="00793695">
            <w:pPr>
              <w:rPr>
                <w:rFonts w:cs="Calibri"/>
                <w:sz w:val="18"/>
                <w:szCs w:val="28"/>
              </w:rPr>
            </w:pPr>
            <w:r>
              <w:rPr>
                <w:rFonts w:cs="Calibri"/>
                <w:sz w:val="18"/>
                <w:szCs w:val="28"/>
              </w:rPr>
              <w:t>CAP 210 (3)</w:t>
            </w:r>
          </w:p>
          <w:p w14:paraId="711925B8" w14:textId="77777777" w:rsidR="00BA1714" w:rsidRDefault="00BA1714" w:rsidP="00793695">
            <w:pPr>
              <w:rPr>
                <w:rFonts w:cs="Calibri"/>
                <w:sz w:val="18"/>
                <w:szCs w:val="28"/>
              </w:rPr>
            </w:pPr>
            <w:r>
              <w:rPr>
                <w:rFonts w:cs="Calibri"/>
                <w:sz w:val="18"/>
                <w:szCs w:val="28"/>
              </w:rPr>
              <w:t>CAP 220 (3)</w:t>
            </w:r>
          </w:p>
          <w:p w14:paraId="6CC8F668" w14:textId="4815266F" w:rsidR="00BA1714" w:rsidRDefault="0069155F" w:rsidP="00793695">
            <w:pPr>
              <w:rPr>
                <w:rFonts w:cs="Calibri"/>
                <w:sz w:val="18"/>
                <w:szCs w:val="28"/>
              </w:rPr>
            </w:pPr>
            <w:r>
              <w:rPr>
                <w:rFonts w:cs="Calibri"/>
                <w:sz w:val="18"/>
                <w:szCs w:val="28"/>
              </w:rPr>
              <w:t>CMJ</w:t>
            </w:r>
            <w:r w:rsidR="00BA1714">
              <w:rPr>
                <w:rFonts w:cs="Calibri"/>
                <w:sz w:val="18"/>
                <w:szCs w:val="28"/>
              </w:rPr>
              <w:t xml:space="preserve"> 256 (3)</w:t>
            </w:r>
            <w:r>
              <w:rPr>
                <w:rFonts w:cs="Calibri"/>
                <w:sz w:val="18"/>
                <w:szCs w:val="28"/>
              </w:rPr>
              <w:t xml:space="preserve"> (PR emphasis); WRT 219 (Ad)</w:t>
            </w:r>
          </w:p>
          <w:p w14:paraId="74A1E9A4" w14:textId="77777777" w:rsidR="00BA1714" w:rsidRDefault="00BA1714" w:rsidP="00793695">
            <w:pPr>
              <w:rPr>
                <w:rFonts w:cs="Calibri"/>
                <w:sz w:val="18"/>
                <w:szCs w:val="28"/>
              </w:rPr>
            </w:pPr>
            <w:r>
              <w:rPr>
                <w:rFonts w:cs="Calibri"/>
                <w:sz w:val="18"/>
                <w:szCs w:val="28"/>
              </w:rPr>
              <w:t>COM 201 (3)</w:t>
            </w:r>
          </w:p>
          <w:p w14:paraId="028D2E25" w14:textId="77777777" w:rsidR="00BA1714" w:rsidRDefault="00FA7EEA" w:rsidP="00793695">
            <w:pPr>
              <w:rPr>
                <w:rFonts w:cs="Calibri"/>
                <w:sz w:val="18"/>
                <w:szCs w:val="28"/>
              </w:rPr>
            </w:pPr>
            <w:r>
              <w:rPr>
                <w:rFonts w:cs="Calibri"/>
                <w:sz w:val="18"/>
                <w:szCs w:val="28"/>
              </w:rPr>
              <w:t>BA or BS</w:t>
            </w:r>
            <w:r w:rsidR="00BA1714">
              <w:rPr>
                <w:rFonts w:cs="Calibri"/>
                <w:sz w:val="18"/>
                <w:szCs w:val="28"/>
              </w:rPr>
              <w:t xml:space="preserve"> Course (3-4)</w:t>
            </w:r>
          </w:p>
          <w:p w14:paraId="7D2FF4C4" w14:textId="77777777" w:rsidR="00BA1714" w:rsidRPr="00DD56F3" w:rsidRDefault="00FA7EEA" w:rsidP="00793695">
            <w:pPr>
              <w:rPr>
                <w:rFonts w:cs="Calibri"/>
                <w:sz w:val="18"/>
                <w:szCs w:val="28"/>
              </w:rPr>
            </w:pPr>
            <w:r>
              <w:rPr>
                <w:rFonts w:cs="Calibri"/>
                <w:sz w:val="18"/>
                <w:szCs w:val="28"/>
              </w:rPr>
              <w:t xml:space="preserve">BA or BS </w:t>
            </w:r>
            <w:r w:rsidR="00BA1714">
              <w:rPr>
                <w:rFonts w:cs="Calibri"/>
                <w:sz w:val="18"/>
                <w:szCs w:val="28"/>
              </w:rPr>
              <w:t>Course (3-4)</w:t>
            </w:r>
          </w:p>
        </w:tc>
        <w:tc>
          <w:tcPr>
            <w:tcW w:w="270" w:type="dxa"/>
            <w:tcBorders>
              <w:top w:val="nil"/>
              <w:bottom w:val="nil"/>
            </w:tcBorders>
          </w:tcPr>
          <w:p w14:paraId="33CDED4E" w14:textId="77777777" w:rsidR="00BA1714" w:rsidRPr="00DD56F3" w:rsidRDefault="00BA1714" w:rsidP="00793695">
            <w:pPr>
              <w:rPr>
                <w:rFonts w:cs="Calibri"/>
                <w:sz w:val="18"/>
                <w:szCs w:val="28"/>
              </w:rPr>
            </w:pPr>
          </w:p>
        </w:tc>
        <w:tc>
          <w:tcPr>
            <w:tcW w:w="1800" w:type="dxa"/>
          </w:tcPr>
          <w:p w14:paraId="7E159BAE" w14:textId="77777777" w:rsidR="00BA1714" w:rsidRDefault="00BA1714" w:rsidP="007F31AD">
            <w:pPr>
              <w:rPr>
                <w:rFonts w:cs="Calibri"/>
                <w:sz w:val="18"/>
                <w:szCs w:val="28"/>
              </w:rPr>
            </w:pPr>
            <w:r>
              <w:rPr>
                <w:rFonts w:cs="Calibri"/>
                <w:sz w:val="18"/>
                <w:szCs w:val="28"/>
              </w:rPr>
              <w:t>PR emphasis:</w:t>
            </w:r>
          </w:p>
          <w:p w14:paraId="1E0253F4" w14:textId="77777777" w:rsidR="00BA1714" w:rsidRDefault="00BA1714" w:rsidP="007F31AD">
            <w:pPr>
              <w:rPr>
                <w:rFonts w:cs="Calibri"/>
                <w:sz w:val="18"/>
                <w:szCs w:val="28"/>
              </w:rPr>
            </w:pPr>
            <w:r>
              <w:rPr>
                <w:rFonts w:cs="Calibri"/>
                <w:sz w:val="18"/>
                <w:szCs w:val="28"/>
              </w:rPr>
              <w:t>CAP 423 (3)</w:t>
            </w:r>
          </w:p>
          <w:p w14:paraId="5A5B874A" w14:textId="080F6742" w:rsidR="00BA1714" w:rsidRDefault="0069155F" w:rsidP="007F31AD">
            <w:pPr>
              <w:rPr>
                <w:rFonts w:cs="Calibri"/>
                <w:sz w:val="18"/>
                <w:szCs w:val="28"/>
              </w:rPr>
            </w:pPr>
            <w:r>
              <w:rPr>
                <w:rFonts w:cs="Calibri"/>
                <w:sz w:val="18"/>
                <w:szCs w:val="28"/>
              </w:rPr>
              <w:t>CAP 495</w:t>
            </w:r>
            <w:r w:rsidR="00BA1714">
              <w:rPr>
                <w:rFonts w:cs="Calibri"/>
                <w:sz w:val="18"/>
                <w:szCs w:val="28"/>
              </w:rPr>
              <w:t xml:space="preserve"> (3)</w:t>
            </w:r>
          </w:p>
          <w:p w14:paraId="0461FEF3" w14:textId="61593822" w:rsidR="00BA1714" w:rsidRDefault="0069155F" w:rsidP="007F31AD">
            <w:pPr>
              <w:rPr>
                <w:rFonts w:cs="Calibri"/>
                <w:sz w:val="18"/>
                <w:szCs w:val="28"/>
              </w:rPr>
            </w:pPr>
            <w:r>
              <w:rPr>
                <w:rFonts w:cs="Calibri"/>
                <w:sz w:val="18"/>
                <w:szCs w:val="28"/>
              </w:rPr>
              <w:t>CAP 490</w:t>
            </w:r>
            <w:r w:rsidR="00BA1714">
              <w:rPr>
                <w:rFonts w:cs="Calibri"/>
                <w:sz w:val="18"/>
                <w:szCs w:val="28"/>
              </w:rPr>
              <w:t xml:space="preserve"> (3)</w:t>
            </w:r>
          </w:p>
          <w:p w14:paraId="3E7E5451" w14:textId="77777777" w:rsidR="00BA1714" w:rsidRPr="00DD56F3" w:rsidRDefault="00C732B0" w:rsidP="007F31AD">
            <w:pPr>
              <w:rPr>
                <w:rFonts w:cs="Calibri"/>
                <w:sz w:val="18"/>
                <w:szCs w:val="28"/>
              </w:rPr>
            </w:pPr>
            <w:r>
              <w:rPr>
                <w:rFonts w:cs="Calibri"/>
                <w:sz w:val="18"/>
                <w:szCs w:val="28"/>
              </w:rPr>
              <w:t>2</w:t>
            </w:r>
            <w:r w:rsidRPr="00C732B0">
              <w:rPr>
                <w:rFonts w:cs="Calibri"/>
                <w:sz w:val="18"/>
                <w:szCs w:val="28"/>
                <w:vertAlign w:val="superscript"/>
              </w:rPr>
              <w:t>nd</w:t>
            </w:r>
            <w:r>
              <w:rPr>
                <w:rFonts w:cs="Calibri"/>
                <w:sz w:val="18"/>
                <w:szCs w:val="28"/>
              </w:rPr>
              <w:t xml:space="preserve"> </w:t>
            </w:r>
            <w:r w:rsidR="00BA1714">
              <w:rPr>
                <w:rFonts w:cs="Calibri"/>
                <w:sz w:val="18"/>
                <w:szCs w:val="28"/>
              </w:rPr>
              <w:t>APR elective (3)</w:t>
            </w:r>
          </w:p>
        </w:tc>
        <w:tc>
          <w:tcPr>
            <w:tcW w:w="1800" w:type="dxa"/>
          </w:tcPr>
          <w:p w14:paraId="0F758F6E" w14:textId="77777777" w:rsidR="00BA1714" w:rsidRDefault="00BA1714" w:rsidP="007F31AD">
            <w:pPr>
              <w:rPr>
                <w:rFonts w:cs="Calibri"/>
                <w:sz w:val="18"/>
                <w:szCs w:val="28"/>
              </w:rPr>
            </w:pPr>
            <w:r>
              <w:rPr>
                <w:rFonts w:cs="Calibri"/>
                <w:sz w:val="18"/>
                <w:szCs w:val="28"/>
              </w:rPr>
              <w:t xml:space="preserve">Ad Emphasis: </w:t>
            </w:r>
          </w:p>
          <w:p w14:paraId="2C0C26EF" w14:textId="77777777" w:rsidR="00BA1714" w:rsidRDefault="00BA1714" w:rsidP="007F31AD">
            <w:pPr>
              <w:rPr>
                <w:rFonts w:cs="Calibri"/>
                <w:sz w:val="18"/>
                <w:szCs w:val="28"/>
              </w:rPr>
            </w:pPr>
            <w:r>
              <w:rPr>
                <w:rFonts w:cs="Calibri"/>
                <w:sz w:val="18"/>
                <w:szCs w:val="28"/>
              </w:rPr>
              <w:t>CAP 413 (3)</w:t>
            </w:r>
          </w:p>
          <w:p w14:paraId="693E6C99" w14:textId="6472CA4C" w:rsidR="00BA1714" w:rsidRDefault="0069155F" w:rsidP="007F31AD">
            <w:pPr>
              <w:rPr>
                <w:rFonts w:cs="Calibri"/>
                <w:sz w:val="18"/>
                <w:szCs w:val="28"/>
              </w:rPr>
            </w:pPr>
            <w:r>
              <w:rPr>
                <w:rFonts w:cs="Calibri"/>
                <w:sz w:val="18"/>
                <w:szCs w:val="28"/>
              </w:rPr>
              <w:t>CAP 495</w:t>
            </w:r>
            <w:r w:rsidR="00BA1714">
              <w:rPr>
                <w:rFonts w:cs="Calibri"/>
                <w:sz w:val="18"/>
                <w:szCs w:val="28"/>
              </w:rPr>
              <w:t xml:space="preserve"> (3)</w:t>
            </w:r>
          </w:p>
          <w:p w14:paraId="1AD91841" w14:textId="347916F8" w:rsidR="00BA1714" w:rsidRDefault="0069155F" w:rsidP="007F31AD">
            <w:pPr>
              <w:rPr>
                <w:rFonts w:cs="Calibri"/>
                <w:sz w:val="18"/>
                <w:szCs w:val="28"/>
              </w:rPr>
            </w:pPr>
            <w:r>
              <w:rPr>
                <w:rFonts w:cs="Calibri"/>
                <w:sz w:val="18"/>
                <w:szCs w:val="28"/>
              </w:rPr>
              <w:t>CAP 490</w:t>
            </w:r>
            <w:bookmarkStart w:id="0" w:name="_GoBack"/>
            <w:bookmarkEnd w:id="0"/>
            <w:r w:rsidR="00BA1714">
              <w:rPr>
                <w:rFonts w:cs="Calibri"/>
                <w:sz w:val="18"/>
                <w:szCs w:val="28"/>
              </w:rPr>
              <w:t xml:space="preserve"> (3)</w:t>
            </w:r>
          </w:p>
          <w:p w14:paraId="158433F5" w14:textId="77777777" w:rsidR="00BA1714" w:rsidRPr="00DD56F3" w:rsidRDefault="00C732B0" w:rsidP="007F31AD">
            <w:pPr>
              <w:rPr>
                <w:rFonts w:cs="Calibri"/>
                <w:sz w:val="18"/>
                <w:szCs w:val="28"/>
              </w:rPr>
            </w:pPr>
            <w:r>
              <w:rPr>
                <w:rFonts w:cs="Calibri"/>
                <w:sz w:val="18"/>
                <w:szCs w:val="28"/>
              </w:rPr>
              <w:t>2</w:t>
            </w:r>
            <w:r w:rsidRPr="00C732B0">
              <w:rPr>
                <w:rFonts w:cs="Calibri"/>
                <w:sz w:val="18"/>
                <w:szCs w:val="28"/>
                <w:vertAlign w:val="superscript"/>
              </w:rPr>
              <w:t>nd</w:t>
            </w:r>
            <w:r>
              <w:rPr>
                <w:rFonts w:cs="Calibri"/>
                <w:sz w:val="18"/>
                <w:szCs w:val="28"/>
              </w:rPr>
              <w:t xml:space="preserve"> </w:t>
            </w:r>
            <w:r w:rsidR="00BA1714">
              <w:rPr>
                <w:rFonts w:cs="Calibri"/>
                <w:sz w:val="18"/>
                <w:szCs w:val="28"/>
              </w:rPr>
              <w:t>APR elective (3)</w:t>
            </w:r>
          </w:p>
        </w:tc>
        <w:tc>
          <w:tcPr>
            <w:tcW w:w="270" w:type="dxa"/>
            <w:tcBorders>
              <w:top w:val="nil"/>
              <w:bottom w:val="nil"/>
            </w:tcBorders>
          </w:tcPr>
          <w:p w14:paraId="0BC9F647" w14:textId="77777777" w:rsidR="00BA1714" w:rsidRPr="00DD56F3" w:rsidRDefault="00BA1714" w:rsidP="00793695">
            <w:pPr>
              <w:rPr>
                <w:rFonts w:cs="Calibri"/>
                <w:sz w:val="18"/>
                <w:szCs w:val="28"/>
              </w:rPr>
            </w:pPr>
          </w:p>
        </w:tc>
        <w:tc>
          <w:tcPr>
            <w:tcW w:w="3600" w:type="dxa"/>
            <w:vMerge/>
          </w:tcPr>
          <w:p w14:paraId="5DF9C514" w14:textId="77777777" w:rsidR="00BA1714" w:rsidRPr="00DD56F3" w:rsidRDefault="00BA1714" w:rsidP="00793695">
            <w:pPr>
              <w:rPr>
                <w:rFonts w:cs="Calibri"/>
                <w:sz w:val="18"/>
                <w:szCs w:val="28"/>
              </w:rPr>
            </w:pPr>
          </w:p>
        </w:tc>
      </w:tr>
    </w:tbl>
    <w:p w14:paraId="753C17FA" w14:textId="77777777" w:rsidR="00FA1E39" w:rsidRPr="00DD56F3" w:rsidRDefault="00FA1E39" w:rsidP="00962E6F">
      <w:pPr>
        <w:spacing w:after="0" w:line="240" w:lineRule="auto"/>
        <w:rPr>
          <w:sz w:val="12"/>
        </w:rPr>
      </w:pPr>
    </w:p>
    <w:p w14:paraId="1D70C8BC" w14:textId="77777777" w:rsidR="00D54708" w:rsidRPr="00772F7C" w:rsidRDefault="00D54708" w:rsidP="00D54708">
      <w:pPr>
        <w:spacing w:after="0" w:line="240" w:lineRule="auto"/>
        <w:rPr>
          <w:sz w:val="16"/>
          <w:szCs w:val="18"/>
        </w:rPr>
      </w:pPr>
      <w:r w:rsidRPr="00772F7C">
        <w:rPr>
          <w:sz w:val="16"/>
          <w:szCs w:val="18"/>
          <w:vertAlign w:val="superscript"/>
        </w:rPr>
        <w:t>1</w:t>
      </w:r>
      <w:r w:rsidRPr="00772F7C">
        <w:rPr>
          <w:sz w:val="16"/>
          <w:szCs w:val="18"/>
        </w:rPr>
        <w:t xml:space="preserve"> Students who self-place into WRT 098 should take this course in the fall semester and then take WRT 150 in the winter semester of their first year. Students who self-place into WRT 150 should </w:t>
      </w:r>
      <w:r>
        <w:rPr>
          <w:sz w:val="16"/>
          <w:szCs w:val="18"/>
        </w:rPr>
        <w:t xml:space="preserve">normally </w:t>
      </w:r>
      <w:r w:rsidRPr="00772F7C">
        <w:rPr>
          <w:sz w:val="16"/>
          <w:szCs w:val="18"/>
        </w:rPr>
        <w:t xml:space="preserve">take this course in the </w:t>
      </w:r>
      <w:r>
        <w:rPr>
          <w:sz w:val="16"/>
          <w:szCs w:val="18"/>
        </w:rPr>
        <w:t>winter</w:t>
      </w:r>
      <w:r w:rsidRPr="00772F7C">
        <w:rPr>
          <w:sz w:val="16"/>
          <w:szCs w:val="18"/>
        </w:rPr>
        <w:t xml:space="preserve"> semester of their first year.</w:t>
      </w:r>
    </w:p>
    <w:p w14:paraId="0AD191F7" w14:textId="77777777" w:rsidR="00D54708" w:rsidRDefault="00D54708" w:rsidP="00D54708">
      <w:pPr>
        <w:spacing w:after="0" w:line="240" w:lineRule="auto"/>
        <w:rPr>
          <w:sz w:val="16"/>
          <w:szCs w:val="18"/>
        </w:rPr>
      </w:pPr>
      <w:r w:rsidRPr="00772F7C">
        <w:rPr>
          <w:sz w:val="16"/>
          <w:szCs w:val="18"/>
        </w:rPr>
        <w:t>Students will not need to take WRT 150 if they have earned credit for the course through AP/Dual Enrollment. A grade of C or better is required in WRT 150 in order to satisfy the WRT 150 requirement at GVSU.</w:t>
      </w:r>
    </w:p>
    <w:p w14:paraId="24D97704" w14:textId="77777777" w:rsidR="00D54708" w:rsidRPr="00772F7C" w:rsidRDefault="00D54708" w:rsidP="00D54708">
      <w:pPr>
        <w:spacing w:after="0" w:line="240" w:lineRule="auto"/>
        <w:rPr>
          <w:sz w:val="16"/>
          <w:szCs w:val="18"/>
        </w:rPr>
      </w:pPr>
      <w:r w:rsidRPr="00C16B17">
        <w:rPr>
          <w:sz w:val="16"/>
          <w:szCs w:val="17"/>
        </w:rPr>
        <w:t>Credits earned for WRT 098 or ESL 098 do not count toward the required 120 credits for graduation, however they do count for GPA, financial aid, and full time status</w:t>
      </w:r>
    </w:p>
    <w:p w14:paraId="45B79677" w14:textId="77777777" w:rsidR="00D54708" w:rsidRDefault="00D54708" w:rsidP="004910B1">
      <w:pPr>
        <w:spacing w:after="0" w:line="240" w:lineRule="auto"/>
        <w:jc w:val="center"/>
        <w:rPr>
          <w:rFonts w:eastAsia="Calibri"/>
          <w:b/>
          <w:sz w:val="20"/>
          <w:szCs w:val="20"/>
        </w:rPr>
      </w:pPr>
    </w:p>
    <w:p w14:paraId="2F142E0B" w14:textId="77777777" w:rsidR="00D347FA" w:rsidRPr="004910B1" w:rsidRDefault="00D347FA" w:rsidP="004910B1">
      <w:pPr>
        <w:spacing w:after="0" w:line="240" w:lineRule="auto"/>
        <w:jc w:val="center"/>
        <w:rPr>
          <w:rFonts w:eastAsia="Calibri"/>
          <w:b/>
          <w:sz w:val="20"/>
          <w:szCs w:val="20"/>
        </w:rPr>
      </w:pPr>
      <w:r w:rsidRPr="004910B1">
        <w:rPr>
          <w:rFonts w:eastAsia="Calibri"/>
          <w:b/>
          <w:sz w:val="20"/>
          <w:szCs w:val="20"/>
        </w:rPr>
        <w:t>Declaring the Advertising and Public Relations Major with Emphasis</w:t>
      </w:r>
    </w:p>
    <w:p w14:paraId="34373B88" w14:textId="77777777" w:rsidR="00D347FA" w:rsidRPr="001464A0" w:rsidRDefault="00D347FA" w:rsidP="00D347FA">
      <w:pPr>
        <w:pStyle w:val="ListParagraph"/>
        <w:numPr>
          <w:ilvl w:val="0"/>
          <w:numId w:val="13"/>
        </w:numPr>
        <w:spacing w:after="0" w:line="240" w:lineRule="auto"/>
        <w:rPr>
          <w:rFonts w:cs="Calibri"/>
          <w:sz w:val="20"/>
          <w:szCs w:val="20"/>
        </w:rPr>
      </w:pPr>
      <w:r w:rsidRPr="001464A0">
        <w:rPr>
          <w:rFonts w:cs="Calibri"/>
          <w:sz w:val="20"/>
          <w:szCs w:val="20"/>
        </w:rPr>
        <w:t>Log into myBanner from the GVSU homepage</w:t>
      </w:r>
    </w:p>
    <w:p w14:paraId="45F39A96" w14:textId="77777777" w:rsidR="00D347FA" w:rsidRPr="001464A0" w:rsidRDefault="00D347FA" w:rsidP="00D347FA">
      <w:pPr>
        <w:pStyle w:val="ListParagraph"/>
        <w:numPr>
          <w:ilvl w:val="0"/>
          <w:numId w:val="13"/>
        </w:numPr>
        <w:spacing w:after="0" w:line="240" w:lineRule="auto"/>
        <w:rPr>
          <w:rFonts w:cs="Calibri"/>
          <w:sz w:val="20"/>
          <w:szCs w:val="20"/>
        </w:rPr>
      </w:pPr>
      <w:r w:rsidRPr="001464A0">
        <w:rPr>
          <w:rFonts w:cs="Calibri"/>
          <w:sz w:val="20"/>
          <w:szCs w:val="20"/>
        </w:rPr>
        <w:t xml:space="preserve">Once logged in select “Student”, “Student Records”, and then, “Change Major” </w:t>
      </w:r>
    </w:p>
    <w:p w14:paraId="2D7E3F97" w14:textId="77777777" w:rsidR="00D347FA" w:rsidRPr="001464A0" w:rsidRDefault="00D347FA" w:rsidP="00D347FA">
      <w:pPr>
        <w:pStyle w:val="ListParagraph"/>
        <w:numPr>
          <w:ilvl w:val="0"/>
          <w:numId w:val="13"/>
        </w:numPr>
        <w:spacing w:after="0" w:line="240" w:lineRule="auto"/>
        <w:rPr>
          <w:rFonts w:cs="Calibri"/>
          <w:sz w:val="20"/>
          <w:szCs w:val="20"/>
        </w:rPr>
      </w:pPr>
      <w:r w:rsidRPr="001464A0">
        <w:rPr>
          <w:rFonts w:cs="Calibri"/>
          <w:sz w:val="20"/>
          <w:szCs w:val="20"/>
        </w:rPr>
        <w:t>Click on the “Change Major 1/Program” box</w:t>
      </w:r>
    </w:p>
    <w:p w14:paraId="5F5A4830" w14:textId="77777777" w:rsidR="00D347FA" w:rsidRDefault="00D347FA" w:rsidP="00D347FA">
      <w:pPr>
        <w:pStyle w:val="ListParagraph"/>
        <w:numPr>
          <w:ilvl w:val="0"/>
          <w:numId w:val="13"/>
        </w:numPr>
        <w:spacing w:after="0" w:line="240" w:lineRule="auto"/>
        <w:rPr>
          <w:rFonts w:cs="Calibri"/>
          <w:sz w:val="20"/>
          <w:szCs w:val="20"/>
        </w:rPr>
      </w:pPr>
      <w:r w:rsidRPr="001464A0">
        <w:rPr>
          <w:rFonts w:cs="Calibri"/>
          <w:sz w:val="20"/>
          <w:szCs w:val="20"/>
        </w:rPr>
        <w:t>Click on the down arrow in the box next to “New Major 1/Program”</w:t>
      </w:r>
      <w:r>
        <w:rPr>
          <w:rFonts w:cs="Calibri"/>
          <w:sz w:val="20"/>
          <w:szCs w:val="20"/>
        </w:rPr>
        <w:t>, from here scroll down and choose one of the following based on your degree and emphasis area (an emphasis MUST be chosen):</w:t>
      </w:r>
    </w:p>
    <w:p w14:paraId="25904C74" w14:textId="77777777" w:rsidR="00D347FA" w:rsidRDefault="00D347FA" w:rsidP="00D347FA">
      <w:pPr>
        <w:pStyle w:val="ListParagraph"/>
        <w:spacing w:after="0" w:line="240" w:lineRule="auto"/>
        <w:ind w:left="1440"/>
        <w:rPr>
          <w:rFonts w:cs="Calibri"/>
          <w:sz w:val="20"/>
          <w:szCs w:val="20"/>
        </w:rPr>
      </w:pPr>
      <w:r>
        <w:rPr>
          <w:rFonts w:cs="Calibri"/>
          <w:sz w:val="20"/>
          <w:szCs w:val="20"/>
        </w:rPr>
        <w:t>Advertising/Pub Relations-BA Advertising</w:t>
      </w:r>
      <w:r w:rsidR="00A31722">
        <w:rPr>
          <w:rFonts w:cs="Calibri"/>
          <w:sz w:val="20"/>
          <w:szCs w:val="20"/>
        </w:rPr>
        <w:tab/>
      </w:r>
      <w:r w:rsidR="00A31722">
        <w:rPr>
          <w:rFonts w:cs="Calibri"/>
          <w:sz w:val="20"/>
          <w:szCs w:val="20"/>
        </w:rPr>
        <w:tab/>
      </w:r>
      <w:r>
        <w:rPr>
          <w:rFonts w:cs="Calibri"/>
          <w:sz w:val="20"/>
          <w:szCs w:val="20"/>
        </w:rPr>
        <w:t>Advertising/Pub Relations-BS Public Relations</w:t>
      </w:r>
    </w:p>
    <w:p w14:paraId="2BD1D103" w14:textId="77777777" w:rsidR="00D347FA" w:rsidRDefault="00D347FA" w:rsidP="00D347FA">
      <w:pPr>
        <w:pStyle w:val="ListParagraph"/>
        <w:spacing w:after="0" w:line="240" w:lineRule="auto"/>
        <w:ind w:left="1440"/>
        <w:rPr>
          <w:rFonts w:cs="Calibri"/>
          <w:sz w:val="20"/>
          <w:szCs w:val="20"/>
        </w:rPr>
      </w:pPr>
      <w:r>
        <w:rPr>
          <w:rFonts w:cs="Calibri"/>
          <w:sz w:val="20"/>
          <w:szCs w:val="20"/>
        </w:rPr>
        <w:t>Advertising/Pub Relations-BS Advertising</w:t>
      </w:r>
      <w:r w:rsidR="00A31722">
        <w:rPr>
          <w:rFonts w:cs="Calibri"/>
          <w:sz w:val="20"/>
          <w:szCs w:val="20"/>
        </w:rPr>
        <w:tab/>
      </w:r>
      <w:r w:rsidR="00A31722">
        <w:rPr>
          <w:rFonts w:cs="Calibri"/>
          <w:sz w:val="20"/>
          <w:szCs w:val="20"/>
        </w:rPr>
        <w:tab/>
      </w:r>
      <w:r>
        <w:rPr>
          <w:rFonts w:cs="Calibri"/>
          <w:sz w:val="20"/>
          <w:szCs w:val="20"/>
        </w:rPr>
        <w:t>Advertising/Pub Relations-BA Public Relations</w:t>
      </w:r>
    </w:p>
    <w:p w14:paraId="2B4C35E2" w14:textId="77777777" w:rsidR="00D347FA" w:rsidRPr="001464A0" w:rsidRDefault="00D347FA" w:rsidP="00D347FA">
      <w:pPr>
        <w:pStyle w:val="ListParagraph"/>
        <w:numPr>
          <w:ilvl w:val="0"/>
          <w:numId w:val="13"/>
        </w:numPr>
        <w:spacing w:after="0" w:line="240" w:lineRule="auto"/>
        <w:rPr>
          <w:rFonts w:cs="Calibri"/>
          <w:sz w:val="20"/>
          <w:szCs w:val="20"/>
        </w:rPr>
      </w:pPr>
      <w:r w:rsidRPr="001464A0">
        <w:rPr>
          <w:rFonts w:cs="Calibri"/>
          <w:sz w:val="20"/>
          <w:szCs w:val="20"/>
        </w:rPr>
        <w:t>Click “Submit” and then “Change to New Program”</w:t>
      </w:r>
    </w:p>
    <w:p w14:paraId="25BBF81E" w14:textId="77777777" w:rsidR="0017447B" w:rsidRPr="009B2ECB" w:rsidRDefault="0017447B" w:rsidP="0017447B">
      <w:pPr>
        <w:spacing w:line="240" w:lineRule="auto"/>
        <w:ind w:left="360"/>
        <w:contextualSpacing/>
        <w:rPr>
          <w:rFonts w:cs="Calibri"/>
          <w:sz w:val="18"/>
          <w:szCs w:val="20"/>
        </w:rPr>
      </w:pPr>
    </w:p>
    <w:p w14:paraId="372A68A5" w14:textId="77777777" w:rsidR="00A732BA" w:rsidRDefault="00A732BA" w:rsidP="00A732BA">
      <w:pPr>
        <w:spacing w:after="0"/>
        <w:ind w:left="360"/>
        <w:jc w:val="center"/>
        <w:rPr>
          <w:b/>
          <w:sz w:val="20"/>
          <w:szCs w:val="28"/>
        </w:rPr>
      </w:pPr>
      <w:r w:rsidRPr="00A732BA">
        <w:rPr>
          <w:b/>
          <w:sz w:val="20"/>
          <w:szCs w:val="28"/>
        </w:rPr>
        <w:t>General Education Overlap</w:t>
      </w: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7447B" w:rsidRPr="00DD56F3" w14:paraId="43B0EE14" w14:textId="77777777" w:rsidTr="0017447B">
        <w:tc>
          <w:tcPr>
            <w:tcW w:w="9576" w:type="dxa"/>
            <w:shd w:val="clear" w:color="auto" w:fill="auto"/>
          </w:tcPr>
          <w:p w14:paraId="70FD624C" w14:textId="77777777" w:rsidR="0017447B" w:rsidRPr="00DD56F3" w:rsidRDefault="0017447B" w:rsidP="0043373F">
            <w:pPr>
              <w:spacing w:after="0" w:line="240" w:lineRule="auto"/>
              <w:rPr>
                <w:rFonts w:eastAsia="Calibri"/>
                <w:b/>
                <w:sz w:val="20"/>
              </w:rPr>
            </w:pPr>
            <w:r w:rsidRPr="00DD56F3">
              <w:rPr>
                <w:rFonts w:eastAsia="Calibri"/>
                <w:b/>
                <w:sz w:val="20"/>
              </w:rPr>
              <w:t>General Education Categories fu</w:t>
            </w:r>
            <w:r w:rsidR="007A5814">
              <w:rPr>
                <w:rFonts w:eastAsia="Calibri"/>
                <w:b/>
                <w:sz w:val="20"/>
              </w:rPr>
              <w:t xml:space="preserve">lfilled by the </w:t>
            </w:r>
            <w:r w:rsidR="0043373F">
              <w:rPr>
                <w:rFonts w:eastAsia="Calibri"/>
                <w:b/>
                <w:sz w:val="20"/>
              </w:rPr>
              <w:t>Advertising and Public Relations</w:t>
            </w:r>
            <w:r w:rsidRPr="00DD56F3">
              <w:rPr>
                <w:rFonts w:eastAsia="Calibri"/>
                <w:b/>
                <w:sz w:val="20"/>
              </w:rPr>
              <w:t xml:space="preserve"> major:</w:t>
            </w:r>
          </w:p>
        </w:tc>
      </w:tr>
      <w:tr w:rsidR="0043373F" w:rsidRPr="00DD56F3" w14:paraId="4F4DDA39" w14:textId="77777777" w:rsidTr="00BA1714">
        <w:tc>
          <w:tcPr>
            <w:tcW w:w="9576" w:type="dxa"/>
            <w:shd w:val="clear" w:color="auto" w:fill="auto"/>
          </w:tcPr>
          <w:p w14:paraId="75AA4177" w14:textId="77777777" w:rsidR="00B54B15" w:rsidRDefault="00B54B15" w:rsidP="00B4069C">
            <w:pPr>
              <w:spacing w:after="0" w:line="240" w:lineRule="auto"/>
              <w:rPr>
                <w:rFonts w:eastAsia="Calibri"/>
                <w:b/>
                <w:sz w:val="20"/>
              </w:rPr>
            </w:pPr>
            <w:r>
              <w:rPr>
                <w:rFonts w:eastAsia="Calibri"/>
                <w:b/>
                <w:sz w:val="20"/>
              </w:rPr>
              <w:t xml:space="preserve">Arts: </w:t>
            </w:r>
            <w:r w:rsidRPr="00B54B15">
              <w:rPr>
                <w:rFonts w:eastAsia="Calibri"/>
                <w:sz w:val="20"/>
              </w:rPr>
              <w:t>WRT 219 (Advertising emphasis)</w:t>
            </w:r>
          </w:p>
          <w:p w14:paraId="1F9E6805" w14:textId="77777777" w:rsidR="0043373F" w:rsidRDefault="0043373F" w:rsidP="00B4069C">
            <w:pPr>
              <w:spacing w:after="0" w:line="240" w:lineRule="auto"/>
              <w:rPr>
                <w:rFonts w:eastAsia="Calibri"/>
                <w:sz w:val="20"/>
              </w:rPr>
            </w:pPr>
            <w:r w:rsidRPr="00B468C1">
              <w:rPr>
                <w:rFonts w:eastAsia="Calibri"/>
                <w:b/>
                <w:sz w:val="20"/>
              </w:rPr>
              <w:t>Mathematical Sciences</w:t>
            </w:r>
            <w:r w:rsidRPr="00DD56F3">
              <w:rPr>
                <w:rFonts w:eastAsia="Calibri"/>
                <w:sz w:val="20"/>
              </w:rPr>
              <w:t xml:space="preserve">: </w:t>
            </w:r>
            <w:r>
              <w:rPr>
                <w:rFonts w:eastAsia="Calibri"/>
                <w:sz w:val="20"/>
              </w:rPr>
              <w:t xml:space="preserve">STA 215 if selecting the B.S. </w:t>
            </w:r>
            <w:r w:rsidR="00B4069C">
              <w:rPr>
                <w:rFonts w:eastAsia="Calibri"/>
                <w:sz w:val="20"/>
              </w:rPr>
              <w:t>degree</w:t>
            </w:r>
          </w:p>
          <w:p w14:paraId="1B094FFA" w14:textId="77777777" w:rsidR="008B2CE0" w:rsidRPr="00DD56F3" w:rsidRDefault="008B2CE0" w:rsidP="00B4069C">
            <w:pPr>
              <w:spacing w:after="0" w:line="240" w:lineRule="auto"/>
              <w:rPr>
                <w:rFonts w:eastAsia="Calibri"/>
                <w:sz w:val="20"/>
              </w:rPr>
            </w:pPr>
            <w:r w:rsidRPr="00B468C1">
              <w:rPr>
                <w:rFonts w:eastAsia="Calibri"/>
                <w:b/>
                <w:sz w:val="20"/>
              </w:rPr>
              <w:t>Issues:</w:t>
            </w:r>
            <w:r>
              <w:rPr>
                <w:rFonts w:eastAsia="Calibri"/>
                <w:sz w:val="20"/>
              </w:rPr>
              <w:t xml:space="preserve"> PHI 325</w:t>
            </w:r>
          </w:p>
        </w:tc>
      </w:tr>
    </w:tbl>
    <w:p w14:paraId="78B9A395" w14:textId="77777777" w:rsidR="0017447B" w:rsidRDefault="0017447B" w:rsidP="00A732BA">
      <w:pPr>
        <w:spacing w:after="0"/>
        <w:ind w:left="360"/>
        <w:jc w:val="center"/>
        <w:rPr>
          <w:b/>
          <w:sz w:val="20"/>
          <w:szCs w:val="28"/>
        </w:rPr>
      </w:pPr>
    </w:p>
    <w:p w14:paraId="04C57408" w14:textId="77777777" w:rsidR="0017447B" w:rsidRDefault="0017447B" w:rsidP="00A732BA">
      <w:pPr>
        <w:spacing w:after="0"/>
        <w:ind w:left="360"/>
        <w:jc w:val="center"/>
        <w:rPr>
          <w:b/>
          <w:sz w:val="20"/>
          <w:szCs w:val="28"/>
        </w:rPr>
      </w:pPr>
    </w:p>
    <w:p w14:paraId="260115C6" w14:textId="77777777" w:rsidR="00AD15E2" w:rsidRDefault="00AD15E2" w:rsidP="00A31722">
      <w:pPr>
        <w:spacing w:after="0"/>
        <w:rPr>
          <w:b/>
          <w:sz w:val="20"/>
          <w:szCs w:val="28"/>
        </w:rPr>
      </w:pPr>
    </w:p>
    <w:p w14:paraId="12AD0F9E" w14:textId="77777777" w:rsidR="00F87F5F" w:rsidRDefault="00F87F5F" w:rsidP="00A31722">
      <w:pPr>
        <w:spacing w:after="0"/>
        <w:rPr>
          <w:b/>
          <w:sz w:val="20"/>
          <w:szCs w:val="28"/>
        </w:rPr>
      </w:pPr>
    </w:p>
    <w:p w14:paraId="143CED34" w14:textId="77777777" w:rsidR="00F87F5F" w:rsidRDefault="00F87F5F" w:rsidP="00A31722">
      <w:pPr>
        <w:spacing w:after="0"/>
        <w:rPr>
          <w:b/>
          <w:sz w:val="20"/>
          <w:szCs w:val="28"/>
        </w:rPr>
      </w:pPr>
    </w:p>
    <w:p w14:paraId="00649E57" w14:textId="77777777" w:rsidR="00F87F5F" w:rsidRDefault="00F87F5F" w:rsidP="00A31722">
      <w:pPr>
        <w:spacing w:after="0"/>
        <w:rPr>
          <w:b/>
          <w:sz w:val="20"/>
          <w:szCs w:val="28"/>
        </w:rPr>
      </w:pPr>
    </w:p>
    <w:p w14:paraId="2F1B16CB" w14:textId="77777777" w:rsidR="00F87F5F" w:rsidRDefault="00F87F5F" w:rsidP="00A31722">
      <w:pPr>
        <w:spacing w:after="0"/>
        <w:rPr>
          <w:b/>
          <w:sz w:val="20"/>
          <w:szCs w:val="28"/>
        </w:rPr>
      </w:pPr>
    </w:p>
    <w:p w14:paraId="3D464383" w14:textId="77777777" w:rsidR="00F87F5F" w:rsidRDefault="00F87F5F" w:rsidP="00A31722">
      <w:pPr>
        <w:spacing w:after="0"/>
        <w:rPr>
          <w:b/>
          <w:sz w:val="20"/>
          <w:szCs w:val="28"/>
        </w:rPr>
      </w:pPr>
    </w:p>
    <w:p w14:paraId="4B98D1AE" w14:textId="77777777" w:rsidR="00F87F5F" w:rsidRDefault="00F87F5F" w:rsidP="00A31722">
      <w:pPr>
        <w:spacing w:after="0"/>
        <w:rPr>
          <w:b/>
          <w:sz w:val="20"/>
          <w:szCs w:val="28"/>
        </w:rPr>
      </w:pPr>
    </w:p>
    <w:p w14:paraId="40B0D8ED" w14:textId="77777777" w:rsidR="00F87F5F" w:rsidRDefault="00F87F5F" w:rsidP="00A31722">
      <w:pPr>
        <w:spacing w:after="0"/>
        <w:rPr>
          <w:b/>
          <w:sz w:val="20"/>
          <w:szCs w:val="28"/>
        </w:rPr>
      </w:pPr>
    </w:p>
    <w:p w14:paraId="5B7ED855" w14:textId="77777777" w:rsidR="00F87F5F" w:rsidRDefault="00F87F5F" w:rsidP="00A31722">
      <w:pPr>
        <w:spacing w:after="0"/>
        <w:rPr>
          <w:b/>
          <w:sz w:val="20"/>
          <w:szCs w:val="28"/>
        </w:rPr>
      </w:pPr>
    </w:p>
    <w:p w14:paraId="2C3E25B9" w14:textId="77777777" w:rsidR="00F87F5F" w:rsidRDefault="00F87F5F" w:rsidP="00A31722">
      <w:pPr>
        <w:spacing w:after="0"/>
        <w:rPr>
          <w:b/>
          <w:sz w:val="20"/>
          <w:szCs w:val="28"/>
        </w:rPr>
      </w:pPr>
    </w:p>
    <w:p w14:paraId="6739F2CF" w14:textId="77777777" w:rsidR="00F87F5F" w:rsidRDefault="00F87F5F" w:rsidP="00A31722">
      <w:pPr>
        <w:spacing w:after="0"/>
        <w:rPr>
          <w:b/>
          <w:sz w:val="20"/>
          <w:szCs w:val="28"/>
        </w:rPr>
      </w:pPr>
    </w:p>
    <w:p w14:paraId="3524EFC7" w14:textId="77777777" w:rsidR="00F87F5F" w:rsidRDefault="00F87F5F" w:rsidP="00A31722">
      <w:pPr>
        <w:spacing w:after="0"/>
        <w:rPr>
          <w:b/>
          <w:sz w:val="20"/>
          <w:szCs w:val="28"/>
        </w:rPr>
      </w:pPr>
    </w:p>
    <w:p w14:paraId="650F7371" w14:textId="77777777" w:rsidR="00F87F5F" w:rsidRDefault="00F87F5F" w:rsidP="00A31722">
      <w:pPr>
        <w:spacing w:after="0"/>
        <w:rPr>
          <w:b/>
          <w:sz w:val="20"/>
          <w:szCs w:val="28"/>
        </w:rPr>
      </w:pPr>
    </w:p>
    <w:p w14:paraId="1CCCA133" w14:textId="77777777" w:rsidR="000C3C61" w:rsidRDefault="000C3C61" w:rsidP="00A31722">
      <w:pPr>
        <w:spacing w:after="0"/>
        <w:rPr>
          <w:b/>
          <w:sz w:val="20"/>
          <w:szCs w:val="28"/>
        </w:rPr>
      </w:pPr>
      <w:r>
        <w:rPr>
          <w:b/>
          <w:sz w:val="20"/>
          <w:szCs w:val="28"/>
        </w:rPr>
        <w:br/>
      </w:r>
    </w:p>
    <w:p w14:paraId="7150F19F" w14:textId="77777777" w:rsidR="000C3C61" w:rsidRDefault="000C3C61">
      <w:pPr>
        <w:rPr>
          <w:b/>
          <w:sz w:val="20"/>
          <w:szCs w:val="28"/>
        </w:rPr>
      </w:pPr>
      <w:r>
        <w:rPr>
          <w:b/>
          <w:sz w:val="20"/>
          <w:szCs w:val="28"/>
        </w:rPr>
        <w:br w:type="page"/>
      </w:r>
    </w:p>
    <w:p w14:paraId="495267A2" w14:textId="77777777" w:rsidR="00F87F5F" w:rsidRDefault="00F87F5F" w:rsidP="00A31722">
      <w:pPr>
        <w:spacing w:after="0"/>
        <w:rPr>
          <w:b/>
          <w:sz w:val="20"/>
          <w:szCs w:val="28"/>
        </w:rPr>
      </w:pPr>
    </w:p>
    <w:tbl>
      <w:tblPr>
        <w:tblStyle w:val="TableGrid"/>
        <w:tblW w:w="0" w:type="auto"/>
        <w:tblLook w:val="04A0" w:firstRow="1" w:lastRow="0" w:firstColumn="1" w:lastColumn="0" w:noHBand="0" w:noVBand="1"/>
      </w:tblPr>
      <w:tblGrid>
        <w:gridCol w:w="5868"/>
        <w:gridCol w:w="5868"/>
      </w:tblGrid>
      <w:tr w:rsidR="00D54708" w:rsidRPr="00451BE5" w14:paraId="34A19196" w14:textId="77777777" w:rsidTr="006D5981">
        <w:trPr>
          <w:trHeight w:val="2348"/>
        </w:trPr>
        <w:tc>
          <w:tcPr>
            <w:tcW w:w="11736" w:type="dxa"/>
            <w:gridSpan w:val="2"/>
          </w:tcPr>
          <w:p w14:paraId="795E89E4" w14:textId="77777777" w:rsidR="00D54708" w:rsidRPr="00C24984" w:rsidRDefault="00D54708" w:rsidP="00C24984">
            <w:pPr>
              <w:jc w:val="center"/>
              <w:rPr>
                <w:rFonts w:asciiTheme="minorHAnsi" w:hAnsiTheme="minorHAnsi" w:cstheme="minorHAnsi"/>
                <w:b/>
              </w:rPr>
            </w:pPr>
            <w:r w:rsidRPr="00C24984">
              <w:rPr>
                <w:rFonts w:asciiTheme="minorHAnsi" w:hAnsiTheme="minorHAnsi" w:cstheme="minorHAnsi"/>
                <w:b/>
              </w:rPr>
              <w:t>Advertising and Public Relations Major Suggested Elective Courses</w:t>
            </w:r>
          </w:p>
          <w:p w14:paraId="3ADCDA14" w14:textId="77777777" w:rsidR="00C24984" w:rsidRDefault="00F87F5F" w:rsidP="006D5981">
            <w:pPr>
              <w:rPr>
                <w:b/>
                <w:sz w:val="18"/>
                <w:szCs w:val="18"/>
                <w:u w:val="single"/>
              </w:rPr>
            </w:pPr>
            <w:r w:rsidRPr="00C24984">
              <w:rPr>
                <w:sz w:val="18"/>
                <w:szCs w:val="18"/>
              </w:rPr>
              <w:t>The following courses are suggested as good possibilities for electives for Advertising and PR majors and minors. Elective suggestions are listed separately based on a student’s emphasis in advertising or public relations. There may be courses at GVSU not on this list that would also be appropriate.</w:t>
            </w:r>
          </w:p>
          <w:p w14:paraId="45A6FA9F" w14:textId="77777777" w:rsidR="00F87F5F" w:rsidRPr="00DA3A08" w:rsidRDefault="00F87F5F" w:rsidP="00F87F5F">
            <w:pPr>
              <w:numPr>
                <w:ilvl w:val="0"/>
                <w:numId w:val="23"/>
              </w:numPr>
              <w:rPr>
                <w:b/>
                <w:sz w:val="18"/>
                <w:szCs w:val="18"/>
              </w:rPr>
            </w:pPr>
            <w:r w:rsidRPr="00DA3A08">
              <w:rPr>
                <w:b/>
                <w:sz w:val="18"/>
                <w:szCs w:val="18"/>
              </w:rPr>
              <w:t>Electives must be 200-level or above and not already taken for other university requirements, such as general education or themes. Courses from another major/minor may be allowed.</w:t>
            </w:r>
          </w:p>
          <w:p w14:paraId="31E978EF" w14:textId="77777777" w:rsidR="00F87F5F" w:rsidRPr="00DA3A08" w:rsidRDefault="00F87F5F" w:rsidP="00F87F5F">
            <w:pPr>
              <w:numPr>
                <w:ilvl w:val="0"/>
                <w:numId w:val="23"/>
              </w:numPr>
              <w:rPr>
                <w:b/>
                <w:sz w:val="18"/>
                <w:szCs w:val="18"/>
              </w:rPr>
            </w:pPr>
            <w:r w:rsidRPr="00DA3A08">
              <w:rPr>
                <w:b/>
                <w:sz w:val="18"/>
                <w:szCs w:val="18"/>
              </w:rPr>
              <w:t>Electives must be approved by your faculty advisor so that they will show up under MyPath under the major/minor and not just as free electives. (Even though courses on this list would be approved, you must still notify your faculty advisor so the MyPath record will be correct).</w:t>
            </w:r>
          </w:p>
          <w:p w14:paraId="64D13420" w14:textId="77777777" w:rsidR="00F87F5F" w:rsidRPr="00DA3A08" w:rsidRDefault="00F87F5F" w:rsidP="00F87F5F">
            <w:pPr>
              <w:numPr>
                <w:ilvl w:val="0"/>
                <w:numId w:val="23"/>
              </w:numPr>
              <w:rPr>
                <w:b/>
                <w:sz w:val="18"/>
                <w:szCs w:val="18"/>
              </w:rPr>
            </w:pPr>
            <w:r w:rsidRPr="00DA3A08">
              <w:rPr>
                <w:b/>
                <w:sz w:val="18"/>
                <w:szCs w:val="18"/>
              </w:rPr>
              <w:t>Once you have chosen your electives, email your faculty advisor which two courses you want to take as electives, and includes your G#.</w:t>
            </w:r>
          </w:p>
          <w:p w14:paraId="48C99E85" w14:textId="77777777" w:rsidR="00F87F5F" w:rsidRPr="00DA3A08" w:rsidRDefault="00F87F5F" w:rsidP="00F87F5F">
            <w:pPr>
              <w:numPr>
                <w:ilvl w:val="0"/>
                <w:numId w:val="23"/>
              </w:numPr>
              <w:rPr>
                <w:b/>
                <w:sz w:val="20"/>
                <w:szCs w:val="28"/>
              </w:rPr>
            </w:pPr>
            <w:r w:rsidRPr="00DA3A08">
              <w:rPr>
                <w:b/>
                <w:sz w:val="18"/>
                <w:szCs w:val="18"/>
              </w:rPr>
              <w:t>Check the online catalog to see if an elective course you are interested in has prerequisites listed. You would have to ask the professor teaching the course you want to take if they will allow a prerequisite override for you</w:t>
            </w:r>
            <w:r w:rsidRPr="00DA3A08">
              <w:rPr>
                <w:b/>
              </w:rPr>
              <w:t>.</w:t>
            </w:r>
          </w:p>
          <w:p w14:paraId="79D3278F" w14:textId="77777777" w:rsidR="00F87F5F" w:rsidRPr="003064A1" w:rsidRDefault="00F87F5F" w:rsidP="00F87F5F">
            <w:pPr>
              <w:rPr>
                <w:rFonts w:asciiTheme="minorHAnsi" w:hAnsiTheme="minorHAnsi" w:cstheme="minorHAnsi"/>
                <w:b/>
                <w:sz w:val="18"/>
                <w:szCs w:val="18"/>
              </w:rPr>
            </w:pPr>
          </w:p>
        </w:tc>
      </w:tr>
      <w:tr w:rsidR="00D54708" w:rsidRPr="00451BE5" w14:paraId="3B91E0AA" w14:textId="77777777" w:rsidTr="00F87F5F">
        <w:tc>
          <w:tcPr>
            <w:tcW w:w="5868" w:type="dxa"/>
          </w:tcPr>
          <w:p w14:paraId="355AEC0D" w14:textId="77777777" w:rsidR="00D54708" w:rsidRPr="00451BE5" w:rsidRDefault="00D54708" w:rsidP="00A071AF">
            <w:pPr>
              <w:jc w:val="center"/>
              <w:rPr>
                <w:rFonts w:asciiTheme="minorHAnsi" w:hAnsiTheme="minorHAnsi" w:cstheme="minorHAnsi"/>
                <w:b/>
                <w:sz w:val="19"/>
                <w:szCs w:val="19"/>
              </w:rPr>
            </w:pPr>
            <w:r w:rsidRPr="00451BE5">
              <w:rPr>
                <w:rFonts w:asciiTheme="minorHAnsi" w:hAnsiTheme="minorHAnsi" w:cstheme="minorHAnsi"/>
                <w:b/>
                <w:sz w:val="19"/>
                <w:szCs w:val="19"/>
              </w:rPr>
              <w:t>Advertising Majors</w:t>
            </w:r>
          </w:p>
        </w:tc>
        <w:tc>
          <w:tcPr>
            <w:tcW w:w="5868" w:type="dxa"/>
          </w:tcPr>
          <w:p w14:paraId="7C1E9047" w14:textId="77777777" w:rsidR="00D54708" w:rsidRPr="00451BE5" w:rsidRDefault="00D54708" w:rsidP="00A071AF">
            <w:pPr>
              <w:jc w:val="center"/>
              <w:rPr>
                <w:rFonts w:asciiTheme="minorHAnsi" w:hAnsiTheme="minorHAnsi" w:cstheme="minorHAnsi"/>
                <w:b/>
                <w:sz w:val="19"/>
                <w:szCs w:val="19"/>
              </w:rPr>
            </w:pPr>
            <w:r w:rsidRPr="00451BE5">
              <w:rPr>
                <w:rFonts w:asciiTheme="minorHAnsi" w:hAnsiTheme="minorHAnsi" w:cstheme="minorHAnsi"/>
                <w:b/>
                <w:sz w:val="19"/>
                <w:szCs w:val="19"/>
              </w:rPr>
              <w:t>Public Relations Majors</w:t>
            </w:r>
          </w:p>
        </w:tc>
      </w:tr>
      <w:tr w:rsidR="00D54708" w:rsidRPr="00451BE5" w14:paraId="2BA3D4CE" w14:textId="77777777" w:rsidTr="00F87F5F">
        <w:tc>
          <w:tcPr>
            <w:tcW w:w="5868" w:type="dxa"/>
          </w:tcPr>
          <w:p w14:paraId="6664B0BF" w14:textId="77777777" w:rsidR="00D54708" w:rsidRPr="00E62F59" w:rsidRDefault="00D54708" w:rsidP="00A071AF">
            <w:pPr>
              <w:rPr>
                <w:rFonts w:asciiTheme="minorHAnsi" w:hAnsiTheme="minorHAnsi" w:cstheme="minorHAnsi"/>
                <w:b/>
                <w:sz w:val="19"/>
                <w:szCs w:val="19"/>
              </w:rPr>
            </w:pPr>
            <w:r w:rsidRPr="00E62F59">
              <w:rPr>
                <w:rFonts w:asciiTheme="minorHAnsi" w:hAnsiTheme="minorHAnsi" w:cstheme="minorHAnsi"/>
                <w:b/>
                <w:sz w:val="19"/>
                <w:szCs w:val="19"/>
              </w:rPr>
              <w:t>Art &amp; Design</w:t>
            </w:r>
          </w:p>
          <w:p w14:paraId="3FDD8B2B"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ART 210 Graphic Design I </w:t>
            </w:r>
          </w:p>
          <w:p w14:paraId="3130CD29"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ART 211 Graphic Design II </w:t>
            </w:r>
          </w:p>
          <w:p w14:paraId="383B5DE2"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ART 218 Design History</w:t>
            </w:r>
          </w:p>
          <w:p w14:paraId="588D8596" w14:textId="77777777" w:rsidR="00D54708" w:rsidRPr="00E62F59" w:rsidRDefault="000208A9" w:rsidP="00A071AF">
            <w:pPr>
              <w:rPr>
                <w:rFonts w:asciiTheme="minorHAnsi" w:hAnsiTheme="minorHAnsi" w:cstheme="minorHAnsi"/>
                <w:sz w:val="19"/>
                <w:szCs w:val="19"/>
              </w:rPr>
            </w:pPr>
            <w:r w:rsidRPr="00E62F59">
              <w:rPr>
                <w:rFonts w:asciiTheme="minorHAnsi" w:hAnsiTheme="minorHAnsi" w:cstheme="minorHAnsi"/>
                <w:sz w:val="19"/>
                <w:szCs w:val="19"/>
              </w:rPr>
              <w:t xml:space="preserve">ART 257 Life Drawing </w:t>
            </w:r>
          </w:p>
          <w:p w14:paraId="484AA734" w14:textId="77777777" w:rsidR="000208A9"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ART 258 Intermediate Drawing </w:t>
            </w:r>
          </w:p>
          <w:p w14:paraId="72FD5C51" w14:textId="77777777" w:rsidR="000208A9"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ART 280 Introduction to Illustration </w:t>
            </w:r>
          </w:p>
          <w:p w14:paraId="7CCB74E0" w14:textId="77777777" w:rsidR="00D54708" w:rsidRDefault="000208A9" w:rsidP="00A071AF">
            <w:pPr>
              <w:rPr>
                <w:rFonts w:asciiTheme="minorHAnsi" w:hAnsiTheme="minorHAnsi" w:cstheme="minorHAnsi"/>
                <w:sz w:val="19"/>
                <w:szCs w:val="19"/>
              </w:rPr>
            </w:pPr>
            <w:r w:rsidRPr="00E62F59">
              <w:rPr>
                <w:rFonts w:asciiTheme="minorHAnsi" w:hAnsiTheme="minorHAnsi" w:cstheme="minorHAnsi"/>
                <w:sz w:val="19"/>
                <w:szCs w:val="19"/>
              </w:rPr>
              <w:t xml:space="preserve">ART 310 Graphic Design III </w:t>
            </w:r>
          </w:p>
          <w:p w14:paraId="244FB37B" w14:textId="77777777" w:rsidR="006149B0" w:rsidRPr="00E62F59" w:rsidRDefault="006149B0" w:rsidP="00A071AF">
            <w:pPr>
              <w:rPr>
                <w:rFonts w:asciiTheme="minorHAnsi" w:hAnsiTheme="minorHAnsi" w:cstheme="minorHAnsi"/>
                <w:sz w:val="19"/>
                <w:szCs w:val="19"/>
              </w:rPr>
            </w:pPr>
            <w:r w:rsidRPr="00B54B15">
              <w:rPr>
                <w:rFonts w:asciiTheme="minorHAnsi" w:hAnsiTheme="minorHAnsi" w:cstheme="minorHAnsi"/>
                <w:sz w:val="19"/>
                <w:szCs w:val="19"/>
              </w:rPr>
              <w:t>LIB 323 Design Thinking</w:t>
            </w:r>
          </w:p>
          <w:p w14:paraId="20A54423" w14:textId="77777777" w:rsidR="00D54708" w:rsidRPr="00E62F59" w:rsidRDefault="00D54708" w:rsidP="00A071AF">
            <w:pPr>
              <w:rPr>
                <w:rFonts w:asciiTheme="minorHAnsi" w:hAnsiTheme="minorHAnsi" w:cstheme="minorHAnsi"/>
                <w:sz w:val="19"/>
                <w:szCs w:val="19"/>
              </w:rPr>
            </w:pPr>
          </w:p>
          <w:p w14:paraId="7F33AD01" w14:textId="77777777" w:rsidR="00D54708" w:rsidRPr="00E62F59" w:rsidRDefault="00D54708" w:rsidP="00A071AF">
            <w:pPr>
              <w:rPr>
                <w:rFonts w:asciiTheme="minorHAnsi" w:hAnsiTheme="minorHAnsi" w:cstheme="minorHAnsi"/>
                <w:b/>
                <w:kern w:val="28"/>
                <w:sz w:val="19"/>
                <w:szCs w:val="19"/>
              </w:rPr>
            </w:pPr>
            <w:r w:rsidRPr="00E62F59">
              <w:rPr>
                <w:rFonts w:asciiTheme="minorHAnsi" w:hAnsiTheme="minorHAnsi" w:cstheme="minorHAnsi"/>
                <w:b/>
                <w:kern w:val="28"/>
                <w:sz w:val="19"/>
                <w:szCs w:val="19"/>
              </w:rPr>
              <w:t xml:space="preserve">Advertising/Public Relations </w:t>
            </w:r>
            <w:r w:rsidRPr="00E62F59">
              <w:rPr>
                <w:rFonts w:asciiTheme="minorHAnsi" w:hAnsiTheme="minorHAnsi" w:cstheme="minorHAnsi"/>
                <w:kern w:val="28"/>
                <w:sz w:val="19"/>
                <w:szCs w:val="19"/>
              </w:rPr>
              <w:t>(CAP courses not already used in the major)</w:t>
            </w:r>
          </w:p>
          <w:p w14:paraId="7C810BB3" w14:textId="77777777" w:rsidR="000208A9" w:rsidRPr="00587B88"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CAP 305 Sports Promotion</w:t>
            </w:r>
          </w:p>
          <w:p w14:paraId="7DAADA78" w14:textId="77777777" w:rsidR="00D54708" w:rsidRPr="00E62F59" w:rsidRDefault="00D54708" w:rsidP="00A071AF">
            <w:pPr>
              <w:rPr>
                <w:rFonts w:asciiTheme="minorHAnsi" w:hAnsiTheme="minorHAnsi" w:cstheme="minorHAnsi"/>
                <w:kern w:val="28"/>
                <w:sz w:val="19"/>
                <w:szCs w:val="19"/>
              </w:rPr>
            </w:pPr>
            <w:r w:rsidRPr="00E62F59">
              <w:rPr>
                <w:rFonts w:asciiTheme="minorHAnsi" w:hAnsiTheme="minorHAnsi" w:cstheme="minorHAnsi"/>
                <w:kern w:val="28"/>
                <w:sz w:val="19"/>
                <w:szCs w:val="19"/>
              </w:rPr>
              <w:t xml:space="preserve">CAP 320 Public Relations Cases and Management </w:t>
            </w:r>
          </w:p>
          <w:p w14:paraId="1E8C24F5" w14:textId="77777777" w:rsidR="00D54708" w:rsidRPr="00E62F59" w:rsidRDefault="00D54708" w:rsidP="00A071AF">
            <w:pPr>
              <w:rPr>
                <w:rFonts w:asciiTheme="minorHAnsi" w:hAnsiTheme="minorHAnsi" w:cstheme="minorHAnsi"/>
                <w:kern w:val="28"/>
                <w:sz w:val="19"/>
                <w:szCs w:val="19"/>
              </w:rPr>
            </w:pPr>
            <w:r w:rsidRPr="00E62F59">
              <w:rPr>
                <w:rFonts w:asciiTheme="minorHAnsi" w:hAnsiTheme="minorHAnsi" w:cstheme="minorHAnsi"/>
                <w:kern w:val="28"/>
                <w:sz w:val="19"/>
                <w:szCs w:val="19"/>
              </w:rPr>
              <w:t xml:space="preserve">CAP 321 Media Relations Writing </w:t>
            </w:r>
          </w:p>
          <w:p w14:paraId="01728C1F"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CAP 380 Special Topics</w:t>
            </w:r>
          </w:p>
          <w:p w14:paraId="22762ED2" w14:textId="77777777" w:rsidR="00D54708" w:rsidRPr="00E62F59" w:rsidRDefault="00D54708" w:rsidP="00A071AF">
            <w:pPr>
              <w:rPr>
                <w:rFonts w:asciiTheme="minorHAnsi" w:hAnsiTheme="minorHAnsi" w:cstheme="minorHAnsi"/>
                <w:kern w:val="28"/>
                <w:sz w:val="19"/>
                <w:szCs w:val="19"/>
              </w:rPr>
            </w:pPr>
            <w:r w:rsidRPr="00E62F59">
              <w:rPr>
                <w:rFonts w:asciiTheme="minorHAnsi" w:hAnsiTheme="minorHAnsi" w:cstheme="minorHAnsi"/>
                <w:kern w:val="28"/>
                <w:sz w:val="19"/>
                <w:szCs w:val="19"/>
              </w:rPr>
              <w:t xml:space="preserve">CAP 423 Corporate Communications </w:t>
            </w:r>
          </w:p>
          <w:p w14:paraId="2AEEF28D"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CAP 425 International Advertising and Public Relations</w:t>
            </w:r>
          </w:p>
          <w:p w14:paraId="2BDBDC69"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 </w:t>
            </w:r>
          </w:p>
          <w:p w14:paraId="2CA3676C" w14:textId="77777777" w:rsidR="00D54708" w:rsidRPr="00E62F59" w:rsidRDefault="00D54708" w:rsidP="00A071AF">
            <w:pPr>
              <w:rPr>
                <w:rFonts w:asciiTheme="minorHAnsi" w:hAnsiTheme="minorHAnsi" w:cstheme="minorHAnsi"/>
                <w:b/>
                <w:sz w:val="19"/>
                <w:szCs w:val="19"/>
              </w:rPr>
            </w:pPr>
            <w:r w:rsidRPr="00E62F59">
              <w:rPr>
                <w:rFonts w:asciiTheme="minorHAnsi" w:hAnsiTheme="minorHAnsi" w:cstheme="minorHAnsi"/>
                <w:b/>
                <w:sz w:val="19"/>
                <w:szCs w:val="19"/>
              </w:rPr>
              <w:t>Business</w:t>
            </w:r>
          </w:p>
          <w:p w14:paraId="13C37011"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BUS 201 Legal Environment for Business</w:t>
            </w:r>
          </w:p>
          <w:p w14:paraId="4BAF057E" w14:textId="77777777" w:rsidR="00D54708" w:rsidRPr="00E62F59" w:rsidRDefault="00D54708" w:rsidP="00A071AF">
            <w:pPr>
              <w:rPr>
                <w:rFonts w:asciiTheme="minorHAnsi" w:hAnsiTheme="minorHAnsi" w:cstheme="minorHAnsi"/>
                <w:sz w:val="19"/>
                <w:szCs w:val="19"/>
              </w:rPr>
            </w:pPr>
          </w:p>
          <w:p w14:paraId="147295A5" w14:textId="77777777" w:rsidR="00D54708" w:rsidRPr="00E62F59" w:rsidRDefault="00D54708" w:rsidP="00A071AF">
            <w:pPr>
              <w:rPr>
                <w:rFonts w:asciiTheme="minorHAnsi" w:hAnsiTheme="minorHAnsi" w:cstheme="minorHAnsi"/>
                <w:b/>
                <w:sz w:val="19"/>
                <w:szCs w:val="19"/>
              </w:rPr>
            </w:pPr>
            <w:r w:rsidRPr="00E62F59">
              <w:rPr>
                <w:rFonts w:asciiTheme="minorHAnsi" w:hAnsiTheme="minorHAnsi" w:cstheme="minorHAnsi"/>
                <w:b/>
                <w:sz w:val="19"/>
                <w:szCs w:val="19"/>
              </w:rPr>
              <w:t>Broadcasting</w:t>
            </w:r>
          </w:p>
          <w:p w14:paraId="0AE39517"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CBR 281 Audio Production I</w:t>
            </w:r>
          </w:p>
          <w:p w14:paraId="57DB4508"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CBR 320 Advanced TV Studio Production </w:t>
            </w:r>
          </w:p>
          <w:p w14:paraId="11F42E28"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CBR 382 Audio Production II </w:t>
            </w:r>
          </w:p>
          <w:p w14:paraId="5F9B7DBC"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CBR 485 Audio Production III </w:t>
            </w:r>
          </w:p>
          <w:p w14:paraId="6B3380E4" w14:textId="77777777" w:rsidR="00D54708" w:rsidRPr="00E62F59" w:rsidRDefault="00D54708" w:rsidP="00A071AF">
            <w:pPr>
              <w:rPr>
                <w:rFonts w:asciiTheme="minorHAnsi" w:hAnsiTheme="minorHAnsi" w:cstheme="minorHAnsi"/>
                <w:sz w:val="19"/>
                <w:szCs w:val="19"/>
              </w:rPr>
            </w:pPr>
          </w:p>
          <w:p w14:paraId="31E4A4BD" w14:textId="77777777" w:rsidR="00D54708" w:rsidRPr="00E62F59" w:rsidRDefault="00D54708" w:rsidP="00A071AF">
            <w:pPr>
              <w:rPr>
                <w:rFonts w:asciiTheme="minorHAnsi" w:hAnsiTheme="minorHAnsi" w:cstheme="minorHAnsi"/>
                <w:b/>
                <w:sz w:val="19"/>
                <w:szCs w:val="19"/>
              </w:rPr>
            </w:pPr>
            <w:r w:rsidRPr="00E62F59">
              <w:rPr>
                <w:rFonts w:asciiTheme="minorHAnsi" w:hAnsiTheme="minorHAnsi" w:cstheme="minorHAnsi"/>
                <w:b/>
                <w:sz w:val="19"/>
                <w:szCs w:val="19"/>
              </w:rPr>
              <w:t>Communications</w:t>
            </w:r>
          </w:p>
          <w:p w14:paraId="2B90AE85"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COM 209 Health Communications</w:t>
            </w:r>
          </w:p>
          <w:p w14:paraId="6883DF35"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COM 301 Interpersonal Communications</w:t>
            </w:r>
          </w:p>
          <w:p w14:paraId="2616EB9E"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COM 372 Global Communications</w:t>
            </w:r>
          </w:p>
          <w:p w14:paraId="5859CD6F"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COM 375 Communications Research (if not used in the cognate)</w:t>
            </w:r>
          </w:p>
          <w:p w14:paraId="082B0EA5" w14:textId="77777777" w:rsidR="00D54708" w:rsidRPr="00E62F59" w:rsidRDefault="00D54708" w:rsidP="00A071AF">
            <w:pPr>
              <w:rPr>
                <w:rFonts w:asciiTheme="minorHAnsi" w:hAnsiTheme="minorHAnsi" w:cstheme="minorHAnsi"/>
                <w:sz w:val="19"/>
                <w:szCs w:val="19"/>
              </w:rPr>
            </w:pPr>
          </w:p>
          <w:p w14:paraId="76DD71F5" w14:textId="77777777" w:rsidR="00D54708" w:rsidRPr="00E62F59" w:rsidRDefault="00D54708" w:rsidP="00A071AF">
            <w:pPr>
              <w:rPr>
                <w:rFonts w:asciiTheme="minorHAnsi" w:hAnsiTheme="minorHAnsi" w:cstheme="minorHAnsi"/>
                <w:b/>
                <w:sz w:val="19"/>
                <w:szCs w:val="19"/>
              </w:rPr>
            </w:pPr>
            <w:r w:rsidRPr="00E62F59">
              <w:rPr>
                <w:rFonts w:asciiTheme="minorHAnsi" w:hAnsiTheme="minorHAnsi" w:cstheme="minorHAnsi"/>
                <w:b/>
                <w:sz w:val="19"/>
                <w:szCs w:val="19"/>
              </w:rPr>
              <w:t>Hospitality and Tourism Management</w:t>
            </w:r>
          </w:p>
          <w:p w14:paraId="2869AFAD" w14:textId="77777777" w:rsidR="00D54708" w:rsidRPr="00E62F59" w:rsidRDefault="000208A9" w:rsidP="00A071AF">
            <w:pPr>
              <w:rPr>
                <w:rFonts w:asciiTheme="minorHAnsi" w:hAnsiTheme="minorHAnsi" w:cstheme="minorHAnsi"/>
                <w:sz w:val="19"/>
                <w:szCs w:val="19"/>
              </w:rPr>
            </w:pPr>
            <w:r w:rsidRPr="00E62F59">
              <w:rPr>
                <w:rFonts w:asciiTheme="minorHAnsi" w:hAnsiTheme="minorHAnsi" w:cstheme="minorHAnsi"/>
                <w:sz w:val="19"/>
                <w:szCs w:val="19"/>
              </w:rPr>
              <w:t xml:space="preserve">HTM 452 Hospitality Marketing </w:t>
            </w:r>
          </w:p>
          <w:p w14:paraId="79855A6F" w14:textId="77777777" w:rsidR="00C24984" w:rsidRPr="00E62F59" w:rsidRDefault="00C24984" w:rsidP="00A071AF">
            <w:pPr>
              <w:rPr>
                <w:rFonts w:asciiTheme="minorHAnsi" w:hAnsiTheme="minorHAnsi" w:cstheme="minorHAnsi"/>
                <w:sz w:val="19"/>
                <w:szCs w:val="19"/>
              </w:rPr>
            </w:pPr>
          </w:p>
          <w:p w14:paraId="0BEB4552" w14:textId="77777777" w:rsidR="00D54708" w:rsidRPr="00E62F59" w:rsidRDefault="00D54708" w:rsidP="00A071AF">
            <w:pPr>
              <w:rPr>
                <w:rFonts w:asciiTheme="minorHAnsi" w:hAnsiTheme="minorHAnsi" w:cstheme="minorHAnsi"/>
                <w:b/>
                <w:sz w:val="19"/>
                <w:szCs w:val="19"/>
              </w:rPr>
            </w:pPr>
            <w:r w:rsidRPr="00E62F59">
              <w:rPr>
                <w:rFonts w:asciiTheme="minorHAnsi" w:hAnsiTheme="minorHAnsi" w:cstheme="minorHAnsi"/>
                <w:b/>
                <w:sz w:val="19"/>
                <w:szCs w:val="19"/>
              </w:rPr>
              <w:t xml:space="preserve">Management </w:t>
            </w:r>
            <w:r w:rsidRPr="00E62F59">
              <w:rPr>
                <w:rFonts w:asciiTheme="minorHAnsi" w:hAnsiTheme="minorHAnsi" w:cstheme="minorHAnsi"/>
                <w:sz w:val="19"/>
                <w:szCs w:val="19"/>
              </w:rPr>
              <w:t>(prerequisite for Seidman classes: junior status, i.e., 55 hours)</w:t>
            </w:r>
          </w:p>
          <w:p w14:paraId="5BCF0AF7"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MGT 331 Concepts of Management </w:t>
            </w:r>
          </w:p>
          <w:p w14:paraId="30E49E11"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MGT 345 Teambuilding </w:t>
            </w:r>
          </w:p>
          <w:p w14:paraId="4D90C113"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MGT 436 Small Business Management</w:t>
            </w:r>
          </w:p>
          <w:p w14:paraId="454BDA02"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MGT 437 Family Business</w:t>
            </w:r>
          </w:p>
          <w:p w14:paraId="09F74BFB"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MGT 451 Intro</w:t>
            </w:r>
            <w:r w:rsidR="000208A9" w:rsidRPr="00E62F59">
              <w:rPr>
                <w:rFonts w:asciiTheme="minorHAnsi" w:hAnsiTheme="minorHAnsi" w:cstheme="minorHAnsi"/>
                <w:sz w:val="19"/>
                <w:szCs w:val="19"/>
              </w:rPr>
              <w:t xml:space="preserve">duction to Electronic Commerce </w:t>
            </w:r>
          </w:p>
          <w:p w14:paraId="6F2A9A12" w14:textId="77777777" w:rsidR="000208A9" w:rsidRPr="00E62F59" w:rsidRDefault="000208A9" w:rsidP="00A071AF">
            <w:pPr>
              <w:rPr>
                <w:rFonts w:asciiTheme="minorHAnsi" w:hAnsiTheme="minorHAnsi" w:cstheme="minorHAnsi"/>
                <w:sz w:val="19"/>
                <w:szCs w:val="19"/>
              </w:rPr>
            </w:pPr>
          </w:p>
          <w:p w14:paraId="5065A617" w14:textId="77777777" w:rsidR="000C3C61" w:rsidRPr="00E62F59" w:rsidRDefault="000C3C61" w:rsidP="00A071AF">
            <w:pPr>
              <w:rPr>
                <w:rFonts w:asciiTheme="minorHAnsi" w:hAnsiTheme="minorHAnsi" w:cstheme="minorHAnsi"/>
                <w:b/>
                <w:sz w:val="19"/>
                <w:szCs w:val="19"/>
              </w:rPr>
            </w:pPr>
          </w:p>
          <w:p w14:paraId="66A19C71" w14:textId="77777777" w:rsidR="00FB1AA4" w:rsidRDefault="00FB1AA4" w:rsidP="00386398">
            <w:pPr>
              <w:jc w:val="center"/>
              <w:rPr>
                <w:rFonts w:asciiTheme="minorHAnsi" w:hAnsiTheme="minorHAnsi" w:cstheme="minorHAnsi"/>
                <w:b/>
                <w:sz w:val="19"/>
                <w:szCs w:val="19"/>
              </w:rPr>
            </w:pPr>
          </w:p>
          <w:p w14:paraId="60FB7DF4" w14:textId="77777777" w:rsidR="00FB1AA4" w:rsidRDefault="00FB1AA4" w:rsidP="00386398">
            <w:pPr>
              <w:jc w:val="center"/>
              <w:rPr>
                <w:rFonts w:asciiTheme="minorHAnsi" w:hAnsiTheme="minorHAnsi" w:cstheme="minorHAnsi"/>
                <w:b/>
                <w:sz w:val="19"/>
                <w:szCs w:val="19"/>
              </w:rPr>
            </w:pPr>
          </w:p>
          <w:p w14:paraId="2B1BF0DA" w14:textId="77777777" w:rsidR="00FB1AA4" w:rsidRDefault="00FB1AA4" w:rsidP="00386398">
            <w:pPr>
              <w:jc w:val="center"/>
              <w:rPr>
                <w:rFonts w:asciiTheme="minorHAnsi" w:hAnsiTheme="minorHAnsi" w:cstheme="minorHAnsi"/>
                <w:b/>
                <w:sz w:val="19"/>
                <w:szCs w:val="19"/>
              </w:rPr>
            </w:pPr>
          </w:p>
          <w:p w14:paraId="69F3B4A8" w14:textId="77777777" w:rsidR="00FB1AA4" w:rsidRDefault="00FB1AA4" w:rsidP="00386398">
            <w:pPr>
              <w:jc w:val="center"/>
              <w:rPr>
                <w:rFonts w:asciiTheme="minorHAnsi" w:hAnsiTheme="minorHAnsi" w:cstheme="minorHAnsi"/>
                <w:b/>
                <w:sz w:val="19"/>
                <w:szCs w:val="19"/>
              </w:rPr>
            </w:pPr>
          </w:p>
          <w:p w14:paraId="45668C97" w14:textId="77777777" w:rsidR="00FB1AA4" w:rsidRDefault="00FB1AA4" w:rsidP="002A5DA7">
            <w:pPr>
              <w:rPr>
                <w:rFonts w:asciiTheme="minorHAnsi" w:hAnsiTheme="minorHAnsi" w:cstheme="minorHAnsi"/>
                <w:b/>
                <w:sz w:val="19"/>
                <w:szCs w:val="19"/>
              </w:rPr>
            </w:pPr>
          </w:p>
          <w:p w14:paraId="0A2C447E" w14:textId="77777777" w:rsidR="00386398" w:rsidRPr="00E62F59" w:rsidRDefault="00386398" w:rsidP="00386398">
            <w:pPr>
              <w:jc w:val="center"/>
              <w:rPr>
                <w:rFonts w:asciiTheme="minorHAnsi" w:hAnsiTheme="minorHAnsi" w:cstheme="minorHAnsi"/>
                <w:b/>
                <w:sz w:val="19"/>
                <w:szCs w:val="19"/>
              </w:rPr>
            </w:pPr>
            <w:r w:rsidRPr="00E62F59">
              <w:rPr>
                <w:rFonts w:asciiTheme="minorHAnsi" w:hAnsiTheme="minorHAnsi" w:cstheme="minorHAnsi"/>
                <w:b/>
                <w:sz w:val="19"/>
                <w:szCs w:val="19"/>
              </w:rPr>
              <w:lastRenderedPageBreak/>
              <w:t>Advertising Majors</w:t>
            </w:r>
          </w:p>
          <w:p w14:paraId="5F4C3BC3" w14:textId="77777777" w:rsidR="00386398" w:rsidRPr="00E62F59" w:rsidRDefault="00386398" w:rsidP="00A071AF">
            <w:pPr>
              <w:rPr>
                <w:rFonts w:asciiTheme="minorHAnsi" w:hAnsiTheme="minorHAnsi" w:cstheme="minorHAnsi"/>
                <w:b/>
                <w:sz w:val="19"/>
                <w:szCs w:val="19"/>
              </w:rPr>
            </w:pPr>
            <w:r w:rsidRPr="00E62F59">
              <w:rPr>
                <w:noProof/>
                <w:sz w:val="2"/>
                <w:szCs w:val="2"/>
              </w:rPr>
              <mc:AlternateContent>
                <mc:Choice Requires="wps">
                  <w:drawing>
                    <wp:anchor distT="0" distB="0" distL="114300" distR="114300" simplePos="0" relativeHeight="251658240" behindDoc="0" locked="0" layoutInCell="1" allowOverlap="1" wp14:anchorId="34854053" wp14:editId="77018CFC">
                      <wp:simplePos x="0" y="0"/>
                      <wp:positionH relativeFrom="column">
                        <wp:posOffset>-38100</wp:posOffset>
                      </wp:positionH>
                      <wp:positionV relativeFrom="paragraph">
                        <wp:posOffset>15875</wp:posOffset>
                      </wp:positionV>
                      <wp:extent cx="7429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7429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v="urn:schemas-microsoft-com:mac:vml" xmlns:mo="http://schemas.microsoft.com/office/mac/office/2008/main">
                  <w:pict>
                    <v:line w14:anchorId="60EFA916" id="Straight Connector 1"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pt,1.25pt" to="58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" strokecolor="black [3213]"/>
                  </w:pict>
                </mc:Fallback>
              </mc:AlternateContent>
            </w:r>
          </w:p>
          <w:p w14:paraId="0A9D8534" w14:textId="77777777" w:rsidR="00D54708" w:rsidRPr="00E62F59" w:rsidRDefault="00D54708" w:rsidP="00A071AF">
            <w:pPr>
              <w:rPr>
                <w:rFonts w:asciiTheme="minorHAnsi" w:hAnsiTheme="minorHAnsi" w:cstheme="minorHAnsi"/>
                <w:b/>
                <w:sz w:val="19"/>
                <w:szCs w:val="19"/>
              </w:rPr>
            </w:pPr>
            <w:r w:rsidRPr="00E62F59">
              <w:rPr>
                <w:rFonts w:asciiTheme="minorHAnsi" w:hAnsiTheme="minorHAnsi" w:cstheme="minorHAnsi"/>
                <w:b/>
                <w:sz w:val="19"/>
                <w:szCs w:val="19"/>
              </w:rPr>
              <w:t xml:space="preserve">Marketing </w:t>
            </w:r>
            <w:r w:rsidRPr="00E62F59">
              <w:rPr>
                <w:rFonts w:asciiTheme="minorHAnsi" w:hAnsiTheme="minorHAnsi" w:cstheme="minorHAnsi"/>
                <w:sz w:val="19"/>
                <w:szCs w:val="19"/>
              </w:rPr>
              <w:t>(prerequisite for Seidman classes: junior status, i.e., 55 hours)</w:t>
            </w:r>
          </w:p>
          <w:p w14:paraId="580BDBCE"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MKT 350 Marketing Management</w:t>
            </w:r>
          </w:p>
          <w:p w14:paraId="59FC455A"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MKT 351 Consumer Behavior </w:t>
            </w:r>
          </w:p>
          <w:p w14:paraId="3DFD6D87"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MKT 352 Marketing Research (if not used in the cognate)</w:t>
            </w:r>
          </w:p>
          <w:p w14:paraId="3E5FBA19"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MKT 354 Marketing Institutions </w:t>
            </w:r>
          </w:p>
          <w:p w14:paraId="797313B1"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MKT 356 Professional Selling </w:t>
            </w:r>
          </w:p>
          <w:p w14:paraId="4EC7597F"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MKT 357 Retailing </w:t>
            </w:r>
          </w:p>
          <w:p w14:paraId="50C14210"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MKT 358 Advertising and Marketing Communications)</w:t>
            </w:r>
          </w:p>
          <w:p w14:paraId="2110535B"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MKT 359 Multinational Marketing</w:t>
            </w:r>
          </w:p>
          <w:p w14:paraId="0A5A80FC"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MKT 360 Information Technology in Marketing </w:t>
            </w:r>
          </w:p>
          <w:p w14:paraId="4D12FC7E"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MKT 380 Selected Topics in Marketing </w:t>
            </w:r>
          </w:p>
          <w:p w14:paraId="6C6D4969"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MKT 451 Marketing Strategy </w:t>
            </w:r>
          </w:p>
          <w:p w14:paraId="37A6209B"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MKT 455 Industrial Marketing </w:t>
            </w:r>
          </w:p>
          <w:p w14:paraId="7B3D9DAA" w14:textId="77777777" w:rsidR="00A220E4" w:rsidRDefault="00A220E4" w:rsidP="00FB1AA4">
            <w:pPr>
              <w:rPr>
                <w:rFonts w:asciiTheme="minorHAnsi" w:hAnsiTheme="minorHAnsi" w:cstheme="minorHAnsi"/>
                <w:sz w:val="19"/>
                <w:szCs w:val="19"/>
              </w:rPr>
            </w:pPr>
          </w:p>
          <w:p w14:paraId="05D68E47" w14:textId="77777777" w:rsidR="00FB1AA4" w:rsidRDefault="00FB1AA4" w:rsidP="00FB1AA4">
            <w:pPr>
              <w:rPr>
                <w:rFonts w:asciiTheme="minorHAnsi" w:hAnsiTheme="minorHAnsi" w:cstheme="minorHAnsi"/>
                <w:b/>
                <w:sz w:val="19"/>
                <w:szCs w:val="19"/>
              </w:rPr>
            </w:pPr>
            <w:r>
              <w:rPr>
                <w:rFonts w:asciiTheme="minorHAnsi" w:hAnsiTheme="minorHAnsi" w:cstheme="minorHAnsi"/>
                <w:b/>
                <w:sz w:val="19"/>
                <w:szCs w:val="19"/>
              </w:rPr>
              <w:t>Journalism</w:t>
            </w:r>
            <w:r w:rsidR="00A220E4">
              <w:rPr>
                <w:rFonts w:asciiTheme="minorHAnsi" w:hAnsiTheme="minorHAnsi" w:cstheme="minorHAnsi"/>
                <w:b/>
                <w:sz w:val="19"/>
                <w:szCs w:val="19"/>
              </w:rPr>
              <w:t>/Multimedia Journalism</w:t>
            </w:r>
          </w:p>
          <w:p w14:paraId="131CF5AA" w14:textId="77777777" w:rsidR="00FB1AA4" w:rsidRPr="00FB1AA4" w:rsidRDefault="00FB1AA4" w:rsidP="00FB1AA4">
            <w:pPr>
              <w:rPr>
                <w:rFonts w:asciiTheme="minorHAnsi" w:hAnsiTheme="minorHAnsi" w:cstheme="minorHAnsi"/>
                <w:sz w:val="19"/>
                <w:szCs w:val="19"/>
              </w:rPr>
            </w:pPr>
            <w:r w:rsidRPr="00FB1AA4">
              <w:rPr>
                <w:rFonts w:asciiTheme="minorHAnsi" w:hAnsiTheme="minorHAnsi" w:cstheme="minorHAnsi"/>
                <w:sz w:val="19"/>
                <w:szCs w:val="19"/>
              </w:rPr>
              <w:t>CMJ 184 Television Media Production</w:t>
            </w:r>
          </w:p>
          <w:p w14:paraId="59093341" w14:textId="77777777" w:rsidR="00FB1AA4" w:rsidRPr="00FB1AA4" w:rsidRDefault="00FB1AA4" w:rsidP="00FB1AA4">
            <w:pPr>
              <w:rPr>
                <w:rFonts w:asciiTheme="minorHAnsi" w:hAnsiTheme="minorHAnsi" w:cstheme="minorHAnsi"/>
                <w:sz w:val="19"/>
                <w:szCs w:val="19"/>
              </w:rPr>
            </w:pPr>
            <w:r w:rsidRPr="00FB1AA4">
              <w:rPr>
                <w:rFonts w:asciiTheme="minorHAnsi" w:hAnsiTheme="minorHAnsi" w:cstheme="minorHAnsi"/>
                <w:sz w:val="19"/>
                <w:szCs w:val="19"/>
              </w:rPr>
              <w:t>CMJ 236 News in Society</w:t>
            </w:r>
          </w:p>
          <w:p w14:paraId="51001CCE" w14:textId="77777777" w:rsidR="00FB1AA4" w:rsidRPr="00FB1AA4" w:rsidRDefault="00FB1AA4" w:rsidP="00FB1AA4">
            <w:pPr>
              <w:rPr>
                <w:rFonts w:asciiTheme="minorHAnsi" w:hAnsiTheme="minorHAnsi" w:cstheme="minorHAnsi"/>
                <w:sz w:val="19"/>
                <w:szCs w:val="19"/>
              </w:rPr>
            </w:pPr>
            <w:r w:rsidRPr="00FB1AA4">
              <w:rPr>
                <w:rFonts w:asciiTheme="minorHAnsi" w:hAnsiTheme="minorHAnsi" w:cstheme="minorHAnsi"/>
                <w:sz w:val="19"/>
                <w:szCs w:val="19"/>
              </w:rPr>
              <w:t>CMJ 256 News Reporting</w:t>
            </w:r>
          </w:p>
          <w:p w14:paraId="0C5DDCA9" w14:textId="77777777" w:rsidR="00FB1AA4" w:rsidRPr="00FB1AA4" w:rsidRDefault="00FB1AA4" w:rsidP="00FB1AA4">
            <w:pPr>
              <w:rPr>
                <w:rFonts w:asciiTheme="minorHAnsi" w:hAnsiTheme="minorHAnsi" w:cstheme="minorHAnsi"/>
                <w:sz w:val="19"/>
                <w:szCs w:val="19"/>
              </w:rPr>
            </w:pPr>
            <w:r w:rsidRPr="00FB1AA4">
              <w:rPr>
                <w:rFonts w:asciiTheme="minorHAnsi" w:hAnsiTheme="minorHAnsi" w:cstheme="minorHAnsi"/>
                <w:sz w:val="19"/>
                <w:szCs w:val="19"/>
              </w:rPr>
              <w:t>CMJ 290 Journalism History</w:t>
            </w:r>
          </w:p>
          <w:p w14:paraId="07E7005C" w14:textId="77777777" w:rsidR="00FB1AA4" w:rsidRPr="00E62F59" w:rsidRDefault="00FB1AA4" w:rsidP="00FB1AA4">
            <w:pPr>
              <w:rPr>
                <w:rFonts w:asciiTheme="minorHAnsi" w:hAnsiTheme="minorHAnsi" w:cstheme="minorHAnsi"/>
                <w:b/>
                <w:sz w:val="19"/>
                <w:szCs w:val="19"/>
              </w:rPr>
            </w:pPr>
          </w:p>
          <w:p w14:paraId="44058F68" w14:textId="77777777" w:rsidR="00D54708" w:rsidRPr="00E62F59" w:rsidRDefault="00D54708" w:rsidP="00A071AF">
            <w:pPr>
              <w:tabs>
                <w:tab w:val="left" w:pos="810"/>
              </w:tabs>
              <w:rPr>
                <w:rFonts w:asciiTheme="minorHAnsi" w:hAnsiTheme="minorHAnsi" w:cstheme="minorHAnsi"/>
                <w:b/>
                <w:sz w:val="19"/>
                <w:szCs w:val="19"/>
              </w:rPr>
            </w:pPr>
            <w:r w:rsidRPr="00E62F59">
              <w:rPr>
                <w:rFonts w:asciiTheme="minorHAnsi" w:hAnsiTheme="minorHAnsi" w:cstheme="minorHAnsi"/>
                <w:b/>
                <w:sz w:val="19"/>
                <w:szCs w:val="19"/>
              </w:rPr>
              <w:t>Photography</w:t>
            </w:r>
          </w:p>
          <w:p w14:paraId="245B5549"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CPH 175 Understanding Still Photography (This is an exception to the 200+ rule)</w:t>
            </w:r>
          </w:p>
          <w:p w14:paraId="5EE39674"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CPH </w:t>
            </w:r>
            <w:r w:rsidR="004157C4" w:rsidRPr="00E62F59">
              <w:rPr>
                <w:rFonts w:asciiTheme="minorHAnsi" w:hAnsiTheme="minorHAnsi" w:cstheme="minorHAnsi"/>
                <w:sz w:val="19"/>
                <w:szCs w:val="19"/>
              </w:rPr>
              <w:t>3</w:t>
            </w:r>
            <w:r w:rsidRPr="00E62F59">
              <w:rPr>
                <w:rFonts w:asciiTheme="minorHAnsi" w:hAnsiTheme="minorHAnsi" w:cstheme="minorHAnsi"/>
                <w:sz w:val="19"/>
                <w:szCs w:val="19"/>
              </w:rPr>
              <w:t xml:space="preserve">72 Digital Photo I </w:t>
            </w:r>
          </w:p>
          <w:p w14:paraId="5C0FBE2D"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CPH 373 Digital Photo II </w:t>
            </w:r>
          </w:p>
          <w:p w14:paraId="62FF9C9D" w14:textId="77777777" w:rsidR="00D54708" w:rsidRPr="00E62F59" w:rsidRDefault="00D54708" w:rsidP="00A071AF">
            <w:pPr>
              <w:rPr>
                <w:rFonts w:asciiTheme="minorHAnsi" w:hAnsiTheme="minorHAnsi" w:cstheme="minorHAnsi"/>
                <w:b/>
                <w:sz w:val="19"/>
                <w:szCs w:val="19"/>
              </w:rPr>
            </w:pPr>
          </w:p>
          <w:p w14:paraId="03280BD4" w14:textId="77777777" w:rsidR="00D54708" w:rsidRPr="00E62F59" w:rsidRDefault="00D54708" w:rsidP="00A071AF">
            <w:pPr>
              <w:rPr>
                <w:rFonts w:asciiTheme="minorHAnsi" w:hAnsiTheme="minorHAnsi" w:cstheme="minorHAnsi"/>
                <w:b/>
                <w:sz w:val="19"/>
                <w:szCs w:val="19"/>
              </w:rPr>
            </w:pPr>
            <w:r w:rsidRPr="00E62F59">
              <w:rPr>
                <w:rFonts w:asciiTheme="minorHAnsi" w:hAnsiTheme="minorHAnsi" w:cstheme="minorHAnsi"/>
                <w:b/>
                <w:sz w:val="19"/>
                <w:szCs w:val="19"/>
              </w:rPr>
              <w:t>Psychology</w:t>
            </w:r>
          </w:p>
          <w:p w14:paraId="325A80DC"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PSY 310 Behavior Modification </w:t>
            </w:r>
          </w:p>
          <w:p w14:paraId="550E3E48"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PSY 349 Psychology Applied to the Media</w:t>
            </w:r>
          </w:p>
          <w:p w14:paraId="1E783024" w14:textId="77777777" w:rsidR="00D54708" w:rsidRPr="00E62F59" w:rsidRDefault="0097088D" w:rsidP="00A071AF">
            <w:pPr>
              <w:rPr>
                <w:rFonts w:asciiTheme="minorHAnsi" w:hAnsiTheme="minorHAnsi" w:cstheme="minorHAnsi"/>
                <w:sz w:val="19"/>
                <w:szCs w:val="19"/>
              </w:rPr>
            </w:pPr>
            <w:r w:rsidRPr="00E62F59">
              <w:rPr>
                <w:rFonts w:asciiTheme="minorHAnsi" w:hAnsiTheme="minorHAnsi" w:cstheme="minorHAnsi"/>
                <w:sz w:val="19"/>
                <w:szCs w:val="19"/>
              </w:rPr>
              <w:t xml:space="preserve">PSY 355 Psychology and Culture </w:t>
            </w:r>
          </w:p>
          <w:p w14:paraId="03DBA2B5"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PSY 361 Perception  </w:t>
            </w:r>
          </w:p>
          <w:p w14:paraId="1BFDB420"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PSY 365 Cognition </w:t>
            </w:r>
          </w:p>
          <w:p w14:paraId="6EF3F634"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P</w:t>
            </w:r>
            <w:r w:rsidR="0097088D" w:rsidRPr="00E62F59">
              <w:rPr>
                <w:rFonts w:asciiTheme="minorHAnsi" w:hAnsiTheme="minorHAnsi" w:cstheme="minorHAnsi"/>
                <w:sz w:val="19"/>
                <w:szCs w:val="19"/>
              </w:rPr>
              <w:t xml:space="preserve">SY 377 Psychology of the Quest </w:t>
            </w:r>
          </w:p>
          <w:p w14:paraId="20392D24" w14:textId="77777777" w:rsidR="00D54708" w:rsidRPr="00E62F59" w:rsidRDefault="00D54708" w:rsidP="00A071AF">
            <w:pPr>
              <w:rPr>
                <w:rFonts w:asciiTheme="minorHAnsi" w:hAnsiTheme="minorHAnsi" w:cstheme="minorHAnsi"/>
                <w:sz w:val="19"/>
                <w:szCs w:val="19"/>
              </w:rPr>
            </w:pPr>
          </w:p>
          <w:p w14:paraId="4C85887B" w14:textId="77777777" w:rsidR="00D54708" w:rsidRPr="00E62F59" w:rsidRDefault="00D54708" w:rsidP="00A071AF">
            <w:pPr>
              <w:rPr>
                <w:rFonts w:asciiTheme="minorHAnsi" w:hAnsiTheme="minorHAnsi" w:cstheme="minorHAnsi"/>
                <w:b/>
                <w:sz w:val="19"/>
                <w:szCs w:val="19"/>
              </w:rPr>
            </w:pPr>
            <w:r w:rsidRPr="00E62F59">
              <w:rPr>
                <w:rFonts w:asciiTheme="minorHAnsi" w:hAnsiTheme="minorHAnsi" w:cstheme="minorHAnsi"/>
                <w:b/>
                <w:sz w:val="19"/>
                <w:szCs w:val="19"/>
              </w:rPr>
              <w:t>Writing</w:t>
            </w:r>
          </w:p>
          <w:p w14:paraId="39D1BEAF"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WRT 200 Introduction to Professional Writing</w:t>
            </w:r>
          </w:p>
          <w:p w14:paraId="3E8D1DE9"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WRT 210 Writing with Style</w:t>
            </w:r>
          </w:p>
          <w:p w14:paraId="46C1416C" w14:textId="77777777" w:rsidR="00FB1AA4" w:rsidRDefault="00FB1AA4" w:rsidP="00A071AF">
            <w:pPr>
              <w:rPr>
                <w:rFonts w:asciiTheme="minorHAnsi" w:hAnsiTheme="minorHAnsi" w:cstheme="minorHAnsi"/>
                <w:sz w:val="19"/>
                <w:szCs w:val="19"/>
              </w:rPr>
            </w:pPr>
            <w:r>
              <w:rPr>
                <w:rFonts w:asciiTheme="minorHAnsi" w:hAnsiTheme="minorHAnsi" w:cstheme="minorHAnsi"/>
                <w:sz w:val="19"/>
                <w:szCs w:val="19"/>
              </w:rPr>
              <w:t>WRT 350 Writing in the Workplace</w:t>
            </w:r>
          </w:p>
          <w:p w14:paraId="7EF79489" w14:textId="77777777" w:rsidR="00D54708" w:rsidRPr="00E62F59" w:rsidRDefault="00FB1AA4" w:rsidP="00A071AF">
            <w:pPr>
              <w:rPr>
                <w:rFonts w:asciiTheme="minorHAnsi" w:hAnsiTheme="minorHAnsi" w:cstheme="minorHAnsi"/>
                <w:sz w:val="19"/>
                <w:szCs w:val="19"/>
              </w:rPr>
            </w:pPr>
            <w:r>
              <w:rPr>
                <w:rFonts w:asciiTheme="minorHAnsi" w:hAnsiTheme="minorHAnsi" w:cstheme="minorHAnsi"/>
                <w:sz w:val="19"/>
                <w:szCs w:val="19"/>
              </w:rPr>
              <w:t>WRT 350 Advanced Composition</w:t>
            </w:r>
            <w:r w:rsidR="00D54708" w:rsidRPr="00E62F59">
              <w:rPr>
                <w:rFonts w:asciiTheme="minorHAnsi" w:hAnsiTheme="minorHAnsi" w:cstheme="minorHAnsi"/>
                <w:sz w:val="19"/>
                <w:szCs w:val="19"/>
              </w:rPr>
              <w:t xml:space="preserve"> </w:t>
            </w:r>
          </w:p>
          <w:p w14:paraId="7B0A56D5" w14:textId="77777777" w:rsidR="00D54708" w:rsidRPr="00E62F59" w:rsidRDefault="00D54708" w:rsidP="00A071AF">
            <w:pPr>
              <w:rPr>
                <w:rFonts w:asciiTheme="minorHAnsi" w:hAnsiTheme="minorHAnsi" w:cstheme="minorHAnsi"/>
                <w:sz w:val="19"/>
                <w:szCs w:val="19"/>
              </w:rPr>
            </w:pPr>
            <w:r w:rsidRPr="00E62F59">
              <w:rPr>
                <w:rFonts w:asciiTheme="minorHAnsi" w:hAnsiTheme="minorHAnsi" w:cstheme="minorHAnsi"/>
                <w:sz w:val="19"/>
                <w:szCs w:val="19"/>
              </w:rPr>
              <w:t xml:space="preserve">WRT 351 Writing for the Web </w:t>
            </w:r>
          </w:p>
          <w:p w14:paraId="56B22E60" w14:textId="77777777" w:rsidR="00D54708" w:rsidRPr="00E62F59" w:rsidRDefault="00D54708" w:rsidP="00A071AF">
            <w:pPr>
              <w:rPr>
                <w:rFonts w:asciiTheme="minorHAnsi" w:hAnsiTheme="minorHAnsi" w:cstheme="minorHAnsi"/>
                <w:sz w:val="19"/>
                <w:szCs w:val="19"/>
              </w:rPr>
            </w:pPr>
          </w:p>
        </w:tc>
        <w:tc>
          <w:tcPr>
            <w:tcW w:w="5868" w:type="dxa"/>
            <w:shd w:val="clear" w:color="auto" w:fill="auto"/>
          </w:tcPr>
          <w:p w14:paraId="0CAA029A" w14:textId="77777777" w:rsidR="00D54708" w:rsidRPr="00E62F59" w:rsidRDefault="00D54708" w:rsidP="00F87F5F">
            <w:pPr>
              <w:contextualSpacing/>
              <w:rPr>
                <w:rFonts w:asciiTheme="minorHAnsi" w:hAnsiTheme="minorHAnsi" w:cstheme="minorHAnsi"/>
                <w:b/>
                <w:sz w:val="19"/>
                <w:szCs w:val="19"/>
              </w:rPr>
            </w:pPr>
            <w:r w:rsidRPr="00E62F59">
              <w:rPr>
                <w:rFonts w:asciiTheme="minorHAnsi" w:hAnsiTheme="minorHAnsi" w:cstheme="minorHAnsi"/>
                <w:b/>
                <w:sz w:val="19"/>
                <w:szCs w:val="19"/>
              </w:rPr>
              <w:lastRenderedPageBreak/>
              <w:t xml:space="preserve">Advertising/Public Relations </w:t>
            </w:r>
            <w:r w:rsidRPr="00E62F59">
              <w:rPr>
                <w:rFonts w:asciiTheme="minorHAnsi" w:hAnsiTheme="minorHAnsi" w:cstheme="minorHAnsi"/>
                <w:sz w:val="16"/>
                <w:szCs w:val="16"/>
              </w:rPr>
              <w:t>(CAP courses not already used in the major)</w:t>
            </w:r>
          </w:p>
          <w:p w14:paraId="71328CBC"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CAP 305 Sports Promotion</w:t>
            </w:r>
          </w:p>
          <w:p w14:paraId="3B4DEA61"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CAP 310 Advertising Cases and Management </w:t>
            </w:r>
          </w:p>
          <w:p w14:paraId="37255C3D"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C</w:t>
            </w:r>
            <w:r w:rsidR="000208A9" w:rsidRPr="00E62F59">
              <w:rPr>
                <w:rFonts w:asciiTheme="minorHAnsi" w:hAnsiTheme="minorHAnsi" w:cstheme="minorHAnsi"/>
                <w:sz w:val="19"/>
                <w:szCs w:val="19"/>
              </w:rPr>
              <w:t xml:space="preserve">AP 315 Advertising Copywriting </w:t>
            </w:r>
          </w:p>
          <w:p w14:paraId="2F505133"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CAP 380 Special Topics</w:t>
            </w:r>
          </w:p>
          <w:p w14:paraId="3747DE7B"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CAP 413 Media Planning </w:t>
            </w:r>
          </w:p>
          <w:p w14:paraId="5B2EDD10"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CAP 425 International Advertising and Public Relations</w:t>
            </w:r>
          </w:p>
          <w:p w14:paraId="2FE39A7C" w14:textId="77777777" w:rsidR="00D54708" w:rsidRPr="00E62F59" w:rsidRDefault="00D54708" w:rsidP="00C24984">
            <w:pPr>
              <w:contextualSpacing/>
              <w:rPr>
                <w:rFonts w:asciiTheme="minorHAnsi" w:hAnsiTheme="minorHAnsi" w:cstheme="minorHAnsi"/>
                <w:sz w:val="19"/>
                <w:szCs w:val="19"/>
              </w:rPr>
            </w:pPr>
          </w:p>
          <w:p w14:paraId="49AA618F" w14:textId="77777777" w:rsidR="00D54708" w:rsidRPr="00E62F59" w:rsidRDefault="00D54708" w:rsidP="00C24984">
            <w:pPr>
              <w:tabs>
                <w:tab w:val="left" w:pos="810"/>
              </w:tabs>
              <w:contextualSpacing/>
              <w:rPr>
                <w:rFonts w:asciiTheme="minorHAnsi" w:hAnsiTheme="minorHAnsi" w:cstheme="minorHAnsi"/>
                <w:b/>
                <w:sz w:val="19"/>
                <w:szCs w:val="19"/>
              </w:rPr>
            </w:pPr>
            <w:r w:rsidRPr="00E62F59">
              <w:rPr>
                <w:rFonts w:asciiTheme="minorHAnsi" w:hAnsiTheme="minorHAnsi" w:cstheme="minorHAnsi"/>
                <w:b/>
                <w:sz w:val="19"/>
                <w:szCs w:val="19"/>
              </w:rPr>
              <w:t>Business</w:t>
            </w:r>
          </w:p>
          <w:p w14:paraId="286D94F9"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BUS 201 Legal Environment for Business</w:t>
            </w:r>
          </w:p>
          <w:p w14:paraId="0EF8EF20"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ACC 213 Managerial Accounting </w:t>
            </w:r>
          </w:p>
          <w:p w14:paraId="7EFA49DB"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ECO 200 Business Economics </w:t>
            </w:r>
          </w:p>
          <w:p w14:paraId="62F04F57"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FIN 320 Managerial Finance </w:t>
            </w:r>
          </w:p>
          <w:p w14:paraId="3820B551" w14:textId="77777777" w:rsidR="00F87F5F" w:rsidRPr="00E62F59" w:rsidRDefault="00F87F5F" w:rsidP="00C24984">
            <w:pPr>
              <w:contextualSpacing/>
              <w:rPr>
                <w:rFonts w:asciiTheme="minorHAnsi" w:hAnsiTheme="minorHAnsi" w:cstheme="minorHAnsi"/>
                <w:sz w:val="19"/>
                <w:szCs w:val="19"/>
              </w:rPr>
            </w:pPr>
          </w:p>
          <w:p w14:paraId="59D8AFCD" w14:textId="77777777" w:rsidR="00D54708" w:rsidRPr="00FB1AA4" w:rsidRDefault="00D54708" w:rsidP="00C24984">
            <w:pPr>
              <w:contextualSpacing/>
              <w:rPr>
                <w:rFonts w:asciiTheme="minorHAnsi" w:hAnsiTheme="minorHAnsi" w:cstheme="minorHAnsi"/>
                <w:b/>
                <w:sz w:val="19"/>
                <w:szCs w:val="19"/>
              </w:rPr>
            </w:pPr>
            <w:r w:rsidRPr="00E62F59">
              <w:rPr>
                <w:rFonts w:asciiTheme="minorHAnsi" w:hAnsiTheme="minorHAnsi" w:cstheme="minorHAnsi"/>
                <w:b/>
                <w:sz w:val="19"/>
                <w:szCs w:val="19"/>
              </w:rPr>
              <w:t>Broadcasting</w:t>
            </w:r>
          </w:p>
          <w:p w14:paraId="68DD4155"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CBR 281 Audio Production I</w:t>
            </w:r>
          </w:p>
          <w:p w14:paraId="0B204F5F"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CBR 320 Advanced TV Studio Production </w:t>
            </w:r>
          </w:p>
          <w:p w14:paraId="71919BCB"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CBR 382 Audio Production II </w:t>
            </w:r>
          </w:p>
          <w:p w14:paraId="7A12A1FE"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CBR 485 Audio Production III </w:t>
            </w:r>
          </w:p>
          <w:p w14:paraId="37DD992A" w14:textId="77777777" w:rsidR="00C24984" w:rsidRPr="00E62F59" w:rsidRDefault="00C24984" w:rsidP="00C24984">
            <w:pPr>
              <w:contextualSpacing/>
              <w:rPr>
                <w:rFonts w:asciiTheme="minorHAnsi" w:hAnsiTheme="minorHAnsi" w:cstheme="minorHAnsi"/>
                <w:sz w:val="19"/>
                <w:szCs w:val="19"/>
              </w:rPr>
            </w:pPr>
          </w:p>
          <w:p w14:paraId="4B49BEE4" w14:textId="77777777" w:rsidR="00D54708" w:rsidRPr="00E62F59" w:rsidRDefault="00D54708" w:rsidP="00C24984">
            <w:pPr>
              <w:contextualSpacing/>
              <w:rPr>
                <w:rFonts w:asciiTheme="minorHAnsi" w:hAnsiTheme="minorHAnsi" w:cstheme="minorHAnsi"/>
                <w:b/>
                <w:sz w:val="19"/>
                <w:szCs w:val="19"/>
              </w:rPr>
            </w:pPr>
            <w:r w:rsidRPr="00E62F59">
              <w:rPr>
                <w:rFonts w:asciiTheme="minorHAnsi" w:hAnsiTheme="minorHAnsi" w:cstheme="minorHAnsi"/>
                <w:b/>
                <w:sz w:val="19"/>
                <w:szCs w:val="19"/>
              </w:rPr>
              <w:t>Communications</w:t>
            </w:r>
          </w:p>
          <w:p w14:paraId="672D1A7A"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COM 209 Health Communications</w:t>
            </w:r>
          </w:p>
          <w:p w14:paraId="485D9881"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COM 301 Interpersonal Communications</w:t>
            </w:r>
          </w:p>
          <w:p w14:paraId="49B07311"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COM 372 Global Communications</w:t>
            </w:r>
          </w:p>
          <w:p w14:paraId="113B23BA"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COM 375 Communications Research (if not used in the cognate)</w:t>
            </w:r>
          </w:p>
          <w:p w14:paraId="24D6542A" w14:textId="77777777" w:rsidR="00C24984" w:rsidRPr="00E62F59" w:rsidRDefault="00C24984" w:rsidP="00C24984">
            <w:pPr>
              <w:contextualSpacing/>
              <w:rPr>
                <w:rFonts w:asciiTheme="minorHAnsi" w:hAnsiTheme="minorHAnsi" w:cstheme="minorHAnsi"/>
                <w:b/>
                <w:sz w:val="19"/>
                <w:szCs w:val="19"/>
              </w:rPr>
            </w:pPr>
          </w:p>
          <w:p w14:paraId="4D678E92" w14:textId="77777777" w:rsidR="00D54708" w:rsidRPr="00E62F59" w:rsidRDefault="00D54708" w:rsidP="00C24984">
            <w:pPr>
              <w:contextualSpacing/>
              <w:rPr>
                <w:rFonts w:asciiTheme="minorHAnsi" w:hAnsiTheme="minorHAnsi" w:cstheme="minorHAnsi"/>
                <w:b/>
                <w:sz w:val="19"/>
                <w:szCs w:val="19"/>
              </w:rPr>
            </w:pPr>
            <w:r w:rsidRPr="00E62F59">
              <w:rPr>
                <w:rFonts w:asciiTheme="minorHAnsi" w:hAnsiTheme="minorHAnsi" w:cstheme="minorHAnsi"/>
                <w:b/>
                <w:sz w:val="19"/>
                <w:szCs w:val="19"/>
              </w:rPr>
              <w:t>Hospitality and Tourism Management</w:t>
            </w:r>
          </w:p>
          <w:p w14:paraId="18D5638A"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HTM 202 International Tourism</w:t>
            </w:r>
          </w:p>
          <w:p w14:paraId="4D585935"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HTM 235 The Tourism System </w:t>
            </w:r>
          </w:p>
          <w:p w14:paraId="5163294F" w14:textId="77777777" w:rsidR="0097088D"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HTM 353 Meeting Planning </w:t>
            </w:r>
          </w:p>
          <w:p w14:paraId="64349A7B" w14:textId="77777777" w:rsidR="00D54708" w:rsidRPr="00E62F59" w:rsidRDefault="0097088D"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HTM 452 Hospitality Marketing </w:t>
            </w:r>
          </w:p>
          <w:p w14:paraId="51175845" w14:textId="77777777" w:rsidR="00C24984" w:rsidRPr="00E62F59" w:rsidRDefault="00C24984" w:rsidP="00C24984">
            <w:pPr>
              <w:contextualSpacing/>
              <w:rPr>
                <w:rFonts w:asciiTheme="minorHAnsi" w:hAnsiTheme="minorHAnsi" w:cstheme="minorHAnsi"/>
                <w:b/>
                <w:sz w:val="19"/>
                <w:szCs w:val="19"/>
              </w:rPr>
            </w:pPr>
          </w:p>
          <w:p w14:paraId="07A22503" w14:textId="77777777" w:rsidR="00D54708" w:rsidRDefault="00A220E4" w:rsidP="00C24984">
            <w:pPr>
              <w:contextualSpacing/>
              <w:rPr>
                <w:rFonts w:asciiTheme="minorHAnsi" w:hAnsiTheme="minorHAnsi" w:cstheme="minorHAnsi"/>
                <w:b/>
                <w:sz w:val="19"/>
                <w:szCs w:val="19"/>
              </w:rPr>
            </w:pPr>
            <w:r>
              <w:rPr>
                <w:rFonts w:asciiTheme="minorHAnsi" w:hAnsiTheme="minorHAnsi" w:cstheme="minorHAnsi"/>
                <w:b/>
                <w:sz w:val="19"/>
                <w:szCs w:val="19"/>
              </w:rPr>
              <w:t>Journalism/ Multimedia Journalism</w:t>
            </w:r>
          </w:p>
          <w:p w14:paraId="7272A4AD"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184 Television Media Production</w:t>
            </w:r>
          </w:p>
          <w:p w14:paraId="332470B7"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236 News in Society</w:t>
            </w:r>
          </w:p>
          <w:p w14:paraId="1804FDAA"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256 News Reporting</w:t>
            </w:r>
          </w:p>
          <w:p w14:paraId="12842CCA"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260 Multimedia Journalism Workshop</w:t>
            </w:r>
          </w:p>
          <w:p w14:paraId="73B7068A"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265 Introduction to Radio</w:t>
            </w:r>
          </w:p>
          <w:p w14:paraId="4F82CF12"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290 Journalism History</w:t>
            </w:r>
          </w:p>
          <w:p w14:paraId="684ED7F4"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284 Broadcast News I</w:t>
            </w:r>
          </w:p>
          <w:p w14:paraId="33BF937E"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316 Editing</w:t>
            </w:r>
          </w:p>
          <w:p w14:paraId="578A192C"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365 Advanced Editing</w:t>
            </w:r>
          </w:p>
          <w:p w14:paraId="67F48300"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384 Broadcast News II</w:t>
            </w:r>
          </w:p>
          <w:p w14:paraId="2A5284EC" w14:textId="77777777" w:rsidR="00FB1AA4" w:rsidRPr="00FB1AA4" w:rsidRDefault="00FB1AA4" w:rsidP="00C24984">
            <w:pPr>
              <w:contextualSpacing/>
              <w:rPr>
                <w:rFonts w:asciiTheme="minorHAnsi" w:hAnsiTheme="minorHAnsi" w:cstheme="minorHAnsi"/>
                <w:sz w:val="19"/>
                <w:szCs w:val="19"/>
              </w:rPr>
            </w:pPr>
            <w:r w:rsidRPr="00FB1AA4">
              <w:rPr>
                <w:rFonts w:asciiTheme="minorHAnsi" w:hAnsiTheme="minorHAnsi" w:cstheme="minorHAnsi"/>
                <w:sz w:val="19"/>
                <w:szCs w:val="19"/>
              </w:rPr>
              <w:t>CMJ 460 Multimedia Reporting</w:t>
            </w:r>
          </w:p>
          <w:p w14:paraId="3AC2171E" w14:textId="77777777" w:rsidR="00FB1AA4" w:rsidRDefault="00FB1AA4" w:rsidP="00C24984">
            <w:pPr>
              <w:contextualSpacing/>
              <w:rPr>
                <w:rFonts w:asciiTheme="minorHAnsi" w:hAnsiTheme="minorHAnsi" w:cstheme="minorHAnsi"/>
                <w:b/>
                <w:sz w:val="19"/>
                <w:szCs w:val="19"/>
              </w:rPr>
            </w:pPr>
          </w:p>
          <w:p w14:paraId="42FDBB61" w14:textId="77777777" w:rsidR="00FB1AA4" w:rsidRDefault="00FB1AA4" w:rsidP="00C24984">
            <w:pPr>
              <w:contextualSpacing/>
              <w:rPr>
                <w:rFonts w:asciiTheme="minorHAnsi" w:hAnsiTheme="minorHAnsi" w:cstheme="minorHAnsi"/>
                <w:b/>
                <w:sz w:val="19"/>
                <w:szCs w:val="19"/>
              </w:rPr>
            </w:pPr>
          </w:p>
          <w:p w14:paraId="1B0A5E25" w14:textId="77777777" w:rsidR="00FB1AA4" w:rsidRDefault="00FB1AA4" w:rsidP="00C24984">
            <w:pPr>
              <w:contextualSpacing/>
              <w:rPr>
                <w:rFonts w:asciiTheme="minorHAnsi" w:hAnsiTheme="minorHAnsi" w:cstheme="minorHAnsi"/>
                <w:b/>
                <w:sz w:val="19"/>
                <w:szCs w:val="19"/>
              </w:rPr>
            </w:pPr>
          </w:p>
          <w:p w14:paraId="77CA661D" w14:textId="77777777" w:rsidR="00FB1AA4" w:rsidRDefault="00FB1AA4" w:rsidP="00C24984">
            <w:pPr>
              <w:contextualSpacing/>
              <w:rPr>
                <w:rFonts w:asciiTheme="minorHAnsi" w:hAnsiTheme="minorHAnsi" w:cstheme="minorHAnsi"/>
                <w:b/>
                <w:sz w:val="19"/>
                <w:szCs w:val="19"/>
              </w:rPr>
            </w:pPr>
          </w:p>
          <w:p w14:paraId="2ABC5AFA" w14:textId="77777777" w:rsidR="00FB1AA4" w:rsidRDefault="00FB1AA4" w:rsidP="00C24984">
            <w:pPr>
              <w:contextualSpacing/>
              <w:rPr>
                <w:rFonts w:asciiTheme="minorHAnsi" w:hAnsiTheme="minorHAnsi" w:cstheme="minorHAnsi"/>
                <w:b/>
                <w:sz w:val="19"/>
                <w:szCs w:val="19"/>
              </w:rPr>
            </w:pPr>
          </w:p>
          <w:p w14:paraId="16FAE6CA" w14:textId="77777777" w:rsidR="00FB1AA4" w:rsidRPr="00FB1AA4" w:rsidRDefault="00FB1AA4" w:rsidP="00C24984">
            <w:pPr>
              <w:contextualSpacing/>
              <w:rPr>
                <w:rFonts w:asciiTheme="minorHAnsi" w:hAnsiTheme="minorHAnsi" w:cstheme="minorHAnsi"/>
                <w:b/>
                <w:sz w:val="19"/>
                <w:szCs w:val="19"/>
              </w:rPr>
            </w:pPr>
          </w:p>
          <w:p w14:paraId="32748F2D" w14:textId="77777777" w:rsidR="00D54708" w:rsidRPr="00E62F59" w:rsidRDefault="00D54708" w:rsidP="00C24984">
            <w:pPr>
              <w:contextualSpacing/>
              <w:rPr>
                <w:rFonts w:asciiTheme="minorHAnsi" w:hAnsiTheme="minorHAnsi" w:cstheme="minorHAnsi"/>
                <w:sz w:val="19"/>
                <w:szCs w:val="19"/>
              </w:rPr>
            </w:pPr>
          </w:p>
          <w:p w14:paraId="3CA5893D" w14:textId="77777777" w:rsidR="00386398" w:rsidRPr="00E62F59" w:rsidRDefault="00386398" w:rsidP="00386398">
            <w:pPr>
              <w:contextualSpacing/>
              <w:jc w:val="center"/>
              <w:rPr>
                <w:rFonts w:asciiTheme="minorHAnsi" w:hAnsiTheme="minorHAnsi" w:cstheme="minorHAnsi"/>
                <w:b/>
                <w:sz w:val="19"/>
                <w:szCs w:val="19"/>
              </w:rPr>
            </w:pPr>
            <w:r w:rsidRPr="00E62F59">
              <w:rPr>
                <w:rFonts w:asciiTheme="minorHAnsi" w:hAnsiTheme="minorHAnsi" w:cstheme="minorHAnsi"/>
                <w:b/>
                <w:sz w:val="19"/>
                <w:szCs w:val="19"/>
              </w:rPr>
              <w:lastRenderedPageBreak/>
              <w:t>Public Relations Majors</w:t>
            </w:r>
          </w:p>
          <w:p w14:paraId="358EC579" w14:textId="77777777" w:rsidR="00386398" w:rsidRPr="00E62F59" w:rsidRDefault="00386398" w:rsidP="00C24984">
            <w:pPr>
              <w:contextualSpacing/>
              <w:rPr>
                <w:rFonts w:asciiTheme="minorHAnsi" w:hAnsiTheme="minorHAnsi" w:cstheme="minorHAnsi"/>
                <w:b/>
                <w:sz w:val="19"/>
                <w:szCs w:val="19"/>
              </w:rPr>
            </w:pPr>
          </w:p>
          <w:p w14:paraId="413A8468"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b/>
                <w:sz w:val="19"/>
                <w:szCs w:val="19"/>
              </w:rPr>
              <w:t>Management</w:t>
            </w:r>
            <w:r w:rsidRPr="00E62F59">
              <w:rPr>
                <w:rFonts w:asciiTheme="minorHAnsi" w:hAnsiTheme="minorHAnsi" w:cstheme="minorHAnsi"/>
                <w:sz w:val="19"/>
                <w:szCs w:val="19"/>
              </w:rPr>
              <w:t xml:space="preserve"> (prerequisite for Seidman classes: junior status, i.e., 55 hours)</w:t>
            </w:r>
          </w:p>
          <w:p w14:paraId="7CF64E43"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MGT 331 Concepts of Management </w:t>
            </w:r>
          </w:p>
          <w:p w14:paraId="1025614B"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MGT 333 Human Resource Management </w:t>
            </w:r>
          </w:p>
          <w:p w14:paraId="051244F4"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MGT 334 Labor and Employment Law </w:t>
            </w:r>
          </w:p>
          <w:p w14:paraId="28EBFBCA"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MGT 345 Teambuilding</w:t>
            </w:r>
          </w:p>
          <w:p w14:paraId="0027423D" w14:textId="77777777" w:rsidR="0097088D"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MGT 430 Organizational Development </w:t>
            </w:r>
          </w:p>
          <w:p w14:paraId="7D24C711" w14:textId="77777777" w:rsidR="0097088D"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MGT 431 Advan</w:t>
            </w:r>
            <w:r w:rsidR="0097088D" w:rsidRPr="00E62F59">
              <w:rPr>
                <w:rFonts w:asciiTheme="minorHAnsi" w:hAnsiTheme="minorHAnsi" w:cstheme="minorHAnsi"/>
                <w:sz w:val="19"/>
                <w:szCs w:val="19"/>
              </w:rPr>
              <w:t xml:space="preserve">ced Human Resources Management </w:t>
            </w:r>
          </w:p>
          <w:p w14:paraId="06F5DE20"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MGT 436 Small Business Management</w:t>
            </w:r>
          </w:p>
          <w:p w14:paraId="215738BC"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MGT 466 International Management and Multinational Corporations</w:t>
            </w:r>
          </w:p>
          <w:p w14:paraId="2A28463C" w14:textId="77777777" w:rsidR="00D54708" w:rsidRPr="00E62F59" w:rsidRDefault="00D54708" w:rsidP="00C24984">
            <w:pPr>
              <w:contextualSpacing/>
              <w:rPr>
                <w:rFonts w:asciiTheme="minorHAnsi" w:hAnsiTheme="minorHAnsi" w:cstheme="minorHAnsi"/>
                <w:sz w:val="19"/>
                <w:szCs w:val="19"/>
              </w:rPr>
            </w:pPr>
          </w:p>
          <w:p w14:paraId="661B3FA4" w14:textId="77777777" w:rsidR="00D54708" w:rsidRPr="00E62F59" w:rsidRDefault="00D54708" w:rsidP="00C24984">
            <w:pPr>
              <w:tabs>
                <w:tab w:val="left" w:pos="810"/>
              </w:tabs>
              <w:contextualSpacing/>
              <w:rPr>
                <w:rFonts w:asciiTheme="minorHAnsi" w:hAnsiTheme="minorHAnsi" w:cstheme="minorHAnsi"/>
                <w:sz w:val="19"/>
                <w:szCs w:val="19"/>
              </w:rPr>
            </w:pPr>
            <w:r w:rsidRPr="00E62F59">
              <w:rPr>
                <w:rFonts w:asciiTheme="minorHAnsi" w:hAnsiTheme="minorHAnsi" w:cstheme="minorHAnsi"/>
                <w:b/>
                <w:sz w:val="19"/>
                <w:szCs w:val="19"/>
              </w:rPr>
              <w:t>Marketing</w:t>
            </w:r>
            <w:r w:rsidRPr="00E62F59">
              <w:rPr>
                <w:rFonts w:asciiTheme="minorHAnsi" w:hAnsiTheme="minorHAnsi" w:cstheme="minorHAnsi"/>
                <w:sz w:val="19"/>
                <w:szCs w:val="19"/>
              </w:rPr>
              <w:t xml:space="preserve"> (prerequisite for Seidman classes: junior status, i.e., 55 hours)</w:t>
            </w:r>
          </w:p>
          <w:p w14:paraId="3E655A3C"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MKT 350 Marketing Management</w:t>
            </w:r>
          </w:p>
          <w:p w14:paraId="5143799A" w14:textId="77777777" w:rsidR="00D54708" w:rsidRPr="00E62F59" w:rsidRDefault="004157C4"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MKT 351 Consumer Behavior </w:t>
            </w:r>
          </w:p>
          <w:p w14:paraId="249CDF90"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MKT 353 Marketing Negotiations</w:t>
            </w:r>
          </w:p>
          <w:p w14:paraId="31397041" w14:textId="77777777" w:rsidR="00D54708" w:rsidRPr="00E62F59" w:rsidRDefault="004157C4"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MKT 354 Marketing Institutions </w:t>
            </w:r>
          </w:p>
          <w:p w14:paraId="03943865"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MKT 358 Advertisin</w:t>
            </w:r>
            <w:r w:rsidR="004157C4" w:rsidRPr="00E62F59">
              <w:rPr>
                <w:rFonts w:asciiTheme="minorHAnsi" w:hAnsiTheme="minorHAnsi" w:cstheme="minorHAnsi"/>
                <w:sz w:val="19"/>
                <w:szCs w:val="19"/>
              </w:rPr>
              <w:t xml:space="preserve">g and Marketing Communications </w:t>
            </w:r>
          </w:p>
          <w:p w14:paraId="684438CE"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M</w:t>
            </w:r>
            <w:r w:rsidR="004157C4" w:rsidRPr="00E62F59">
              <w:rPr>
                <w:rFonts w:asciiTheme="minorHAnsi" w:hAnsiTheme="minorHAnsi" w:cstheme="minorHAnsi"/>
                <w:sz w:val="19"/>
                <w:szCs w:val="19"/>
              </w:rPr>
              <w:t xml:space="preserve">KT 359 Multinational Marketing </w:t>
            </w:r>
          </w:p>
          <w:p w14:paraId="1C4426EE" w14:textId="77777777" w:rsidR="00D54708" w:rsidRPr="00E62F59" w:rsidRDefault="004157C4"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MKT 451 Marketing Strategy </w:t>
            </w:r>
          </w:p>
          <w:p w14:paraId="7D96481B" w14:textId="77777777" w:rsidR="00D54708" w:rsidRPr="00E62F59" w:rsidRDefault="004157C4"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MKT 455 Industrial Marketing </w:t>
            </w:r>
          </w:p>
          <w:p w14:paraId="0959373D" w14:textId="77777777" w:rsidR="00D54708" w:rsidRPr="00E62F59" w:rsidRDefault="00D54708" w:rsidP="00C24984">
            <w:pPr>
              <w:contextualSpacing/>
              <w:rPr>
                <w:rFonts w:asciiTheme="minorHAnsi" w:hAnsiTheme="minorHAnsi" w:cstheme="minorHAnsi"/>
                <w:sz w:val="19"/>
                <w:szCs w:val="19"/>
              </w:rPr>
            </w:pPr>
          </w:p>
          <w:p w14:paraId="3EA8C35A" w14:textId="77777777" w:rsidR="00D54708" w:rsidRPr="00E62F59" w:rsidRDefault="00D54708" w:rsidP="00C24984">
            <w:pPr>
              <w:tabs>
                <w:tab w:val="left" w:pos="810"/>
              </w:tabs>
              <w:contextualSpacing/>
              <w:rPr>
                <w:rFonts w:asciiTheme="minorHAnsi" w:hAnsiTheme="minorHAnsi" w:cstheme="minorHAnsi"/>
                <w:b/>
                <w:sz w:val="19"/>
                <w:szCs w:val="19"/>
              </w:rPr>
            </w:pPr>
            <w:r w:rsidRPr="00E62F59">
              <w:rPr>
                <w:rFonts w:asciiTheme="minorHAnsi" w:hAnsiTheme="minorHAnsi" w:cstheme="minorHAnsi"/>
                <w:b/>
                <w:sz w:val="19"/>
                <w:szCs w:val="19"/>
              </w:rPr>
              <w:t>Photography</w:t>
            </w:r>
          </w:p>
          <w:p w14:paraId="6B5B2344" w14:textId="77777777" w:rsidR="004157C4" w:rsidRPr="00E62F59" w:rsidRDefault="004157C4" w:rsidP="00C24984">
            <w:pPr>
              <w:contextualSpacing/>
              <w:rPr>
                <w:rFonts w:asciiTheme="minorHAnsi" w:hAnsiTheme="minorHAnsi" w:cstheme="minorHAnsi"/>
                <w:sz w:val="19"/>
                <w:szCs w:val="19"/>
              </w:rPr>
            </w:pPr>
            <w:r w:rsidRPr="00E62F59">
              <w:rPr>
                <w:rFonts w:asciiTheme="minorHAnsi" w:hAnsiTheme="minorHAnsi" w:cstheme="minorHAnsi"/>
                <w:sz w:val="19"/>
                <w:szCs w:val="19"/>
              </w:rPr>
              <w:t>CPH 175 Understanding Still Photography (This is an exception to the 200+ rule)</w:t>
            </w:r>
          </w:p>
          <w:p w14:paraId="2264E429" w14:textId="77777777" w:rsidR="004157C4" w:rsidRPr="00E62F59" w:rsidRDefault="004157C4"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CPH 372 Digital Photo I </w:t>
            </w:r>
          </w:p>
          <w:p w14:paraId="1391C77F" w14:textId="77777777" w:rsidR="004157C4" w:rsidRPr="00E62F59" w:rsidRDefault="004157C4"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CPH 373 Digital Photo II </w:t>
            </w:r>
          </w:p>
          <w:p w14:paraId="5A9F1B5E" w14:textId="77777777" w:rsidR="00D54708" w:rsidRPr="00E62F59" w:rsidRDefault="00D54708" w:rsidP="00C24984">
            <w:pPr>
              <w:tabs>
                <w:tab w:val="left" w:pos="810"/>
              </w:tabs>
              <w:contextualSpacing/>
              <w:rPr>
                <w:rFonts w:asciiTheme="minorHAnsi" w:hAnsiTheme="minorHAnsi" w:cstheme="minorHAnsi"/>
                <w:b/>
                <w:sz w:val="19"/>
                <w:szCs w:val="19"/>
              </w:rPr>
            </w:pPr>
          </w:p>
          <w:p w14:paraId="24E9C2E3" w14:textId="77777777" w:rsidR="00D54708" w:rsidRPr="00E62F59" w:rsidRDefault="00D54708" w:rsidP="00C24984">
            <w:pPr>
              <w:tabs>
                <w:tab w:val="left" w:pos="810"/>
              </w:tabs>
              <w:contextualSpacing/>
              <w:rPr>
                <w:rFonts w:asciiTheme="minorHAnsi" w:hAnsiTheme="minorHAnsi" w:cstheme="minorHAnsi"/>
                <w:b/>
                <w:sz w:val="19"/>
                <w:szCs w:val="19"/>
              </w:rPr>
            </w:pPr>
            <w:r w:rsidRPr="00E62F59">
              <w:rPr>
                <w:rFonts w:asciiTheme="minorHAnsi" w:hAnsiTheme="minorHAnsi" w:cstheme="minorHAnsi"/>
                <w:b/>
                <w:sz w:val="19"/>
                <w:szCs w:val="19"/>
              </w:rPr>
              <w:t>Political Science</w:t>
            </w:r>
          </w:p>
          <w:p w14:paraId="36E63ADC" w14:textId="77777777" w:rsidR="00D54708"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 xml:space="preserve">PLS 202 American Election Campaigns  </w:t>
            </w:r>
          </w:p>
          <w:p w14:paraId="396CCCD5" w14:textId="77777777" w:rsidR="00D54708"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 xml:space="preserve">PLS 203 State Politics </w:t>
            </w:r>
          </w:p>
          <w:p w14:paraId="1DFAE916" w14:textId="77777777" w:rsidR="004157C4"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 xml:space="preserve">PLS 205 The Policy Process </w:t>
            </w:r>
          </w:p>
          <w:p w14:paraId="3DCCC570" w14:textId="77777777" w:rsidR="00D54708"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 xml:space="preserve">PLS 211 International Relations </w:t>
            </w:r>
          </w:p>
          <w:p w14:paraId="73BF285C" w14:textId="77777777" w:rsidR="00D54708"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PLS 304 Polit</w:t>
            </w:r>
            <w:r w:rsidR="004157C4" w:rsidRPr="00E62F59">
              <w:rPr>
                <w:rFonts w:asciiTheme="minorHAnsi" w:hAnsiTheme="minorHAnsi" w:cstheme="minorHAnsi"/>
                <w:sz w:val="19"/>
                <w:szCs w:val="19"/>
              </w:rPr>
              <w:t xml:space="preserve">ical Parties &amp; Interest Groups </w:t>
            </w:r>
          </w:p>
          <w:p w14:paraId="077C46FD" w14:textId="77777777" w:rsidR="00D54708"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 xml:space="preserve">PLS 312 U.S. Foreign Policy </w:t>
            </w:r>
          </w:p>
          <w:p w14:paraId="45BC0B3C" w14:textId="77777777" w:rsidR="004157C4"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PLS 3</w:t>
            </w:r>
            <w:r w:rsidR="004157C4" w:rsidRPr="00E62F59">
              <w:rPr>
                <w:rFonts w:asciiTheme="minorHAnsi" w:hAnsiTheme="minorHAnsi" w:cstheme="minorHAnsi"/>
                <w:sz w:val="19"/>
                <w:szCs w:val="19"/>
              </w:rPr>
              <w:t xml:space="preserve">13 International Organizations </w:t>
            </w:r>
          </w:p>
          <w:p w14:paraId="5A07E6E5" w14:textId="77777777" w:rsidR="00D54708"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 xml:space="preserve">PLS 340 American Public Opinion &amp; the Mass Media </w:t>
            </w:r>
          </w:p>
          <w:p w14:paraId="7C31C0D2"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PLS 341 Elections and Voting Behavior </w:t>
            </w:r>
          </w:p>
          <w:p w14:paraId="1BBF2C21" w14:textId="77777777" w:rsidR="00D54708" w:rsidRPr="00E62F59" w:rsidRDefault="00D54708" w:rsidP="00C24984">
            <w:pPr>
              <w:contextualSpacing/>
              <w:rPr>
                <w:rFonts w:asciiTheme="minorHAnsi" w:hAnsiTheme="minorHAnsi" w:cstheme="minorHAnsi"/>
                <w:sz w:val="19"/>
                <w:szCs w:val="19"/>
              </w:rPr>
            </w:pPr>
          </w:p>
          <w:p w14:paraId="100CC0F0" w14:textId="77777777" w:rsidR="00D54708" w:rsidRPr="00E62F59" w:rsidRDefault="00D54708" w:rsidP="00C24984">
            <w:pPr>
              <w:contextualSpacing/>
              <w:rPr>
                <w:rFonts w:asciiTheme="minorHAnsi" w:hAnsiTheme="minorHAnsi" w:cstheme="minorHAnsi"/>
                <w:b/>
                <w:sz w:val="19"/>
                <w:szCs w:val="19"/>
              </w:rPr>
            </w:pPr>
            <w:r w:rsidRPr="00E62F59">
              <w:rPr>
                <w:rFonts w:asciiTheme="minorHAnsi" w:hAnsiTheme="minorHAnsi" w:cstheme="minorHAnsi"/>
                <w:b/>
                <w:sz w:val="19"/>
                <w:szCs w:val="19"/>
              </w:rPr>
              <w:t>Psychology</w:t>
            </w:r>
          </w:p>
          <w:p w14:paraId="54526D96" w14:textId="77777777" w:rsidR="00D54708" w:rsidRPr="00E62F59" w:rsidRDefault="004157C4"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PSY 310 Behavior Modification </w:t>
            </w:r>
          </w:p>
          <w:p w14:paraId="7942E862"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PSY 349 Psychology Applied to the Media</w:t>
            </w:r>
          </w:p>
          <w:p w14:paraId="16D9F017" w14:textId="77777777" w:rsidR="00D54708" w:rsidRPr="00E62F59" w:rsidRDefault="004157C4"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PSY 355 Psychology and Culture </w:t>
            </w:r>
          </w:p>
          <w:p w14:paraId="41DC58D4"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PSY 361 Perception  </w:t>
            </w:r>
          </w:p>
          <w:p w14:paraId="3D4898E1" w14:textId="77777777" w:rsidR="00D54708" w:rsidRPr="00E62F59" w:rsidRDefault="004157C4"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PSY 365 Cognition </w:t>
            </w:r>
          </w:p>
          <w:p w14:paraId="251DBDBE"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P</w:t>
            </w:r>
            <w:r w:rsidR="004157C4" w:rsidRPr="00E62F59">
              <w:rPr>
                <w:rFonts w:asciiTheme="minorHAnsi" w:hAnsiTheme="minorHAnsi" w:cstheme="minorHAnsi"/>
                <w:sz w:val="19"/>
                <w:szCs w:val="19"/>
              </w:rPr>
              <w:t xml:space="preserve">SY 377 Psychology of the Quest </w:t>
            </w:r>
          </w:p>
          <w:p w14:paraId="0104D8E0"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PSY 381 Group Dynamics </w:t>
            </w:r>
          </w:p>
          <w:p w14:paraId="3200BB5A" w14:textId="77777777" w:rsidR="00D54708" w:rsidRPr="00E62F59" w:rsidRDefault="00D54708" w:rsidP="00C24984">
            <w:pPr>
              <w:contextualSpacing/>
              <w:rPr>
                <w:rFonts w:asciiTheme="minorHAnsi" w:hAnsiTheme="minorHAnsi" w:cstheme="minorHAnsi"/>
                <w:sz w:val="19"/>
                <w:szCs w:val="19"/>
              </w:rPr>
            </w:pPr>
          </w:p>
          <w:p w14:paraId="61204B74" w14:textId="77777777" w:rsidR="00D54708" w:rsidRPr="00E62F59" w:rsidRDefault="00D54708" w:rsidP="00C24984">
            <w:pPr>
              <w:tabs>
                <w:tab w:val="left" w:pos="810"/>
              </w:tabs>
              <w:contextualSpacing/>
              <w:rPr>
                <w:rFonts w:asciiTheme="minorHAnsi" w:hAnsiTheme="minorHAnsi" w:cstheme="minorHAnsi"/>
                <w:b/>
                <w:sz w:val="19"/>
                <w:szCs w:val="19"/>
              </w:rPr>
            </w:pPr>
            <w:r w:rsidRPr="00E62F59">
              <w:rPr>
                <w:rFonts w:asciiTheme="minorHAnsi" w:hAnsiTheme="minorHAnsi" w:cstheme="minorHAnsi"/>
                <w:b/>
                <w:sz w:val="19"/>
                <w:szCs w:val="19"/>
              </w:rPr>
              <w:t>Public and Nonprofit Administration</w:t>
            </w:r>
          </w:p>
          <w:p w14:paraId="2EFB8BBA" w14:textId="77777777" w:rsidR="00D54708"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 xml:space="preserve">PA 270 Public Administration </w:t>
            </w:r>
          </w:p>
          <w:p w14:paraId="032C33FE" w14:textId="77777777" w:rsidR="00D54708"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PA 307 Local Politics and Administration</w:t>
            </w:r>
          </w:p>
          <w:p w14:paraId="51D34D72" w14:textId="77777777" w:rsidR="00D54708" w:rsidRPr="00E62F59" w:rsidRDefault="00D54708" w:rsidP="00C24984">
            <w:pPr>
              <w:tabs>
                <w:tab w:val="num" w:pos="720"/>
                <w:tab w:val="left" w:pos="810"/>
              </w:tabs>
              <w:contextualSpacing/>
              <w:rPr>
                <w:rFonts w:asciiTheme="minorHAnsi" w:hAnsiTheme="minorHAnsi" w:cstheme="minorHAnsi"/>
                <w:sz w:val="19"/>
                <w:szCs w:val="19"/>
              </w:rPr>
            </w:pPr>
            <w:r w:rsidRPr="00E62F59">
              <w:rPr>
                <w:rFonts w:asciiTheme="minorHAnsi" w:hAnsiTheme="minorHAnsi" w:cstheme="minorHAnsi"/>
                <w:sz w:val="19"/>
                <w:szCs w:val="19"/>
              </w:rPr>
              <w:t xml:space="preserve">PA 335 Grant Writing </w:t>
            </w:r>
          </w:p>
          <w:p w14:paraId="324EF4C5" w14:textId="77777777" w:rsidR="00D54708" w:rsidRPr="00E62F59" w:rsidRDefault="00D54708" w:rsidP="00C24984">
            <w:pPr>
              <w:contextualSpacing/>
              <w:rPr>
                <w:rFonts w:asciiTheme="minorHAnsi" w:hAnsiTheme="minorHAnsi" w:cstheme="minorHAnsi"/>
                <w:sz w:val="19"/>
                <w:szCs w:val="19"/>
              </w:rPr>
            </w:pPr>
            <w:r w:rsidRPr="00E62F59">
              <w:rPr>
                <w:rFonts w:asciiTheme="minorHAnsi" w:hAnsiTheme="minorHAnsi" w:cstheme="minorHAnsi"/>
                <w:sz w:val="19"/>
                <w:szCs w:val="19"/>
              </w:rPr>
              <w:t>PA 360 Volunteerism and the Nonprofit Sector</w:t>
            </w:r>
          </w:p>
          <w:p w14:paraId="1A10F8B1" w14:textId="77777777" w:rsidR="00D54708" w:rsidRPr="00E62F59" w:rsidRDefault="00D54708" w:rsidP="00C24984">
            <w:pPr>
              <w:contextualSpacing/>
              <w:rPr>
                <w:rFonts w:asciiTheme="minorHAnsi" w:hAnsiTheme="minorHAnsi" w:cstheme="minorHAnsi"/>
                <w:sz w:val="19"/>
                <w:szCs w:val="19"/>
              </w:rPr>
            </w:pPr>
          </w:p>
          <w:p w14:paraId="182170F3" w14:textId="77777777" w:rsidR="00D54708" w:rsidRPr="00E62F59" w:rsidRDefault="00D54708" w:rsidP="00C24984">
            <w:pPr>
              <w:contextualSpacing/>
              <w:rPr>
                <w:rFonts w:asciiTheme="minorHAnsi" w:hAnsiTheme="minorHAnsi" w:cstheme="minorHAnsi"/>
                <w:b/>
                <w:sz w:val="19"/>
                <w:szCs w:val="19"/>
              </w:rPr>
            </w:pPr>
            <w:r w:rsidRPr="00E62F59">
              <w:rPr>
                <w:rFonts w:asciiTheme="minorHAnsi" w:hAnsiTheme="minorHAnsi" w:cstheme="minorHAnsi"/>
                <w:b/>
                <w:sz w:val="19"/>
                <w:szCs w:val="19"/>
              </w:rPr>
              <w:t>Writing</w:t>
            </w:r>
          </w:p>
          <w:p w14:paraId="55F6DB2A" w14:textId="77777777" w:rsidR="0097088D" w:rsidRPr="00E62F59" w:rsidRDefault="0097088D" w:rsidP="00C24984">
            <w:pPr>
              <w:contextualSpacing/>
              <w:rPr>
                <w:rFonts w:asciiTheme="minorHAnsi" w:hAnsiTheme="minorHAnsi" w:cstheme="minorHAnsi"/>
                <w:sz w:val="19"/>
                <w:szCs w:val="19"/>
              </w:rPr>
            </w:pPr>
            <w:r w:rsidRPr="00E62F59">
              <w:rPr>
                <w:rFonts w:asciiTheme="minorHAnsi" w:hAnsiTheme="minorHAnsi" w:cstheme="minorHAnsi"/>
                <w:sz w:val="19"/>
                <w:szCs w:val="19"/>
              </w:rPr>
              <w:t>WRT 200 Introduction to Professional Writing</w:t>
            </w:r>
          </w:p>
          <w:p w14:paraId="7A42BFA2" w14:textId="77777777" w:rsidR="0097088D" w:rsidRPr="00E62F59" w:rsidRDefault="0097088D" w:rsidP="00C24984">
            <w:pPr>
              <w:contextualSpacing/>
              <w:rPr>
                <w:rFonts w:asciiTheme="minorHAnsi" w:hAnsiTheme="minorHAnsi" w:cstheme="minorHAnsi"/>
                <w:sz w:val="19"/>
                <w:szCs w:val="19"/>
              </w:rPr>
            </w:pPr>
            <w:r w:rsidRPr="00E62F59">
              <w:rPr>
                <w:rFonts w:asciiTheme="minorHAnsi" w:hAnsiTheme="minorHAnsi" w:cstheme="minorHAnsi"/>
                <w:sz w:val="19"/>
                <w:szCs w:val="19"/>
              </w:rPr>
              <w:t>WRT 210 Writing with Style</w:t>
            </w:r>
          </w:p>
          <w:p w14:paraId="6DBEA0D6" w14:textId="77777777" w:rsidR="0097088D" w:rsidRPr="00E62F59" w:rsidRDefault="0097088D"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WRT 219 Introduction to Creative Writing </w:t>
            </w:r>
          </w:p>
          <w:p w14:paraId="452D1CAA" w14:textId="77777777" w:rsidR="0097088D" w:rsidRPr="00E62F59" w:rsidRDefault="0097088D" w:rsidP="00C24984">
            <w:pPr>
              <w:contextualSpacing/>
              <w:rPr>
                <w:rFonts w:asciiTheme="minorHAnsi" w:hAnsiTheme="minorHAnsi" w:cstheme="minorHAnsi"/>
                <w:sz w:val="19"/>
                <w:szCs w:val="19"/>
              </w:rPr>
            </w:pPr>
            <w:r w:rsidRPr="00E62F59">
              <w:rPr>
                <w:rFonts w:asciiTheme="minorHAnsi" w:hAnsiTheme="minorHAnsi" w:cstheme="minorHAnsi"/>
                <w:sz w:val="19"/>
                <w:szCs w:val="19"/>
              </w:rPr>
              <w:t xml:space="preserve">WRT 350 Business Communication </w:t>
            </w:r>
          </w:p>
          <w:p w14:paraId="6EB18763" w14:textId="77777777" w:rsidR="00D54708" w:rsidRPr="00E62F59" w:rsidRDefault="0097088D" w:rsidP="00F87F5F">
            <w:pPr>
              <w:contextualSpacing/>
              <w:rPr>
                <w:rFonts w:asciiTheme="minorHAnsi" w:hAnsiTheme="minorHAnsi" w:cstheme="minorHAnsi"/>
                <w:sz w:val="19"/>
                <w:szCs w:val="19"/>
              </w:rPr>
            </w:pPr>
            <w:r w:rsidRPr="00E62F59">
              <w:rPr>
                <w:rFonts w:asciiTheme="minorHAnsi" w:hAnsiTheme="minorHAnsi" w:cstheme="minorHAnsi"/>
                <w:sz w:val="19"/>
                <w:szCs w:val="19"/>
              </w:rPr>
              <w:t xml:space="preserve">WRT 351 Writing for the Web </w:t>
            </w:r>
          </w:p>
        </w:tc>
      </w:tr>
    </w:tbl>
    <w:p w14:paraId="4727B5C8" w14:textId="77777777" w:rsidR="0044389D" w:rsidRPr="003064A1" w:rsidRDefault="0044389D" w:rsidP="00A732BA">
      <w:pPr>
        <w:rPr>
          <w:sz w:val="2"/>
          <w:szCs w:val="2"/>
        </w:rPr>
      </w:pPr>
    </w:p>
    <w:sectPr w:rsidR="0044389D" w:rsidRPr="003064A1" w:rsidSect="000C3C61">
      <w:footerReference w:type="default" r:id="rId9"/>
      <w:footerReference w:type="first" r:id="rId10"/>
      <w:pgSz w:w="12240" w:h="15840" w:code="1"/>
      <w:pgMar w:top="288" w:right="360" w:bottom="288" w:left="36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F5FA4" w14:textId="77777777" w:rsidR="005110DE" w:rsidRDefault="005110DE" w:rsidP="00D01C0D">
      <w:pPr>
        <w:spacing w:after="0" w:line="240" w:lineRule="auto"/>
      </w:pPr>
      <w:r>
        <w:separator/>
      </w:r>
    </w:p>
  </w:endnote>
  <w:endnote w:type="continuationSeparator" w:id="0">
    <w:p w14:paraId="3D206FFE" w14:textId="77777777" w:rsidR="005110DE" w:rsidRDefault="005110DE" w:rsidP="00D0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924D" w14:textId="34BC8309" w:rsidR="0097088D" w:rsidRPr="00542DA8" w:rsidRDefault="0097088D" w:rsidP="00542DA8">
    <w:pPr>
      <w:pStyle w:val="Footer"/>
      <w:jc w:val="right"/>
      <w:rPr>
        <w:sz w:val="16"/>
      </w:rPr>
    </w:pPr>
    <w:r>
      <w:rPr>
        <w:sz w:val="16"/>
      </w:rPr>
      <w:t xml:space="preserve">Your advisor in the CLAS Academic Advising is </w:t>
    </w:r>
    <w:r w:rsidR="006D5981">
      <w:rPr>
        <w:sz w:val="16"/>
      </w:rPr>
      <w:t>Dr. Nykia D.</w:t>
    </w:r>
    <w:r>
      <w:rPr>
        <w:sz w:val="16"/>
      </w:rPr>
      <w:t xml:space="preserve"> Gaines </w:t>
    </w:r>
    <w:hyperlink r:id="rId1" w:history="1">
      <w:r w:rsidRPr="00AC6A1E">
        <w:rPr>
          <w:rStyle w:val="Hyperlink"/>
          <w:sz w:val="16"/>
        </w:rPr>
        <w:t>gainesn@gvsu.edu</w:t>
      </w:r>
    </w:hyperlink>
    <w:r>
      <w:rPr>
        <w:sz w:val="16"/>
      </w:rPr>
      <w:t xml:space="preserve"> </w:t>
    </w:r>
    <w:r>
      <w:rPr>
        <w:sz w:val="16"/>
      </w:rPr>
      <w:tab/>
    </w:r>
    <w:r>
      <w:rPr>
        <w:sz w:val="16"/>
      </w:rPr>
      <w:tab/>
    </w:r>
    <w:r w:rsidRPr="007B3060">
      <w:rPr>
        <w:sz w:val="16"/>
      </w:rPr>
      <w:t xml:space="preserve">Edited </w:t>
    </w:r>
    <w:r>
      <w:rPr>
        <w:sz w:val="16"/>
      </w:rPr>
      <w:fldChar w:fldCharType="begin"/>
    </w:r>
    <w:r>
      <w:rPr>
        <w:sz w:val="16"/>
      </w:rPr>
      <w:instrText xml:space="preserve"> DATE \@ "M/d/yyyy" </w:instrText>
    </w:r>
    <w:r>
      <w:rPr>
        <w:sz w:val="16"/>
      </w:rPr>
      <w:fldChar w:fldCharType="separate"/>
    </w:r>
    <w:r w:rsidR="0069155F">
      <w:rPr>
        <w:noProof/>
        <w:sz w:val="16"/>
      </w:rPr>
      <w:t>3/19/2018</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CAD1C" w14:textId="77777777" w:rsidR="0097088D" w:rsidRPr="00E9060F" w:rsidRDefault="0097088D" w:rsidP="00D01C0D">
    <w:pPr>
      <w:spacing w:after="0" w:line="240" w:lineRule="auto"/>
      <w:jc w:val="center"/>
      <w:rPr>
        <w:rFonts w:eastAsia="Calibri"/>
        <w:b/>
        <w:sz w:val="18"/>
        <w:szCs w:val="18"/>
      </w:rPr>
    </w:pPr>
    <w:r w:rsidRPr="00E9060F">
      <w:rPr>
        <w:rFonts w:eastAsia="Calibri"/>
        <w:b/>
        <w:sz w:val="18"/>
        <w:szCs w:val="18"/>
      </w:rPr>
      <w:t xml:space="preserve">It is imperative to meet with your faculty advisor </w:t>
    </w:r>
    <w:r>
      <w:rPr>
        <w:rFonts w:eastAsia="Calibri"/>
        <w:b/>
        <w:sz w:val="18"/>
        <w:szCs w:val="18"/>
      </w:rPr>
      <w:t>and</w:t>
    </w:r>
    <w:r w:rsidRPr="00E9060F">
      <w:rPr>
        <w:rFonts w:eastAsia="Calibri"/>
        <w:b/>
        <w:sz w:val="18"/>
        <w:szCs w:val="18"/>
      </w:rPr>
      <w:t xml:space="preserve"> an advisor in the CLAS Academic Advising Center regularly. </w:t>
    </w:r>
  </w:p>
  <w:p w14:paraId="62E9DE6A" w14:textId="77777777" w:rsidR="0097088D" w:rsidRPr="00E9060F" w:rsidRDefault="0097088D" w:rsidP="00D01C0D">
    <w:pPr>
      <w:spacing w:after="0" w:line="240" w:lineRule="auto"/>
      <w:jc w:val="center"/>
      <w:rPr>
        <w:rFonts w:eastAsia="Calibri"/>
        <w:b/>
        <w:sz w:val="18"/>
        <w:szCs w:val="18"/>
      </w:rPr>
    </w:pPr>
    <w:r w:rsidRPr="00E9060F">
      <w:rPr>
        <w:rFonts w:eastAsia="Calibri"/>
        <w:b/>
        <w:sz w:val="18"/>
        <w:szCs w:val="18"/>
      </w:rPr>
      <w:t>The CLAS Academic Advising Center is located in C-1-140 MAK, 616-331-8585.</w:t>
    </w:r>
  </w:p>
  <w:p w14:paraId="41068125" w14:textId="77777777" w:rsidR="0097088D" w:rsidRPr="00D01C0D" w:rsidRDefault="0097088D" w:rsidP="00D01C0D">
    <w:pPr>
      <w:spacing w:after="0" w:line="240" w:lineRule="auto"/>
      <w:jc w:val="center"/>
      <w:rPr>
        <w:rFonts w:eastAsia="Calibri"/>
        <w:b/>
        <w:sz w:val="18"/>
        <w:szCs w:val="18"/>
      </w:rPr>
    </w:pPr>
    <w:r w:rsidRPr="00E9060F">
      <w:rPr>
        <w:rFonts w:eastAsia="Calibri"/>
        <w:b/>
        <w:sz w:val="18"/>
        <w:szCs w:val="18"/>
      </w:rPr>
      <w:t xml:space="preserve">Online at: </w:t>
    </w:r>
    <w:hyperlink r:id="rId1" w:history="1">
      <w:r w:rsidRPr="00E9060F">
        <w:rPr>
          <w:rFonts w:eastAsia="Calibri"/>
          <w:b/>
          <w:color w:val="0000FF"/>
          <w:sz w:val="18"/>
          <w:szCs w:val="18"/>
          <w:u w:val="single"/>
        </w:rPr>
        <w:t>http://www.gvsu.edu/clasadvising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B374F" w14:textId="77777777" w:rsidR="005110DE" w:rsidRDefault="005110DE" w:rsidP="00D01C0D">
      <w:pPr>
        <w:spacing w:after="0" w:line="240" w:lineRule="auto"/>
      </w:pPr>
      <w:r>
        <w:separator/>
      </w:r>
    </w:p>
  </w:footnote>
  <w:footnote w:type="continuationSeparator" w:id="0">
    <w:p w14:paraId="69853835" w14:textId="77777777" w:rsidR="005110DE" w:rsidRDefault="005110DE" w:rsidP="00D01C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F51F9"/>
    <w:multiLevelType w:val="hybridMultilevel"/>
    <w:tmpl w:val="221C00BE"/>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815BE"/>
    <w:multiLevelType w:val="hybridMultilevel"/>
    <w:tmpl w:val="BF280D48"/>
    <w:lvl w:ilvl="0" w:tplc="70C2428C">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E91E4F"/>
    <w:multiLevelType w:val="singleLevel"/>
    <w:tmpl w:val="04090015"/>
    <w:lvl w:ilvl="0">
      <w:start w:val="2"/>
      <w:numFmt w:val="upperLetter"/>
      <w:lvlText w:val="%1."/>
      <w:lvlJc w:val="left"/>
      <w:pPr>
        <w:tabs>
          <w:tab w:val="num" w:pos="360"/>
        </w:tabs>
        <w:ind w:left="360" w:hanging="360"/>
      </w:pPr>
      <w:rPr>
        <w:rFonts w:hint="default"/>
      </w:rPr>
    </w:lvl>
  </w:abstractNum>
  <w:abstractNum w:abstractNumId="3" w15:restartNumberingAfterBreak="0">
    <w:nsid w:val="1AFA141E"/>
    <w:multiLevelType w:val="singleLevel"/>
    <w:tmpl w:val="01FA4338"/>
    <w:lvl w:ilvl="0">
      <w:start w:val="2"/>
      <w:numFmt w:val="upperLetter"/>
      <w:lvlText w:val="%1."/>
      <w:lvlJc w:val="left"/>
      <w:pPr>
        <w:tabs>
          <w:tab w:val="num" w:pos="720"/>
        </w:tabs>
        <w:ind w:left="720" w:hanging="720"/>
      </w:pPr>
      <w:rPr>
        <w:rFonts w:hint="default"/>
      </w:rPr>
    </w:lvl>
  </w:abstractNum>
  <w:abstractNum w:abstractNumId="4" w15:restartNumberingAfterBreak="0">
    <w:nsid w:val="228E6669"/>
    <w:multiLevelType w:val="hybridMultilevel"/>
    <w:tmpl w:val="0E2C2102"/>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F021A"/>
    <w:multiLevelType w:val="hybridMultilevel"/>
    <w:tmpl w:val="D8FA90CA"/>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17175"/>
    <w:multiLevelType w:val="hybridMultilevel"/>
    <w:tmpl w:val="E5B2A2B8"/>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E03A31"/>
    <w:multiLevelType w:val="hybridMultilevel"/>
    <w:tmpl w:val="2DD4669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5E175F"/>
    <w:multiLevelType w:val="hybridMultilevel"/>
    <w:tmpl w:val="6EE4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A76900"/>
    <w:multiLevelType w:val="hybridMultilevel"/>
    <w:tmpl w:val="C8E0D48E"/>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E6B38"/>
    <w:multiLevelType w:val="hybridMultilevel"/>
    <w:tmpl w:val="341695B4"/>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57BEE"/>
    <w:multiLevelType w:val="hybridMultilevel"/>
    <w:tmpl w:val="73C4A5C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771253"/>
    <w:multiLevelType w:val="hybridMultilevel"/>
    <w:tmpl w:val="4B7094E2"/>
    <w:lvl w:ilvl="0" w:tplc="B2889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4D13F8"/>
    <w:multiLevelType w:val="hybridMultilevel"/>
    <w:tmpl w:val="5E7049CA"/>
    <w:lvl w:ilvl="0" w:tplc="04090001">
      <w:start w:val="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14195"/>
    <w:multiLevelType w:val="hybridMultilevel"/>
    <w:tmpl w:val="836C3A1E"/>
    <w:lvl w:ilvl="0" w:tplc="70C242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A6E6BB5"/>
    <w:multiLevelType w:val="hybridMultilevel"/>
    <w:tmpl w:val="AE3A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40CDE"/>
    <w:multiLevelType w:val="hybridMultilevel"/>
    <w:tmpl w:val="BD4479FA"/>
    <w:lvl w:ilvl="0" w:tplc="128CD20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CA5E4D"/>
    <w:multiLevelType w:val="hybridMultilevel"/>
    <w:tmpl w:val="2F400136"/>
    <w:lvl w:ilvl="0" w:tplc="70C242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1A775D6"/>
    <w:multiLevelType w:val="hybridMultilevel"/>
    <w:tmpl w:val="D8EA46E8"/>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94754E"/>
    <w:multiLevelType w:val="hybridMultilevel"/>
    <w:tmpl w:val="8D0C9E7C"/>
    <w:lvl w:ilvl="0" w:tplc="70C2428C">
      <w:start w:val="1"/>
      <w:numFmt w:val="bullet"/>
      <w:lvlText w:val=""/>
      <w:lvlJc w:val="left"/>
      <w:pPr>
        <w:ind w:left="810"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78B51CA6"/>
    <w:multiLevelType w:val="hybridMultilevel"/>
    <w:tmpl w:val="C25E159C"/>
    <w:lvl w:ilvl="0" w:tplc="E6F6FA34">
      <w:numFmt w:val="bullet"/>
      <w:lvlText w:val=""/>
      <w:lvlJc w:val="left"/>
      <w:pPr>
        <w:ind w:left="720" w:hanging="360"/>
      </w:pPr>
      <w:rPr>
        <w:rFonts w:ascii="Wingdings" w:eastAsia="Calibri" w:hAnsi="Wingdings" w:cs="Times New Roman"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DC7367"/>
    <w:multiLevelType w:val="hybridMultilevel"/>
    <w:tmpl w:val="0EB45DF4"/>
    <w:lvl w:ilvl="0" w:tplc="70C242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46735"/>
    <w:multiLevelType w:val="hybridMultilevel"/>
    <w:tmpl w:val="5A6A0882"/>
    <w:lvl w:ilvl="0" w:tplc="70C2428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7"/>
  </w:num>
  <w:num w:numId="4">
    <w:abstractNumId w:val="9"/>
  </w:num>
  <w:num w:numId="5">
    <w:abstractNumId w:val="6"/>
  </w:num>
  <w:num w:numId="6">
    <w:abstractNumId w:val="10"/>
  </w:num>
  <w:num w:numId="7">
    <w:abstractNumId w:val="5"/>
  </w:num>
  <w:num w:numId="8">
    <w:abstractNumId w:val="22"/>
  </w:num>
  <w:num w:numId="9">
    <w:abstractNumId w:val="1"/>
  </w:num>
  <w:num w:numId="10">
    <w:abstractNumId w:val="19"/>
  </w:num>
  <w:num w:numId="11">
    <w:abstractNumId w:val="17"/>
  </w:num>
  <w:num w:numId="12">
    <w:abstractNumId w:val="20"/>
  </w:num>
  <w:num w:numId="13">
    <w:abstractNumId w:val="8"/>
  </w:num>
  <w:num w:numId="14">
    <w:abstractNumId w:val="14"/>
  </w:num>
  <w:num w:numId="15">
    <w:abstractNumId w:val="13"/>
  </w:num>
  <w:num w:numId="16">
    <w:abstractNumId w:val="0"/>
  </w:num>
  <w:num w:numId="17">
    <w:abstractNumId w:val="18"/>
  </w:num>
  <w:num w:numId="18">
    <w:abstractNumId w:val="16"/>
  </w:num>
  <w:num w:numId="19">
    <w:abstractNumId w:val="4"/>
  </w:num>
  <w:num w:numId="20">
    <w:abstractNumId w:val="21"/>
  </w:num>
  <w:num w:numId="21">
    <w:abstractNumId w:val="3"/>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CA1"/>
    <w:rsid w:val="00016AF0"/>
    <w:rsid w:val="000208A9"/>
    <w:rsid w:val="0005374F"/>
    <w:rsid w:val="00062AE7"/>
    <w:rsid w:val="0009242C"/>
    <w:rsid w:val="000B126D"/>
    <w:rsid w:val="000B12E3"/>
    <w:rsid w:val="000C3C61"/>
    <w:rsid w:val="000D3318"/>
    <w:rsid w:val="000D751B"/>
    <w:rsid w:val="000E6744"/>
    <w:rsid w:val="001172DB"/>
    <w:rsid w:val="001344C8"/>
    <w:rsid w:val="0015424F"/>
    <w:rsid w:val="0017447B"/>
    <w:rsid w:val="001C31E8"/>
    <w:rsid w:val="0020054B"/>
    <w:rsid w:val="002602A5"/>
    <w:rsid w:val="0026267B"/>
    <w:rsid w:val="002A40C3"/>
    <w:rsid w:val="002A5DA7"/>
    <w:rsid w:val="002B4AEF"/>
    <w:rsid w:val="002B74B9"/>
    <w:rsid w:val="002C140A"/>
    <w:rsid w:val="002F57CB"/>
    <w:rsid w:val="003064A1"/>
    <w:rsid w:val="00320127"/>
    <w:rsid w:val="003505FE"/>
    <w:rsid w:val="00353399"/>
    <w:rsid w:val="00386398"/>
    <w:rsid w:val="003941EC"/>
    <w:rsid w:val="003C6626"/>
    <w:rsid w:val="004157C4"/>
    <w:rsid w:val="0043373F"/>
    <w:rsid w:val="00436CD8"/>
    <w:rsid w:val="0044389D"/>
    <w:rsid w:val="00451BE5"/>
    <w:rsid w:val="00455C99"/>
    <w:rsid w:val="00461CFB"/>
    <w:rsid w:val="00471C2E"/>
    <w:rsid w:val="004910B1"/>
    <w:rsid w:val="004A00C3"/>
    <w:rsid w:val="004B38B9"/>
    <w:rsid w:val="005021D8"/>
    <w:rsid w:val="005110DE"/>
    <w:rsid w:val="00520401"/>
    <w:rsid w:val="00542DA8"/>
    <w:rsid w:val="00587B88"/>
    <w:rsid w:val="005B3668"/>
    <w:rsid w:val="005C3087"/>
    <w:rsid w:val="005D3292"/>
    <w:rsid w:val="005D7A7F"/>
    <w:rsid w:val="00600D7F"/>
    <w:rsid w:val="006104DD"/>
    <w:rsid w:val="006149B0"/>
    <w:rsid w:val="00614B41"/>
    <w:rsid w:val="00617195"/>
    <w:rsid w:val="00625A31"/>
    <w:rsid w:val="00632F57"/>
    <w:rsid w:val="00652030"/>
    <w:rsid w:val="00683452"/>
    <w:rsid w:val="0069155F"/>
    <w:rsid w:val="006A473B"/>
    <w:rsid w:val="006D5981"/>
    <w:rsid w:val="006D683E"/>
    <w:rsid w:val="006D7CA1"/>
    <w:rsid w:val="006E409E"/>
    <w:rsid w:val="00765096"/>
    <w:rsid w:val="0077791B"/>
    <w:rsid w:val="00780FC0"/>
    <w:rsid w:val="00793695"/>
    <w:rsid w:val="007A5814"/>
    <w:rsid w:val="007B2A39"/>
    <w:rsid w:val="007B4785"/>
    <w:rsid w:val="007C2EC2"/>
    <w:rsid w:val="007F31AD"/>
    <w:rsid w:val="00800A29"/>
    <w:rsid w:val="00830F75"/>
    <w:rsid w:val="0084101E"/>
    <w:rsid w:val="00860E5A"/>
    <w:rsid w:val="0088717E"/>
    <w:rsid w:val="008925A7"/>
    <w:rsid w:val="008B2CE0"/>
    <w:rsid w:val="008E40E9"/>
    <w:rsid w:val="009345F0"/>
    <w:rsid w:val="009554EA"/>
    <w:rsid w:val="00960849"/>
    <w:rsid w:val="00962E6F"/>
    <w:rsid w:val="0097088D"/>
    <w:rsid w:val="00981718"/>
    <w:rsid w:val="009B2ECB"/>
    <w:rsid w:val="009E2395"/>
    <w:rsid w:val="00A02B1A"/>
    <w:rsid w:val="00A071AF"/>
    <w:rsid w:val="00A220E4"/>
    <w:rsid w:val="00A31722"/>
    <w:rsid w:val="00A43675"/>
    <w:rsid w:val="00A732BA"/>
    <w:rsid w:val="00A910BC"/>
    <w:rsid w:val="00AB72B1"/>
    <w:rsid w:val="00AC08A3"/>
    <w:rsid w:val="00AC331D"/>
    <w:rsid w:val="00AD15E2"/>
    <w:rsid w:val="00B4069C"/>
    <w:rsid w:val="00B468C1"/>
    <w:rsid w:val="00B46EDC"/>
    <w:rsid w:val="00B54B15"/>
    <w:rsid w:val="00B67013"/>
    <w:rsid w:val="00BA1714"/>
    <w:rsid w:val="00BC0103"/>
    <w:rsid w:val="00BD47D0"/>
    <w:rsid w:val="00C21376"/>
    <w:rsid w:val="00C24984"/>
    <w:rsid w:val="00C355B0"/>
    <w:rsid w:val="00C4267B"/>
    <w:rsid w:val="00C64C8F"/>
    <w:rsid w:val="00C66D36"/>
    <w:rsid w:val="00C71A26"/>
    <w:rsid w:val="00C732B0"/>
    <w:rsid w:val="00C873BC"/>
    <w:rsid w:val="00CE7236"/>
    <w:rsid w:val="00D0163D"/>
    <w:rsid w:val="00D01C0D"/>
    <w:rsid w:val="00D347FA"/>
    <w:rsid w:val="00D3712E"/>
    <w:rsid w:val="00D54708"/>
    <w:rsid w:val="00D61FF1"/>
    <w:rsid w:val="00D81810"/>
    <w:rsid w:val="00D82144"/>
    <w:rsid w:val="00D91893"/>
    <w:rsid w:val="00DA3A08"/>
    <w:rsid w:val="00DB3058"/>
    <w:rsid w:val="00DC6B4E"/>
    <w:rsid w:val="00DD3008"/>
    <w:rsid w:val="00DD56F3"/>
    <w:rsid w:val="00DE6CB5"/>
    <w:rsid w:val="00DF1819"/>
    <w:rsid w:val="00DF4DF5"/>
    <w:rsid w:val="00DF4EAA"/>
    <w:rsid w:val="00E3053B"/>
    <w:rsid w:val="00E60D82"/>
    <w:rsid w:val="00E62F59"/>
    <w:rsid w:val="00E9060F"/>
    <w:rsid w:val="00EC454F"/>
    <w:rsid w:val="00F03EB4"/>
    <w:rsid w:val="00F069F9"/>
    <w:rsid w:val="00F06A4B"/>
    <w:rsid w:val="00F35812"/>
    <w:rsid w:val="00F431CC"/>
    <w:rsid w:val="00F669C6"/>
    <w:rsid w:val="00F87F5F"/>
    <w:rsid w:val="00FA1E39"/>
    <w:rsid w:val="00FA7EEA"/>
    <w:rsid w:val="00FB1AA4"/>
    <w:rsid w:val="00FC7D17"/>
    <w:rsid w:val="00FE2633"/>
    <w:rsid w:val="00FE63EC"/>
    <w:rsid w:val="00FF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A775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F56AD"/>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CA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D7CA1"/>
    <w:rPr>
      <w:rFonts w:ascii="Tahoma" w:hAnsi="Tahoma" w:cs="Tahoma"/>
      <w:sz w:val="16"/>
      <w:szCs w:val="16"/>
    </w:rPr>
  </w:style>
  <w:style w:type="table" w:styleId="TableGrid">
    <w:name w:val="Table Grid"/>
    <w:basedOn w:val="TableNormal"/>
    <w:uiPriority w:val="59"/>
    <w:rsid w:val="001542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424F"/>
    <w:pPr>
      <w:ind w:left="720"/>
      <w:contextualSpacing/>
    </w:pPr>
  </w:style>
  <w:style w:type="character" w:styleId="LineNumber">
    <w:name w:val="line number"/>
    <w:basedOn w:val="DefaultParagraphFont"/>
    <w:uiPriority w:val="99"/>
    <w:semiHidden/>
    <w:unhideWhenUsed/>
    <w:rsid w:val="00B67013"/>
  </w:style>
  <w:style w:type="character" w:styleId="Hyperlink">
    <w:name w:val="Hyperlink"/>
    <w:basedOn w:val="DefaultParagraphFont"/>
    <w:uiPriority w:val="99"/>
    <w:unhideWhenUsed/>
    <w:rsid w:val="0026267B"/>
    <w:rPr>
      <w:color w:val="0000FF" w:themeColor="hyperlink"/>
      <w:u w:val="single"/>
    </w:rPr>
  </w:style>
  <w:style w:type="paragraph" w:styleId="Header">
    <w:name w:val="header"/>
    <w:basedOn w:val="Normal"/>
    <w:link w:val="HeaderChar"/>
    <w:uiPriority w:val="99"/>
    <w:unhideWhenUsed/>
    <w:rsid w:val="00D01C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C0D"/>
    <w:rPr>
      <w:rFonts w:ascii="Calibri" w:eastAsia="Times New Roman" w:hAnsi="Calibri" w:cs="Times New Roman"/>
    </w:rPr>
  </w:style>
  <w:style w:type="paragraph" w:styleId="Footer">
    <w:name w:val="footer"/>
    <w:basedOn w:val="Normal"/>
    <w:link w:val="FooterChar"/>
    <w:uiPriority w:val="99"/>
    <w:unhideWhenUsed/>
    <w:rsid w:val="00D01C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C0D"/>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vsu.edu/mll/language-placement-the-opi-108.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gainesn@gvsu.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vsu.edu/clas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9F645-497C-C248-AEF9-2969DDFA8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1814</Words>
  <Characters>10341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Oza</dc:creator>
  <cp:lastModifiedBy>Dr. Tim Penning</cp:lastModifiedBy>
  <cp:revision>7</cp:revision>
  <cp:lastPrinted>2015-03-12T18:02:00Z</cp:lastPrinted>
  <dcterms:created xsi:type="dcterms:W3CDTF">2015-03-13T14:57:00Z</dcterms:created>
  <dcterms:modified xsi:type="dcterms:W3CDTF">2018-03-19T16:47:00Z</dcterms:modified>
</cp:coreProperties>
</file>