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C60C2" w14:textId="77777777" w:rsidR="008D76BD" w:rsidRPr="008D76BD" w:rsidRDefault="008D76BD" w:rsidP="008D76BD">
      <w:pPr>
        <w:jc w:val="center"/>
        <w:rPr>
          <w:b/>
          <w:sz w:val="28"/>
        </w:rPr>
      </w:pPr>
      <w:r w:rsidRPr="008D76BD">
        <w:rPr>
          <w:b/>
          <w:sz w:val="28"/>
        </w:rPr>
        <w:t>Academic Policies and Standards Committee</w:t>
      </w:r>
    </w:p>
    <w:p w14:paraId="2628E8A4" w14:textId="77777777" w:rsidR="008D76BD" w:rsidRDefault="008D76BD" w:rsidP="008D76BD">
      <w:pPr>
        <w:jc w:val="center"/>
      </w:pPr>
    </w:p>
    <w:p w14:paraId="0A71A04A" w14:textId="3ECB080D" w:rsidR="008D76BD" w:rsidRDefault="0009734C" w:rsidP="008D76BD">
      <w:pPr>
        <w:jc w:val="center"/>
      </w:pPr>
      <w:r>
        <w:t>MINUTES</w:t>
      </w:r>
    </w:p>
    <w:p w14:paraId="441F0003" w14:textId="77777777" w:rsidR="008D76BD" w:rsidRDefault="008D76BD" w:rsidP="008D76BD">
      <w:pPr>
        <w:jc w:val="center"/>
      </w:pPr>
    </w:p>
    <w:p w14:paraId="745057B7" w14:textId="77777777" w:rsidR="008D76BD" w:rsidRDefault="00C62BC2" w:rsidP="008D76BD">
      <w:pPr>
        <w:jc w:val="center"/>
      </w:pPr>
      <w:r>
        <w:t>November 16</w:t>
      </w:r>
      <w:r w:rsidR="008D76BD">
        <w:t>, 2011</w:t>
      </w:r>
    </w:p>
    <w:p w14:paraId="7AADF74F" w14:textId="77777777" w:rsidR="007849CF" w:rsidRDefault="007849CF" w:rsidP="008D76BD">
      <w:pPr>
        <w:jc w:val="center"/>
      </w:pPr>
    </w:p>
    <w:p w14:paraId="7EF59BA4" w14:textId="3C24755A" w:rsidR="007849CF" w:rsidRDefault="007849CF" w:rsidP="007849CF">
      <w:r>
        <w:t xml:space="preserve">Present: Koste, Wheatley, Lou, </w:t>
      </w:r>
      <w:proofErr w:type="spellStart"/>
      <w:r>
        <w:t>Hlady</w:t>
      </w:r>
      <w:proofErr w:type="spellEnd"/>
      <w:r>
        <w:t xml:space="preserve">, Bedford, Giardina, Colgan, </w:t>
      </w:r>
      <w:proofErr w:type="spellStart"/>
      <w:r>
        <w:t>Beel</w:t>
      </w:r>
      <w:proofErr w:type="spellEnd"/>
      <w:r>
        <w:t xml:space="preserve">-Bates, </w:t>
      </w:r>
      <w:proofErr w:type="spellStart"/>
      <w:r>
        <w:t>Alsabaagh</w:t>
      </w:r>
      <w:proofErr w:type="spellEnd"/>
      <w:r>
        <w:t>, Miller, Vaughn</w:t>
      </w:r>
    </w:p>
    <w:p w14:paraId="49420582" w14:textId="77777777" w:rsidR="008D76BD" w:rsidRDefault="008D76BD" w:rsidP="008D76BD">
      <w:pPr>
        <w:jc w:val="center"/>
      </w:pPr>
    </w:p>
    <w:p w14:paraId="04DA3A26" w14:textId="77777777" w:rsidR="006C3C90" w:rsidRDefault="00203071" w:rsidP="006C3C90">
      <w:pPr>
        <w:pStyle w:val="ListParagraph"/>
        <w:numPr>
          <w:ilvl w:val="0"/>
          <w:numId w:val="1"/>
        </w:numPr>
      </w:pPr>
      <w:r>
        <w:t>Welcome</w:t>
      </w:r>
    </w:p>
    <w:p w14:paraId="42F58930" w14:textId="77777777" w:rsidR="00651FFA" w:rsidRDefault="00651FFA" w:rsidP="00651FFA"/>
    <w:p w14:paraId="609CD7EB" w14:textId="603C7E7C" w:rsidR="00FD6311" w:rsidRDefault="00FD6311" w:rsidP="006C3C90">
      <w:pPr>
        <w:pStyle w:val="ListParagraph"/>
        <w:numPr>
          <w:ilvl w:val="0"/>
          <w:numId w:val="1"/>
        </w:numPr>
      </w:pPr>
      <w:r w:rsidRPr="00353BBA">
        <w:rPr>
          <w:b/>
        </w:rPr>
        <w:t>ECS Charge #3</w:t>
      </w:r>
      <w:r>
        <w:t xml:space="preserve">: </w:t>
      </w:r>
      <w:r w:rsidR="006B55C6" w:rsidRPr="006B55C6">
        <w:rPr>
          <w:b/>
        </w:rPr>
        <w:t>The MLK Holiday</w:t>
      </w:r>
    </w:p>
    <w:p w14:paraId="7C143845" w14:textId="28FD3E2A" w:rsidR="005054A2" w:rsidRDefault="00B302EA" w:rsidP="00353BBA">
      <w:pPr>
        <w:pStyle w:val="ListParagraph"/>
        <w:numPr>
          <w:ilvl w:val="0"/>
          <w:numId w:val="3"/>
        </w:numPr>
        <w:ind w:left="1440" w:hanging="720"/>
      </w:pPr>
      <w:r>
        <w:t>Follow up from discussion of last meeting:</w:t>
      </w:r>
    </w:p>
    <w:p w14:paraId="0C19A305" w14:textId="6BD1D2B6" w:rsidR="003418B7" w:rsidRDefault="00805B13" w:rsidP="00B302EA">
      <w:pPr>
        <w:pStyle w:val="ListParagraph"/>
        <w:numPr>
          <w:ilvl w:val="0"/>
          <w:numId w:val="5"/>
        </w:numPr>
      </w:pPr>
      <w:r>
        <w:t>Vaughn</w:t>
      </w:r>
      <w:r w:rsidR="004F1895">
        <w:t xml:space="preserve"> advised group that ECS is open to EITHER a list of pros and cons on the MLK Holiday </w:t>
      </w:r>
      <w:r w:rsidR="008A124D">
        <w:t>AND/</w:t>
      </w:r>
      <w:r w:rsidR="004F1895">
        <w:t>OR a recommendation from this body.</w:t>
      </w:r>
    </w:p>
    <w:p w14:paraId="5293205F" w14:textId="25A63A5A" w:rsidR="00C761D7" w:rsidRDefault="008A124D" w:rsidP="00B302EA">
      <w:pPr>
        <w:pStyle w:val="ListParagraph"/>
        <w:numPr>
          <w:ilvl w:val="0"/>
          <w:numId w:val="5"/>
        </w:numPr>
      </w:pPr>
      <w:r>
        <w:t>Vaughn advised the committee that Mr. Montag did NOT intend to imply that the university “HAD TO” make up the MLK holiday if we chose to close on that day.</w:t>
      </w:r>
    </w:p>
    <w:p w14:paraId="03973078" w14:textId="264C4AB1" w:rsidR="00797631" w:rsidRDefault="00805B13" w:rsidP="00B302EA">
      <w:pPr>
        <w:pStyle w:val="ListParagraph"/>
        <w:numPr>
          <w:ilvl w:val="0"/>
          <w:numId w:val="5"/>
        </w:numPr>
      </w:pPr>
      <w:r>
        <w:t xml:space="preserve">Vaughn shared a document put together by his grad </w:t>
      </w:r>
      <w:r w:rsidR="007849CF">
        <w:t>assistant</w:t>
      </w:r>
      <w:r w:rsidR="006D0664">
        <w:t xml:space="preserve"> which giv</w:t>
      </w:r>
      <w:r>
        <w:t xml:space="preserve">es a bit more perspective on our sister state institutions’ policies for making up (or not) the MLK holiday </w:t>
      </w:r>
      <w:r w:rsidRPr="00F856E2">
        <w:t>(see attached).</w:t>
      </w:r>
    </w:p>
    <w:p w14:paraId="4DCA7331" w14:textId="0E2C3472" w:rsidR="00B302EA" w:rsidRDefault="000B5135" w:rsidP="00B302EA">
      <w:pPr>
        <w:pStyle w:val="ListParagraph"/>
        <w:numPr>
          <w:ilvl w:val="0"/>
          <w:numId w:val="5"/>
        </w:numPr>
      </w:pPr>
      <w:r>
        <w:t xml:space="preserve">Vaughn shared </w:t>
      </w:r>
      <w:r w:rsidR="003418B7">
        <w:t>Jeanne Arnold’s data</w:t>
      </w:r>
      <w:r w:rsidR="0078401A">
        <w:t xml:space="preserve"> on student participation at GVSU</w:t>
      </w:r>
      <w:r>
        <w:t xml:space="preserve"> MLK events.</w:t>
      </w:r>
      <w:r w:rsidR="006D0664">
        <w:t xml:space="preserve"> [Information available on BB site].</w:t>
      </w:r>
    </w:p>
    <w:p w14:paraId="40F035EE" w14:textId="0BECFF08" w:rsidR="003418B7" w:rsidRDefault="000B5135" w:rsidP="00B302EA">
      <w:pPr>
        <w:pStyle w:val="ListParagraph"/>
        <w:numPr>
          <w:ilvl w:val="0"/>
          <w:numId w:val="5"/>
        </w:numPr>
      </w:pPr>
      <w:r>
        <w:t xml:space="preserve">Vaughn shared </w:t>
      </w:r>
      <w:r w:rsidR="00911073">
        <w:t>Phil</w:t>
      </w:r>
      <w:r w:rsidR="003418B7">
        <w:t xml:space="preserve">ip </w:t>
      </w:r>
      <w:proofErr w:type="spellStart"/>
      <w:r w:rsidR="003418B7">
        <w:t>Batty’s</w:t>
      </w:r>
      <w:proofErr w:type="spellEnd"/>
      <w:r w:rsidR="003418B7">
        <w:t xml:space="preserve"> data</w:t>
      </w:r>
      <w:r>
        <w:t xml:space="preserve"> on number</w:t>
      </w:r>
      <w:r w:rsidR="00D66212">
        <w:t xml:space="preserve"> of faculty and classes a</w:t>
      </w:r>
      <w:r w:rsidR="0078401A">
        <w:t>ffected by taking the Monday holiday</w:t>
      </w:r>
      <w:r w:rsidR="006D0664">
        <w:t>. [Information available on BB site].</w:t>
      </w:r>
    </w:p>
    <w:p w14:paraId="4BC6FE79" w14:textId="65DDF298" w:rsidR="00C761D7" w:rsidRDefault="006D0664" w:rsidP="00B302EA">
      <w:pPr>
        <w:pStyle w:val="ListParagraph"/>
        <w:numPr>
          <w:ilvl w:val="0"/>
          <w:numId w:val="5"/>
        </w:numPr>
      </w:pPr>
      <w:proofErr w:type="spellStart"/>
      <w:r>
        <w:t>Hlady</w:t>
      </w:r>
      <w:proofErr w:type="spellEnd"/>
      <w:r>
        <w:t xml:space="preserve"> shared information she acquired on s</w:t>
      </w:r>
      <w:r w:rsidR="00C761D7">
        <w:t>tudents’ “use” of holi</w:t>
      </w:r>
      <w:r>
        <w:t>day at other [MI] institutions.</w:t>
      </w:r>
    </w:p>
    <w:p w14:paraId="1B433B87" w14:textId="2692E342" w:rsidR="00AC0597" w:rsidRDefault="004D52CF" w:rsidP="004D52CF">
      <w:pPr>
        <w:pStyle w:val="ListParagraph"/>
        <w:numPr>
          <w:ilvl w:val="0"/>
          <w:numId w:val="6"/>
        </w:numPr>
        <w:ind w:left="2610" w:hanging="450"/>
      </w:pPr>
      <w:proofErr w:type="gramStart"/>
      <w:r>
        <w:t>n</w:t>
      </w:r>
      <w:proofErr w:type="gramEnd"/>
      <w:r>
        <w:t xml:space="preserve"> = 16 students; 11 in favor of closing on MLK Day and 5 not in favor.</w:t>
      </w:r>
    </w:p>
    <w:p w14:paraId="690E1D0B" w14:textId="608B947B" w:rsidR="00C761D7" w:rsidRDefault="00E468A0" w:rsidP="00B302EA">
      <w:pPr>
        <w:pStyle w:val="ListParagraph"/>
        <w:numPr>
          <w:ilvl w:val="0"/>
          <w:numId w:val="5"/>
        </w:numPr>
      </w:pPr>
      <w:r>
        <w:t xml:space="preserve">Giardina reported on </w:t>
      </w:r>
      <w:r w:rsidR="00FF4B79">
        <w:t>Deans’ counsel perspective on “pros and cons” of taking the</w:t>
      </w:r>
      <w:r>
        <w:t xml:space="preserve"> MLK Holiday.</w:t>
      </w:r>
    </w:p>
    <w:p w14:paraId="6B4C1341" w14:textId="14013F23" w:rsidR="00E468A0" w:rsidRDefault="005D302A" w:rsidP="005D302A">
      <w:pPr>
        <w:pStyle w:val="ListParagraph"/>
        <w:numPr>
          <w:ilvl w:val="0"/>
          <w:numId w:val="6"/>
        </w:numPr>
        <w:ind w:left="2610" w:hanging="450"/>
      </w:pPr>
      <w:r>
        <w:t>No real consensus other than</w:t>
      </w:r>
      <w:r w:rsidR="00162CB6">
        <w:t xml:space="preserve"> there is apparent favor toward</w:t>
      </w:r>
      <w:r>
        <w:t xml:space="preserve"> NOT making the day up, if we elect to take the Holiday.</w:t>
      </w:r>
    </w:p>
    <w:p w14:paraId="23B4F0EB" w14:textId="2E2AB702" w:rsidR="00FF4B79" w:rsidRDefault="00162CB6" w:rsidP="00B302EA">
      <w:pPr>
        <w:pStyle w:val="ListParagraph"/>
        <w:numPr>
          <w:ilvl w:val="0"/>
          <w:numId w:val="5"/>
        </w:numPr>
      </w:pPr>
      <w:r>
        <w:t>Giardina also shared m</w:t>
      </w:r>
      <w:r w:rsidR="00FF4B79">
        <w:t>anagement team’s perspective</w:t>
      </w:r>
      <w:r>
        <w:t xml:space="preserve"> on the pros and cons question.</w:t>
      </w:r>
    </w:p>
    <w:p w14:paraId="1D004383" w14:textId="215050B2" w:rsidR="00162CB6" w:rsidRDefault="00672B3E" w:rsidP="00672B3E">
      <w:pPr>
        <w:pStyle w:val="ListParagraph"/>
        <w:numPr>
          <w:ilvl w:val="0"/>
          <w:numId w:val="6"/>
        </w:numPr>
        <w:ind w:left="2610" w:hanging="450"/>
      </w:pPr>
      <w:r>
        <w:t>This group is waiting to hear from APSC (and perhaps others) before responding to the question. They are hoping to gain insight from the various constituents on campus before responding.</w:t>
      </w:r>
    </w:p>
    <w:p w14:paraId="0053ED38" w14:textId="31BE6A6F" w:rsidR="003F7458" w:rsidRDefault="002165D1" w:rsidP="00353BBA">
      <w:pPr>
        <w:pStyle w:val="ListParagraph"/>
        <w:numPr>
          <w:ilvl w:val="0"/>
          <w:numId w:val="3"/>
        </w:numPr>
        <w:ind w:left="1440" w:hanging="720"/>
      </w:pPr>
      <w:r>
        <w:t>The committee developed a</w:t>
      </w:r>
      <w:r w:rsidR="003F7458">
        <w:t xml:space="preserve"> list of pros and cons on the MLK Holiday issue</w:t>
      </w:r>
      <w:r>
        <w:t>. Those were:</w:t>
      </w:r>
    </w:p>
    <w:p w14:paraId="71060175" w14:textId="7C9F2C5F" w:rsidR="002165D1" w:rsidRPr="002165D1" w:rsidRDefault="002165D1" w:rsidP="002165D1">
      <w:pPr>
        <w:ind w:left="1440"/>
      </w:pPr>
      <w:r w:rsidRPr="002165D1">
        <w:rPr>
          <w:u w:val="single"/>
        </w:rPr>
        <w:lastRenderedPageBreak/>
        <w:t>PROS</w:t>
      </w:r>
      <w:r w:rsidRPr="002165D1">
        <w:t>:</w:t>
      </w:r>
      <w:r w:rsidRPr="002165D1">
        <w:tab/>
      </w:r>
      <w:r w:rsidR="00783CAA">
        <w:t>[of closing the university on MLK Day]</w:t>
      </w:r>
      <w:r w:rsidRPr="002165D1">
        <w:tab/>
      </w:r>
      <w:r w:rsidRPr="002165D1">
        <w:tab/>
      </w:r>
      <w:r w:rsidRPr="002165D1">
        <w:tab/>
      </w:r>
    </w:p>
    <w:p w14:paraId="4C8FAFE1" w14:textId="1CAE49A5" w:rsidR="002165D1" w:rsidRPr="00FC6D10" w:rsidRDefault="00FC6D10" w:rsidP="004126A1">
      <w:pPr>
        <w:pStyle w:val="ListParagraph"/>
        <w:numPr>
          <w:ilvl w:val="0"/>
          <w:numId w:val="7"/>
        </w:numPr>
        <w:rPr>
          <w:u w:val="single"/>
        </w:rPr>
      </w:pPr>
      <w:r>
        <w:t>Congruent with majority of public institutions.</w:t>
      </w:r>
    </w:p>
    <w:p w14:paraId="3F0E2500" w14:textId="2CF06C6F" w:rsidR="00FC6D10" w:rsidRPr="00FC6D10" w:rsidRDefault="00FC6D10" w:rsidP="004126A1">
      <w:pPr>
        <w:pStyle w:val="ListParagraph"/>
        <w:numPr>
          <w:ilvl w:val="0"/>
          <w:numId w:val="7"/>
        </w:numPr>
        <w:rPr>
          <w:u w:val="single"/>
        </w:rPr>
      </w:pPr>
      <w:r>
        <w:t>Congruent with our strategic plan and vision.</w:t>
      </w:r>
    </w:p>
    <w:p w14:paraId="654BEDD8" w14:textId="3E9C81EC" w:rsidR="00FC6D10" w:rsidRPr="00FC6D10" w:rsidRDefault="00FC6D10" w:rsidP="004126A1">
      <w:pPr>
        <w:pStyle w:val="ListParagraph"/>
        <w:numPr>
          <w:ilvl w:val="0"/>
          <w:numId w:val="7"/>
        </w:numPr>
        <w:rPr>
          <w:u w:val="single"/>
        </w:rPr>
      </w:pPr>
      <w:r>
        <w:t>Potential recruitment “tool” for faculty and students.</w:t>
      </w:r>
    </w:p>
    <w:p w14:paraId="2568C00D" w14:textId="1531145A" w:rsidR="00FC6D10" w:rsidRPr="000D4EF5" w:rsidRDefault="00FC6D10" w:rsidP="004126A1">
      <w:pPr>
        <w:pStyle w:val="ListParagraph"/>
        <w:numPr>
          <w:ilvl w:val="0"/>
          <w:numId w:val="7"/>
        </w:numPr>
        <w:rPr>
          <w:u w:val="single"/>
        </w:rPr>
      </w:pPr>
      <w:r>
        <w:t>Affords equal opportunity for participation.</w:t>
      </w:r>
    </w:p>
    <w:p w14:paraId="5840FC41" w14:textId="186F8C8E" w:rsidR="000D4EF5" w:rsidRPr="000D4EF5" w:rsidRDefault="000D4EF5" w:rsidP="004126A1">
      <w:pPr>
        <w:pStyle w:val="ListParagraph"/>
        <w:numPr>
          <w:ilvl w:val="0"/>
          <w:numId w:val="7"/>
        </w:numPr>
        <w:rPr>
          <w:u w:val="single"/>
        </w:rPr>
      </w:pPr>
      <w:r>
        <w:t>Supports an institutional level culture change.</w:t>
      </w:r>
    </w:p>
    <w:p w14:paraId="501A34FC" w14:textId="176D4297" w:rsidR="000D4EF5" w:rsidRPr="000D4EF5" w:rsidRDefault="000D4EF5" w:rsidP="004126A1">
      <w:pPr>
        <w:pStyle w:val="ListParagraph"/>
        <w:numPr>
          <w:ilvl w:val="0"/>
          <w:numId w:val="7"/>
        </w:numPr>
        <w:rPr>
          <w:u w:val="single"/>
        </w:rPr>
      </w:pPr>
      <w:r>
        <w:t>Would provide off campus opportunities for students, faculty and staff.</w:t>
      </w:r>
    </w:p>
    <w:p w14:paraId="71E91F93" w14:textId="66C86B89" w:rsidR="000D4EF5" w:rsidRPr="000D4EF5" w:rsidRDefault="000D4EF5" w:rsidP="004126A1">
      <w:pPr>
        <w:pStyle w:val="ListParagraph"/>
        <w:numPr>
          <w:ilvl w:val="0"/>
          <w:numId w:val="7"/>
        </w:numPr>
        <w:rPr>
          <w:u w:val="single"/>
        </w:rPr>
      </w:pPr>
      <w:r>
        <w:t>Would afford numerous outreach opportunities for the university.</w:t>
      </w:r>
    </w:p>
    <w:p w14:paraId="40DFDA59" w14:textId="7B50AFCD" w:rsidR="000D4EF5" w:rsidRPr="004126A1" w:rsidRDefault="000D4EF5" w:rsidP="004126A1">
      <w:pPr>
        <w:pStyle w:val="ListParagraph"/>
        <w:numPr>
          <w:ilvl w:val="0"/>
          <w:numId w:val="7"/>
        </w:numPr>
        <w:rPr>
          <w:u w:val="single"/>
        </w:rPr>
      </w:pPr>
      <w:r>
        <w:t>Would demonstrate a university value of inclusivity.</w:t>
      </w:r>
    </w:p>
    <w:p w14:paraId="29FE0C41" w14:textId="77777777" w:rsidR="002165D1" w:rsidRPr="002165D1" w:rsidRDefault="002165D1" w:rsidP="002165D1">
      <w:pPr>
        <w:ind w:left="1440"/>
        <w:rPr>
          <w:u w:val="single"/>
        </w:rPr>
      </w:pPr>
    </w:p>
    <w:p w14:paraId="097AFE66" w14:textId="77777777" w:rsidR="006F58E5" w:rsidRDefault="002165D1" w:rsidP="002165D1">
      <w:pPr>
        <w:ind w:left="1440"/>
      </w:pPr>
      <w:r w:rsidRPr="002165D1">
        <w:rPr>
          <w:u w:val="single"/>
        </w:rPr>
        <w:t>CONS</w:t>
      </w:r>
      <w:r>
        <w:t>:</w:t>
      </w:r>
      <w:r w:rsidR="00783CAA">
        <w:t xml:space="preserve"> [of NOT closing the university on MLK Day]</w:t>
      </w:r>
    </w:p>
    <w:p w14:paraId="1228DDF3" w14:textId="7F8E9F6C" w:rsidR="002165D1" w:rsidRDefault="004E2E08" w:rsidP="006F58E5">
      <w:pPr>
        <w:pStyle w:val="ListParagraph"/>
        <w:numPr>
          <w:ilvl w:val="0"/>
          <w:numId w:val="8"/>
        </w:numPr>
        <w:ind w:left="2160"/>
      </w:pPr>
      <w:r>
        <w:t>Loss of class time</w:t>
      </w:r>
    </w:p>
    <w:p w14:paraId="2CBA3BA3" w14:textId="5CAAE8E2" w:rsidR="004E2E08" w:rsidRDefault="004E2E08" w:rsidP="006F58E5">
      <w:pPr>
        <w:pStyle w:val="ListParagraph"/>
        <w:numPr>
          <w:ilvl w:val="0"/>
          <w:numId w:val="8"/>
        </w:numPr>
        <w:ind w:left="2160"/>
      </w:pPr>
      <w:r>
        <w:t>Impact on schedule of classes</w:t>
      </w:r>
    </w:p>
    <w:p w14:paraId="0560BB84" w14:textId="476AE2B2" w:rsidR="00AD60B3" w:rsidRDefault="004E2E08" w:rsidP="00AD60B3">
      <w:pPr>
        <w:pStyle w:val="ListParagraph"/>
        <w:numPr>
          <w:ilvl w:val="0"/>
          <w:numId w:val="8"/>
        </w:numPr>
        <w:ind w:left="2160"/>
      </w:pPr>
      <w:r>
        <w:t>Impact on grade posting</w:t>
      </w:r>
    </w:p>
    <w:p w14:paraId="23B51CA4" w14:textId="250DDA39" w:rsidR="004E2E08" w:rsidRDefault="004E2E08" w:rsidP="006F58E5">
      <w:pPr>
        <w:pStyle w:val="ListParagraph"/>
        <w:numPr>
          <w:ilvl w:val="0"/>
          <w:numId w:val="8"/>
        </w:numPr>
        <w:ind w:left="2160"/>
      </w:pPr>
      <w:r>
        <w:t>A projected cost to the University of ~ $50,000.</w:t>
      </w:r>
    </w:p>
    <w:p w14:paraId="6A87B45B" w14:textId="77777777" w:rsidR="00AD60B3" w:rsidRDefault="00AD60B3" w:rsidP="00AD60B3"/>
    <w:p w14:paraId="636B984B" w14:textId="3ECEF84E" w:rsidR="002165D1" w:rsidRDefault="0039266D" w:rsidP="00353BBA">
      <w:pPr>
        <w:pStyle w:val="ListParagraph"/>
        <w:numPr>
          <w:ilvl w:val="0"/>
          <w:numId w:val="3"/>
        </w:numPr>
        <w:ind w:left="1440" w:hanging="720"/>
      </w:pPr>
      <w:r>
        <w:t>The committee voted on two motions as follows:</w:t>
      </w:r>
    </w:p>
    <w:p w14:paraId="7F99A39A" w14:textId="6D012B1A" w:rsidR="0062464B" w:rsidRDefault="00B948AF" w:rsidP="00B948AF">
      <w:pPr>
        <w:pStyle w:val="ListParagraph"/>
        <w:numPr>
          <w:ilvl w:val="0"/>
          <w:numId w:val="9"/>
        </w:numPr>
        <w:ind w:left="2160"/>
      </w:pPr>
      <w:r>
        <w:t xml:space="preserve">Motion #1: That the University </w:t>
      </w:r>
      <w:r w:rsidR="0032593C">
        <w:t xml:space="preserve">close on the </w:t>
      </w:r>
      <w:r>
        <w:t>Martin Luther King Holiday</w:t>
      </w:r>
      <w:r w:rsidR="0032593C">
        <w:t xml:space="preserve"> and make it an official holiday at GVSU. Motion by Bedford; seconded by Koste. Motion carried 9-0 with no abstentions.</w:t>
      </w:r>
    </w:p>
    <w:p w14:paraId="28FE7AD3" w14:textId="52583B12" w:rsidR="0032593C" w:rsidRDefault="0032593C" w:rsidP="00B948AF">
      <w:pPr>
        <w:pStyle w:val="ListParagraph"/>
        <w:numPr>
          <w:ilvl w:val="0"/>
          <w:numId w:val="9"/>
        </w:numPr>
        <w:ind w:left="2160"/>
      </w:pPr>
      <w:r>
        <w:t xml:space="preserve">Motion #2: That the University </w:t>
      </w:r>
      <w:r w:rsidR="003D7E4E">
        <w:t>NOT make up the class time lost as a result of MLK Day. Motion by Koste; second by Colgan. Motion carried 8-1 with no abstentions.</w:t>
      </w:r>
    </w:p>
    <w:p w14:paraId="3AAA9CAB" w14:textId="77777777" w:rsidR="0047292E" w:rsidRDefault="0047292E" w:rsidP="0047292E"/>
    <w:p w14:paraId="0FFAEE5B" w14:textId="11A67A32" w:rsidR="0047292E" w:rsidRDefault="0047292E" w:rsidP="0047292E">
      <w:pPr>
        <w:ind w:left="1800"/>
      </w:pPr>
      <w:r w:rsidRPr="0047292E">
        <w:rPr>
          <w:i/>
        </w:rPr>
        <w:t>The APSC offers the following rationale for the latter vote</w:t>
      </w:r>
      <w:r>
        <w:t xml:space="preserve">: </w:t>
      </w:r>
    </w:p>
    <w:p w14:paraId="1AB5D6DA" w14:textId="0BC1ED59" w:rsidR="0047292E" w:rsidRDefault="00DC20CA" w:rsidP="00DC20CA">
      <w:pPr>
        <w:pStyle w:val="ListParagraph"/>
        <w:numPr>
          <w:ilvl w:val="0"/>
          <w:numId w:val="10"/>
        </w:numPr>
      </w:pPr>
      <w:r>
        <w:t>Today’s “classroom” extends well beyond the four walls traditionally consi</w:t>
      </w:r>
      <w:r w:rsidR="00150624">
        <w:t>dered</w:t>
      </w:r>
      <w:r>
        <w:t xml:space="preserve">. </w:t>
      </w:r>
      <w:r w:rsidR="0095254F">
        <w:t>Faculty now have</w:t>
      </w:r>
      <w:r>
        <w:t xml:space="preserve"> multiple options available to them for offering alternative instructional </w:t>
      </w:r>
      <w:r w:rsidR="00150624">
        <w:t xml:space="preserve">sessions. The committee believes that these alternatives provide sufficient coverage of content </w:t>
      </w:r>
      <w:r w:rsidR="0095254F">
        <w:t>“lost” to the MLK holiday.</w:t>
      </w:r>
    </w:p>
    <w:p w14:paraId="29BB21C3" w14:textId="4105BFB8" w:rsidR="0095254F" w:rsidRPr="0047292E" w:rsidRDefault="007749B0" w:rsidP="00DC20CA">
      <w:pPr>
        <w:pStyle w:val="ListParagraph"/>
        <w:numPr>
          <w:ilvl w:val="0"/>
          <w:numId w:val="10"/>
        </w:numPr>
      </w:pPr>
      <w:r>
        <w:t xml:space="preserve">The alternatives of: a) starting the semester early, b) making the day up at the end of the term, and c) not making the day up were all considered. Alternatives </w:t>
      </w:r>
      <w:r w:rsidRPr="007749B0">
        <w:rPr>
          <w:i/>
        </w:rPr>
        <w:t>a</w:t>
      </w:r>
      <w:r>
        <w:t xml:space="preserve"> and </w:t>
      </w:r>
      <w:r w:rsidRPr="007749B0">
        <w:rPr>
          <w:i/>
        </w:rPr>
        <w:t>b</w:t>
      </w:r>
      <w:r>
        <w:t xml:space="preserve"> provided considerable scheduling conflicts, not the least of which were significant impositions on the Registrar’s office and/or moving S/S term start dates.</w:t>
      </w:r>
    </w:p>
    <w:p w14:paraId="684F21C2" w14:textId="77777777" w:rsidR="0039266D" w:rsidRDefault="0039266D" w:rsidP="0039266D"/>
    <w:p w14:paraId="7F02C99B" w14:textId="77777777" w:rsidR="00B302EA" w:rsidRDefault="00B302EA" w:rsidP="00B302EA"/>
    <w:p w14:paraId="09B9566E" w14:textId="1109F44F" w:rsidR="003345B9" w:rsidRDefault="00857AD8" w:rsidP="005054A2">
      <w:pPr>
        <w:pStyle w:val="ListParagraph"/>
        <w:numPr>
          <w:ilvl w:val="0"/>
          <w:numId w:val="1"/>
        </w:numPr>
      </w:pPr>
      <w:r>
        <w:t>Nancy Giardina presented a new issue to the committee. This had to do with the question of unduplicated credits for a</w:t>
      </w:r>
      <w:r w:rsidR="00454BA9">
        <w:t xml:space="preserve"> major. Specifically: </w:t>
      </w:r>
      <w:r w:rsidR="00454BA9" w:rsidRPr="00454BA9">
        <w:rPr>
          <w:i/>
        </w:rPr>
        <w:t>“W</w:t>
      </w:r>
      <w:r w:rsidRPr="00454BA9">
        <w:rPr>
          <w:i/>
        </w:rPr>
        <w:t>hen a student wants to double major, how do you count the credits</w:t>
      </w:r>
      <w:r w:rsidR="00454BA9" w:rsidRPr="00454BA9">
        <w:rPr>
          <w:i/>
        </w:rPr>
        <w:t xml:space="preserve"> for each of the majors?”</w:t>
      </w:r>
      <w:r w:rsidR="00B47DB0">
        <w:rPr>
          <w:i/>
        </w:rPr>
        <w:t xml:space="preserve"> </w:t>
      </w:r>
    </w:p>
    <w:p w14:paraId="45EE29AE" w14:textId="4A8D52B6" w:rsidR="00B47DB0" w:rsidRDefault="00B47DB0" w:rsidP="00B47DB0">
      <w:pPr>
        <w:ind w:left="720"/>
      </w:pPr>
      <w:r>
        <w:t xml:space="preserve">The committee considered the following questions: </w:t>
      </w:r>
    </w:p>
    <w:p w14:paraId="061E1160" w14:textId="2D3CD758" w:rsidR="00B47DB0" w:rsidRDefault="00B47DB0" w:rsidP="00B47DB0">
      <w:pPr>
        <w:pStyle w:val="ListParagraph"/>
        <w:numPr>
          <w:ilvl w:val="0"/>
          <w:numId w:val="11"/>
        </w:numPr>
      </w:pPr>
      <w:r w:rsidRPr="00B47DB0">
        <w:rPr>
          <w:i/>
        </w:rPr>
        <w:t>Should the student complete all of the requirements for both majors</w:t>
      </w:r>
      <w:r>
        <w:t>? The committee offered unanimous consensus in favor of requiring that the student complete all of the requirements.</w:t>
      </w:r>
    </w:p>
    <w:p w14:paraId="1DC8FC53" w14:textId="29C8D742" w:rsidR="00B47DB0" w:rsidRDefault="0036593F" w:rsidP="00B47DB0">
      <w:pPr>
        <w:pStyle w:val="ListParagraph"/>
        <w:numPr>
          <w:ilvl w:val="0"/>
          <w:numId w:val="11"/>
        </w:numPr>
      </w:pPr>
      <w:r w:rsidRPr="0036593F">
        <w:rPr>
          <w:i/>
        </w:rPr>
        <w:t>If a student wants to double major, does that student need 30 unduplicated credits in both majors</w:t>
      </w:r>
      <w:r>
        <w:t>?</w:t>
      </w:r>
    </w:p>
    <w:p w14:paraId="2E0BC698" w14:textId="77777777" w:rsidR="0057002A" w:rsidRDefault="009C78AB" w:rsidP="009C78AB">
      <w:pPr>
        <w:ind w:left="1440"/>
      </w:pPr>
      <w:r>
        <w:t>The committee looked at this question related to a specific example from Engineering (where, apparently, this question comes up with some regularity) where a student wanted to double major in Mechanical Engineering and Product Development.</w:t>
      </w:r>
    </w:p>
    <w:p w14:paraId="53F9BC9F" w14:textId="77777777" w:rsidR="0057002A" w:rsidRDefault="0057002A" w:rsidP="009C78AB">
      <w:pPr>
        <w:ind w:left="1440"/>
      </w:pPr>
    </w:p>
    <w:p w14:paraId="56B84E70" w14:textId="14CE9368" w:rsidR="009C78AB" w:rsidRDefault="009C78AB" w:rsidP="009C78AB">
      <w:pPr>
        <w:ind w:left="1440"/>
      </w:pPr>
      <w:r>
        <w:t>After some discussion, the committee tabled any response pending more investigation. Specifically, the committee would like to determine:</w:t>
      </w:r>
    </w:p>
    <w:p w14:paraId="72086ACE" w14:textId="00868E1B" w:rsidR="0067293E" w:rsidRDefault="0067293E" w:rsidP="0067293E">
      <w:pPr>
        <w:pStyle w:val="ListParagraph"/>
        <w:numPr>
          <w:ilvl w:val="0"/>
          <w:numId w:val="6"/>
        </w:numPr>
        <w:ind w:left="1890" w:hanging="450"/>
      </w:pPr>
      <w:r>
        <w:t xml:space="preserve">Paul Plotkowski’s comments on the question: </w:t>
      </w:r>
      <w:r w:rsidRPr="0067293E">
        <w:rPr>
          <w:b/>
        </w:rPr>
        <w:t>Giardina</w:t>
      </w:r>
      <w:r>
        <w:t xml:space="preserve"> to follow up and offer Paul an opportunity to speak to APSC, as he might desire.</w:t>
      </w:r>
    </w:p>
    <w:p w14:paraId="45065FED" w14:textId="0CD07133" w:rsidR="0067293E" w:rsidRDefault="00492F24" w:rsidP="0067293E">
      <w:pPr>
        <w:pStyle w:val="ListParagraph"/>
        <w:numPr>
          <w:ilvl w:val="0"/>
          <w:numId w:val="6"/>
        </w:numPr>
        <w:ind w:left="1890" w:hanging="450"/>
      </w:pPr>
      <w:r>
        <w:t xml:space="preserve">The frequency at which the counting of credits for double majors is occurring. </w:t>
      </w:r>
      <w:r w:rsidRPr="00492F24">
        <w:rPr>
          <w:b/>
        </w:rPr>
        <w:t>Giardina</w:t>
      </w:r>
      <w:r>
        <w:t xml:space="preserve"> to determine for the committee.</w:t>
      </w:r>
    </w:p>
    <w:p w14:paraId="339363A8" w14:textId="4A9E06DF" w:rsidR="00492F24" w:rsidRDefault="00492F24" w:rsidP="0067293E">
      <w:pPr>
        <w:pStyle w:val="ListParagraph"/>
        <w:numPr>
          <w:ilvl w:val="0"/>
          <w:numId w:val="6"/>
        </w:numPr>
        <w:ind w:left="1890" w:hanging="450"/>
      </w:pPr>
      <w:r>
        <w:t xml:space="preserve">What is the maximum number of hours allowed for a degree minor? </w:t>
      </w:r>
      <w:r w:rsidRPr="00492F24">
        <w:rPr>
          <w:b/>
        </w:rPr>
        <w:t>Giardina</w:t>
      </w:r>
      <w:r>
        <w:t xml:space="preserve"> to determine for the committee.</w:t>
      </w:r>
    </w:p>
    <w:p w14:paraId="2C65DDAF" w14:textId="5AF64901" w:rsidR="009740C6" w:rsidRDefault="009740C6" w:rsidP="0067293E">
      <w:pPr>
        <w:pStyle w:val="ListParagraph"/>
        <w:numPr>
          <w:ilvl w:val="0"/>
          <w:numId w:val="6"/>
        </w:numPr>
        <w:ind w:left="1890" w:hanging="450"/>
      </w:pPr>
      <w:r>
        <w:t xml:space="preserve">If UCC would allow a major of less than 30 credits? </w:t>
      </w:r>
      <w:r w:rsidRPr="009740C6">
        <w:rPr>
          <w:b/>
        </w:rPr>
        <w:t>Vaughn</w:t>
      </w:r>
      <w:r>
        <w:t xml:space="preserve"> to follow up on this question.</w:t>
      </w:r>
    </w:p>
    <w:p w14:paraId="2EC5F050" w14:textId="77777777" w:rsidR="0057002A" w:rsidRDefault="0057002A" w:rsidP="0057002A"/>
    <w:p w14:paraId="6236C555" w14:textId="6A3D41F1" w:rsidR="0057002A" w:rsidRDefault="0057002A" w:rsidP="0057002A">
      <w:pPr>
        <w:ind w:left="1440"/>
      </w:pPr>
      <w:r>
        <w:t xml:space="preserve">There was some discussion that this question may have been considered by APSC in the past. </w:t>
      </w:r>
      <w:proofErr w:type="gramStart"/>
      <w:r w:rsidRPr="0057002A">
        <w:rPr>
          <w:b/>
        </w:rPr>
        <w:t>Vaughn</w:t>
      </w:r>
      <w:r>
        <w:t xml:space="preserve"> to follow up.</w:t>
      </w:r>
      <w:proofErr w:type="gramEnd"/>
    </w:p>
    <w:p w14:paraId="7C98DF89" w14:textId="77777777" w:rsidR="00A24DE9" w:rsidRDefault="00A24DE9" w:rsidP="00A24DE9"/>
    <w:p w14:paraId="19A66F25" w14:textId="31DFED75" w:rsidR="00A24DE9" w:rsidRDefault="00641A23" w:rsidP="005054A2">
      <w:pPr>
        <w:pStyle w:val="ListParagraph"/>
        <w:numPr>
          <w:ilvl w:val="0"/>
          <w:numId w:val="1"/>
        </w:numPr>
      </w:pPr>
      <w:r>
        <w:t xml:space="preserve">Plan for next semester’s meetings: </w:t>
      </w:r>
      <w:r w:rsidRPr="00641A23">
        <w:rPr>
          <w:b/>
        </w:rPr>
        <w:t>Vaughn</w:t>
      </w:r>
      <w:r>
        <w:t xml:space="preserve"> to conduct email survey of group to determine this.</w:t>
      </w:r>
    </w:p>
    <w:p w14:paraId="0AE1B9BF" w14:textId="77777777" w:rsidR="005054A2" w:rsidRDefault="005054A2" w:rsidP="005054A2"/>
    <w:p w14:paraId="109F992D" w14:textId="24167A35" w:rsidR="00AD60B3" w:rsidRDefault="00641A23" w:rsidP="006C3C90">
      <w:pPr>
        <w:pStyle w:val="ListParagraph"/>
        <w:numPr>
          <w:ilvl w:val="0"/>
          <w:numId w:val="1"/>
        </w:numPr>
      </w:pPr>
      <w:r>
        <w:t>Adjourned at 5 pm.</w:t>
      </w:r>
    </w:p>
    <w:p w14:paraId="0D5AFA68" w14:textId="77777777" w:rsidR="00641A23" w:rsidRDefault="00641A23" w:rsidP="00641A23"/>
    <w:p w14:paraId="42467580" w14:textId="77777777" w:rsidR="00641A23" w:rsidRDefault="00641A23" w:rsidP="00641A23"/>
    <w:p w14:paraId="09187892" w14:textId="55F23010" w:rsidR="00641A23" w:rsidRDefault="00641A23" w:rsidP="00641A23">
      <w:r>
        <w:t>Respectfully,</w:t>
      </w:r>
    </w:p>
    <w:p w14:paraId="0AD62FBE" w14:textId="77777777" w:rsidR="00641A23" w:rsidRDefault="00641A23" w:rsidP="00641A23"/>
    <w:p w14:paraId="472ABDD0" w14:textId="4DC0B2E6" w:rsidR="00641A23" w:rsidRDefault="00641A23" w:rsidP="00641A23">
      <w:r>
        <w:t>Dan Vaughn, Committee Chair AY 2011-2012</w:t>
      </w:r>
    </w:p>
    <w:p w14:paraId="0693256F" w14:textId="77777777" w:rsidR="005D0060" w:rsidRDefault="005D0060" w:rsidP="00641A23"/>
    <w:p w14:paraId="560FCD47" w14:textId="77777777" w:rsidR="005D0060" w:rsidRDefault="005D0060" w:rsidP="00641A23"/>
    <w:p w14:paraId="374308D6" w14:textId="77777777" w:rsidR="005D0060" w:rsidRDefault="005D0060" w:rsidP="00641A23"/>
    <w:p w14:paraId="21B6C918" w14:textId="77777777" w:rsidR="005D0060" w:rsidRDefault="005D0060" w:rsidP="00641A23"/>
    <w:p w14:paraId="7C4D5EE7" w14:textId="77777777" w:rsidR="005D0060" w:rsidRDefault="005D0060" w:rsidP="00641A23"/>
    <w:p w14:paraId="3F3EC52B" w14:textId="77777777" w:rsidR="005D0060" w:rsidRDefault="005D0060" w:rsidP="00641A23"/>
    <w:p w14:paraId="661EE932" w14:textId="77777777" w:rsidR="005D0060" w:rsidRDefault="005D0060" w:rsidP="00641A23"/>
    <w:p w14:paraId="4AE5168E" w14:textId="77777777" w:rsidR="005D0060" w:rsidRDefault="005D0060" w:rsidP="00641A23"/>
    <w:p w14:paraId="519F14EF" w14:textId="77777777" w:rsidR="005D0060" w:rsidRDefault="005D0060" w:rsidP="00641A23"/>
    <w:p w14:paraId="5EF2FC60" w14:textId="77777777" w:rsidR="005D0060" w:rsidRDefault="005D0060" w:rsidP="00641A23"/>
    <w:p w14:paraId="04263C47" w14:textId="2B81CC15" w:rsidR="005D0060" w:rsidRDefault="005D0060" w:rsidP="005D0060">
      <w:pPr>
        <w:jc w:val="center"/>
        <w:rPr>
          <w:b/>
          <w:sz w:val="40"/>
          <w:szCs w:val="40"/>
        </w:rPr>
      </w:pPr>
      <w:r>
        <w:rPr>
          <w:b/>
          <w:sz w:val="40"/>
          <w:szCs w:val="40"/>
        </w:rPr>
        <w:t>Attachment</w:t>
      </w:r>
      <w:bookmarkStart w:id="0" w:name="_GoBack"/>
      <w:bookmarkEnd w:id="0"/>
    </w:p>
    <w:p w14:paraId="49E32EA8" w14:textId="77777777" w:rsidR="005D0060" w:rsidRDefault="005D0060" w:rsidP="005D0060">
      <w:pPr>
        <w:jc w:val="center"/>
        <w:rPr>
          <w:b/>
          <w:sz w:val="40"/>
          <w:szCs w:val="40"/>
        </w:rPr>
      </w:pPr>
    </w:p>
    <w:p w14:paraId="7DFE470F" w14:textId="77777777" w:rsidR="005D0060" w:rsidRDefault="005D0060" w:rsidP="005D0060">
      <w:pPr>
        <w:jc w:val="center"/>
        <w:rPr>
          <w:b/>
          <w:sz w:val="40"/>
          <w:szCs w:val="40"/>
        </w:rPr>
      </w:pPr>
      <w:r w:rsidRPr="007B1AAB">
        <w:rPr>
          <w:b/>
          <w:sz w:val="40"/>
          <w:szCs w:val="40"/>
        </w:rPr>
        <w:t xml:space="preserve">MLK HOLIDAY </w:t>
      </w:r>
    </w:p>
    <w:p w14:paraId="5996AAE0" w14:textId="77777777" w:rsidR="005D0060" w:rsidRPr="007B1AAB" w:rsidRDefault="005D0060" w:rsidP="005D0060">
      <w:pPr>
        <w:jc w:val="center"/>
        <w:rPr>
          <w:b/>
          <w:sz w:val="40"/>
          <w:szCs w:val="40"/>
        </w:rPr>
      </w:pPr>
    </w:p>
    <w:tbl>
      <w:tblPr>
        <w:tblStyle w:val="TableGrid"/>
        <w:tblW w:w="0" w:type="auto"/>
        <w:tblLook w:val="04A0" w:firstRow="1" w:lastRow="0" w:firstColumn="1" w:lastColumn="0" w:noHBand="0" w:noVBand="1"/>
      </w:tblPr>
      <w:tblGrid>
        <w:gridCol w:w="1449"/>
        <w:gridCol w:w="1358"/>
        <w:gridCol w:w="1358"/>
        <w:gridCol w:w="1445"/>
        <w:gridCol w:w="1862"/>
        <w:gridCol w:w="1384"/>
      </w:tblGrid>
      <w:tr w:rsidR="005D0060" w14:paraId="65B175B4" w14:textId="77777777" w:rsidTr="007F4295">
        <w:tc>
          <w:tcPr>
            <w:tcW w:w="2196" w:type="dxa"/>
            <w:tcBorders>
              <w:bottom w:val="single" w:sz="8" w:space="0" w:color="auto"/>
            </w:tcBorders>
          </w:tcPr>
          <w:p w14:paraId="1EF90303" w14:textId="77777777" w:rsidR="005D0060" w:rsidRDefault="005D0060" w:rsidP="007F4295">
            <w:pPr>
              <w:pStyle w:val="NoSpacing"/>
              <w:jc w:val="right"/>
            </w:pPr>
          </w:p>
        </w:tc>
        <w:tc>
          <w:tcPr>
            <w:tcW w:w="2196" w:type="dxa"/>
            <w:tcBorders>
              <w:bottom w:val="single" w:sz="8" w:space="0" w:color="auto"/>
            </w:tcBorders>
          </w:tcPr>
          <w:p w14:paraId="51F5479B" w14:textId="77777777" w:rsidR="005D0060" w:rsidRPr="00033067" w:rsidRDefault="005D0060" w:rsidP="007F4295">
            <w:pPr>
              <w:pStyle w:val="NoSpacing"/>
              <w:jc w:val="center"/>
              <w:rPr>
                <w:b/>
              </w:rPr>
            </w:pPr>
            <w:r w:rsidRPr="00033067">
              <w:rPr>
                <w:b/>
              </w:rPr>
              <w:t xml:space="preserve"># </w:t>
            </w:r>
            <w:proofErr w:type="gramStart"/>
            <w:r w:rsidRPr="00033067">
              <w:rPr>
                <w:b/>
              </w:rPr>
              <w:t>of</w:t>
            </w:r>
            <w:proofErr w:type="gramEnd"/>
            <w:r w:rsidRPr="00033067">
              <w:rPr>
                <w:b/>
              </w:rPr>
              <w:t xml:space="preserve"> Days in Fall Semester</w:t>
            </w:r>
          </w:p>
        </w:tc>
        <w:tc>
          <w:tcPr>
            <w:tcW w:w="2196" w:type="dxa"/>
            <w:tcBorders>
              <w:bottom w:val="single" w:sz="8" w:space="0" w:color="auto"/>
            </w:tcBorders>
          </w:tcPr>
          <w:p w14:paraId="49C8E405" w14:textId="77777777" w:rsidR="005D0060" w:rsidRPr="00033067" w:rsidRDefault="005D0060" w:rsidP="007F4295">
            <w:pPr>
              <w:pStyle w:val="NoSpacing"/>
              <w:jc w:val="center"/>
              <w:rPr>
                <w:b/>
              </w:rPr>
            </w:pPr>
            <w:r w:rsidRPr="00033067">
              <w:rPr>
                <w:b/>
              </w:rPr>
              <w:t xml:space="preserve"># </w:t>
            </w:r>
            <w:proofErr w:type="gramStart"/>
            <w:r w:rsidRPr="00033067">
              <w:rPr>
                <w:b/>
              </w:rPr>
              <w:t>of</w:t>
            </w:r>
            <w:proofErr w:type="gramEnd"/>
            <w:r w:rsidRPr="00033067">
              <w:rPr>
                <w:b/>
              </w:rPr>
              <w:t xml:space="preserve"> Days in Winter Semester</w:t>
            </w:r>
          </w:p>
        </w:tc>
        <w:tc>
          <w:tcPr>
            <w:tcW w:w="2196" w:type="dxa"/>
            <w:tcBorders>
              <w:bottom w:val="single" w:sz="8" w:space="0" w:color="auto"/>
            </w:tcBorders>
          </w:tcPr>
          <w:p w14:paraId="3AE05E12" w14:textId="77777777" w:rsidR="005D0060" w:rsidRPr="00033067" w:rsidRDefault="005D0060" w:rsidP="007F4295">
            <w:pPr>
              <w:pStyle w:val="NoSpacing"/>
              <w:jc w:val="center"/>
              <w:rPr>
                <w:b/>
              </w:rPr>
            </w:pPr>
            <w:r w:rsidRPr="00033067">
              <w:rPr>
                <w:b/>
              </w:rPr>
              <w:t>Who Decides Day On/Off</w:t>
            </w:r>
          </w:p>
        </w:tc>
        <w:tc>
          <w:tcPr>
            <w:tcW w:w="2196" w:type="dxa"/>
            <w:tcBorders>
              <w:bottom w:val="single" w:sz="8" w:space="0" w:color="auto"/>
            </w:tcBorders>
          </w:tcPr>
          <w:p w14:paraId="4C85B29A" w14:textId="77777777" w:rsidR="005D0060" w:rsidRPr="00033067" w:rsidRDefault="005D0060" w:rsidP="007F4295">
            <w:pPr>
              <w:pStyle w:val="NoSpacing"/>
              <w:jc w:val="center"/>
              <w:rPr>
                <w:b/>
              </w:rPr>
            </w:pPr>
            <w:r w:rsidRPr="00033067">
              <w:rPr>
                <w:b/>
              </w:rPr>
              <w:t>Alternative Activities Scheduled</w:t>
            </w:r>
          </w:p>
        </w:tc>
        <w:tc>
          <w:tcPr>
            <w:tcW w:w="2196" w:type="dxa"/>
            <w:tcBorders>
              <w:bottom w:val="single" w:sz="8" w:space="0" w:color="auto"/>
            </w:tcBorders>
          </w:tcPr>
          <w:p w14:paraId="4021A486" w14:textId="77777777" w:rsidR="005D0060" w:rsidRPr="00033067" w:rsidRDefault="005D0060" w:rsidP="007F4295">
            <w:pPr>
              <w:pStyle w:val="NoSpacing"/>
              <w:jc w:val="center"/>
              <w:rPr>
                <w:b/>
              </w:rPr>
            </w:pPr>
            <w:r w:rsidRPr="00033067">
              <w:rPr>
                <w:b/>
              </w:rPr>
              <w:t>Changes to Calendar</w:t>
            </w:r>
          </w:p>
        </w:tc>
      </w:tr>
      <w:tr w:rsidR="005D0060" w14:paraId="00DE60CB" w14:textId="77777777" w:rsidTr="007F4295">
        <w:tc>
          <w:tcPr>
            <w:tcW w:w="2196" w:type="dxa"/>
            <w:tcBorders>
              <w:top w:val="single" w:sz="8" w:space="0" w:color="auto"/>
            </w:tcBorders>
          </w:tcPr>
          <w:p w14:paraId="63FD701A" w14:textId="77777777" w:rsidR="005D0060" w:rsidRDefault="005D0060" w:rsidP="007F4295">
            <w:pPr>
              <w:pStyle w:val="NoSpacing"/>
              <w:jc w:val="right"/>
              <w:rPr>
                <w:b/>
              </w:rPr>
            </w:pPr>
          </w:p>
          <w:p w14:paraId="0CC27D00" w14:textId="77777777" w:rsidR="005D0060" w:rsidRPr="00033067" w:rsidRDefault="005D0060" w:rsidP="007F4295">
            <w:pPr>
              <w:pStyle w:val="NoSpacing"/>
              <w:jc w:val="right"/>
              <w:rPr>
                <w:b/>
              </w:rPr>
            </w:pPr>
            <w:r w:rsidRPr="00033067">
              <w:rPr>
                <w:b/>
              </w:rPr>
              <w:t>Ferris State University</w:t>
            </w:r>
          </w:p>
          <w:p w14:paraId="1C421D87" w14:textId="77777777" w:rsidR="005D0060" w:rsidRPr="00033067" w:rsidRDefault="005D0060" w:rsidP="007F4295">
            <w:pPr>
              <w:pStyle w:val="NoSpacing"/>
              <w:jc w:val="right"/>
              <w:rPr>
                <w:b/>
              </w:rPr>
            </w:pPr>
          </w:p>
        </w:tc>
        <w:tc>
          <w:tcPr>
            <w:tcW w:w="2196" w:type="dxa"/>
            <w:tcBorders>
              <w:top w:val="single" w:sz="8" w:space="0" w:color="auto"/>
            </w:tcBorders>
          </w:tcPr>
          <w:p w14:paraId="2F73842F" w14:textId="77777777" w:rsidR="005D0060" w:rsidRDefault="005D0060" w:rsidP="007F4295">
            <w:pPr>
              <w:pStyle w:val="NoSpacing"/>
              <w:jc w:val="center"/>
            </w:pPr>
          </w:p>
          <w:p w14:paraId="7DA2C521" w14:textId="77777777" w:rsidR="005D0060" w:rsidRDefault="005D0060" w:rsidP="007F4295">
            <w:pPr>
              <w:pStyle w:val="NoSpacing"/>
              <w:jc w:val="center"/>
            </w:pPr>
            <w:r>
              <w:t>70 ½ days</w:t>
            </w:r>
          </w:p>
        </w:tc>
        <w:tc>
          <w:tcPr>
            <w:tcW w:w="2196" w:type="dxa"/>
            <w:tcBorders>
              <w:top w:val="single" w:sz="8" w:space="0" w:color="auto"/>
            </w:tcBorders>
          </w:tcPr>
          <w:p w14:paraId="68717CD2" w14:textId="77777777" w:rsidR="005D0060" w:rsidRDefault="005D0060" w:rsidP="007F4295">
            <w:pPr>
              <w:pStyle w:val="NoSpacing"/>
              <w:jc w:val="center"/>
            </w:pPr>
          </w:p>
          <w:p w14:paraId="64CE6B9D" w14:textId="77777777" w:rsidR="005D0060" w:rsidRDefault="005D0060" w:rsidP="007F4295">
            <w:pPr>
              <w:pStyle w:val="NoSpacing"/>
              <w:jc w:val="center"/>
            </w:pPr>
            <w:r>
              <w:t>72 days</w:t>
            </w:r>
          </w:p>
        </w:tc>
        <w:tc>
          <w:tcPr>
            <w:tcW w:w="2196" w:type="dxa"/>
            <w:tcBorders>
              <w:top w:val="single" w:sz="8" w:space="0" w:color="auto"/>
            </w:tcBorders>
          </w:tcPr>
          <w:p w14:paraId="5E035261" w14:textId="77777777" w:rsidR="005D0060" w:rsidRDefault="005D0060" w:rsidP="007F4295">
            <w:pPr>
              <w:pStyle w:val="NoSpacing"/>
              <w:jc w:val="center"/>
            </w:pPr>
          </w:p>
          <w:p w14:paraId="407C461B" w14:textId="77777777" w:rsidR="005D0060" w:rsidRDefault="005D0060" w:rsidP="007F4295">
            <w:pPr>
              <w:pStyle w:val="NoSpacing"/>
              <w:jc w:val="center"/>
            </w:pPr>
            <w:r>
              <w:t>President’s Council</w:t>
            </w:r>
          </w:p>
        </w:tc>
        <w:tc>
          <w:tcPr>
            <w:tcW w:w="2196" w:type="dxa"/>
            <w:tcBorders>
              <w:top w:val="single" w:sz="8" w:space="0" w:color="auto"/>
            </w:tcBorders>
          </w:tcPr>
          <w:p w14:paraId="7A9A3EBD" w14:textId="77777777" w:rsidR="005D0060" w:rsidRDefault="005D0060" w:rsidP="007F4295">
            <w:pPr>
              <w:pStyle w:val="NoSpacing"/>
              <w:jc w:val="center"/>
            </w:pPr>
            <w:r>
              <w:t xml:space="preserve">MLK Celebration Planning Committee organizes a series of events on campus </w:t>
            </w:r>
          </w:p>
        </w:tc>
        <w:tc>
          <w:tcPr>
            <w:tcW w:w="2196" w:type="dxa"/>
            <w:tcBorders>
              <w:top w:val="single" w:sz="8" w:space="0" w:color="auto"/>
            </w:tcBorders>
          </w:tcPr>
          <w:p w14:paraId="0A65DD10" w14:textId="77777777" w:rsidR="005D0060" w:rsidRDefault="005D0060" w:rsidP="007F4295">
            <w:pPr>
              <w:pStyle w:val="NoSpacing"/>
              <w:jc w:val="center"/>
            </w:pPr>
            <w:r>
              <w:t>Added MLK day in replace of another holiday removed from their schedule</w:t>
            </w:r>
          </w:p>
        </w:tc>
      </w:tr>
      <w:tr w:rsidR="005D0060" w14:paraId="0D29AE5E" w14:textId="77777777" w:rsidTr="007F4295">
        <w:tc>
          <w:tcPr>
            <w:tcW w:w="2196" w:type="dxa"/>
          </w:tcPr>
          <w:p w14:paraId="6E340524" w14:textId="77777777" w:rsidR="005D0060" w:rsidRDefault="005D0060" w:rsidP="007F4295">
            <w:pPr>
              <w:pStyle w:val="NoSpacing"/>
              <w:jc w:val="right"/>
              <w:rPr>
                <w:b/>
              </w:rPr>
            </w:pPr>
          </w:p>
          <w:p w14:paraId="5CB61529" w14:textId="77777777" w:rsidR="005D0060" w:rsidRPr="00033067" w:rsidRDefault="005D0060" w:rsidP="007F4295">
            <w:pPr>
              <w:pStyle w:val="NoSpacing"/>
              <w:jc w:val="right"/>
              <w:rPr>
                <w:b/>
              </w:rPr>
            </w:pPr>
            <w:r w:rsidRPr="00033067">
              <w:rPr>
                <w:b/>
              </w:rPr>
              <w:t>Michigan State</w:t>
            </w:r>
          </w:p>
          <w:p w14:paraId="5056BE9A" w14:textId="77777777" w:rsidR="005D0060" w:rsidRPr="00033067" w:rsidRDefault="005D0060" w:rsidP="007F4295">
            <w:pPr>
              <w:pStyle w:val="NoSpacing"/>
              <w:jc w:val="right"/>
              <w:rPr>
                <w:b/>
              </w:rPr>
            </w:pPr>
          </w:p>
        </w:tc>
        <w:tc>
          <w:tcPr>
            <w:tcW w:w="2196" w:type="dxa"/>
          </w:tcPr>
          <w:p w14:paraId="2ADB0BB0" w14:textId="77777777" w:rsidR="005D0060" w:rsidRDefault="005D0060" w:rsidP="007F4295">
            <w:pPr>
              <w:pStyle w:val="NoSpacing"/>
              <w:jc w:val="center"/>
            </w:pPr>
          </w:p>
          <w:p w14:paraId="305C2E70" w14:textId="77777777" w:rsidR="005D0060" w:rsidRDefault="005D0060" w:rsidP="007F4295">
            <w:pPr>
              <w:pStyle w:val="NoSpacing"/>
              <w:jc w:val="center"/>
            </w:pPr>
            <w:r>
              <w:t>70 days</w:t>
            </w:r>
          </w:p>
        </w:tc>
        <w:tc>
          <w:tcPr>
            <w:tcW w:w="2196" w:type="dxa"/>
          </w:tcPr>
          <w:p w14:paraId="5B6E4DCF" w14:textId="77777777" w:rsidR="005D0060" w:rsidRDefault="005D0060" w:rsidP="007F4295">
            <w:pPr>
              <w:pStyle w:val="NoSpacing"/>
              <w:jc w:val="center"/>
            </w:pPr>
          </w:p>
          <w:p w14:paraId="31ABF736" w14:textId="77777777" w:rsidR="005D0060" w:rsidRDefault="005D0060" w:rsidP="007F4295">
            <w:pPr>
              <w:pStyle w:val="NoSpacing"/>
              <w:jc w:val="center"/>
            </w:pPr>
            <w:r>
              <w:t>74 days</w:t>
            </w:r>
          </w:p>
        </w:tc>
        <w:tc>
          <w:tcPr>
            <w:tcW w:w="2196" w:type="dxa"/>
          </w:tcPr>
          <w:p w14:paraId="2D379382" w14:textId="77777777" w:rsidR="005D0060" w:rsidRDefault="005D0060" w:rsidP="007F4295">
            <w:pPr>
              <w:pStyle w:val="NoSpacing"/>
              <w:jc w:val="center"/>
            </w:pPr>
            <w:r>
              <w:t>The Board of Trustee’s directs the Provost</w:t>
            </w:r>
          </w:p>
        </w:tc>
        <w:tc>
          <w:tcPr>
            <w:tcW w:w="2196" w:type="dxa"/>
          </w:tcPr>
          <w:p w14:paraId="4822A13E" w14:textId="77777777" w:rsidR="005D0060" w:rsidRDefault="005D0060" w:rsidP="007F4295">
            <w:pPr>
              <w:pStyle w:val="NoSpacing"/>
              <w:jc w:val="center"/>
            </w:pPr>
            <w:r>
              <w:t>Promote Commemorative Programs in Honor of the MLK Legacy</w:t>
            </w:r>
          </w:p>
        </w:tc>
        <w:tc>
          <w:tcPr>
            <w:tcW w:w="2196" w:type="dxa"/>
          </w:tcPr>
          <w:p w14:paraId="73909825" w14:textId="77777777" w:rsidR="005D0060" w:rsidRDefault="005D0060" w:rsidP="007F4295">
            <w:pPr>
              <w:pStyle w:val="NoSpacing"/>
              <w:jc w:val="center"/>
            </w:pPr>
            <w:r>
              <w:t>Begin class 2 days earlier than in the past</w:t>
            </w:r>
          </w:p>
        </w:tc>
      </w:tr>
      <w:tr w:rsidR="005D0060" w14:paraId="70E1274E" w14:textId="77777777" w:rsidTr="007F4295">
        <w:tc>
          <w:tcPr>
            <w:tcW w:w="2196" w:type="dxa"/>
          </w:tcPr>
          <w:p w14:paraId="1313076B" w14:textId="77777777" w:rsidR="005D0060" w:rsidRDefault="005D0060" w:rsidP="007F4295">
            <w:pPr>
              <w:pStyle w:val="NoSpacing"/>
              <w:jc w:val="right"/>
              <w:rPr>
                <w:b/>
              </w:rPr>
            </w:pPr>
          </w:p>
          <w:p w14:paraId="5C106158" w14:textId="77777777" w:rsidR="005D0060" w:rsidRPr="00033067" w:rsidRDefault="005D0060" w:rsidP="007F4295">
            <w:pPr>
              <w:pStyle w:val="NoSpacing"/>
              <w:jc w:val="right"/>
              <w:rPr>
                <w:b/>
              </w:rPr>
            </w:pPr>
            <w:r w:rsidRPr="00033067">
              <w:rPr>
                <w:b/>
              </w:rPr>
              <w:t>Oakland University</w:t>
            </w:r>
          </w:p>
          <w:p w14:paraId="7B736620" w14:textId="77777777" w:rsidR="005D0060" w:rsidRDefault="005D0060" w:rsidP="007F4295">
            <w:pPr>
              <w:pStyle w:val="NoSpacing"/>
              <w:jc w:val="right"/>
              <w:rPr>
                <w:b/>
              </w:rPr>
            </w:pPr>
          </w:p>
          <w:p w14:paraId="1521CED1" w14:textId="77777777" w:rsidR="005D0060" w:rsidRPr="00033067" w:rsidRDefault="005D0060" w:rsidP="007F4295">
            <w:pPr>
              <w:pStyle w:val="NoSpacing"/>
              <w:jc w:val="right"/>
              <w:rPr>
                <w:b/>
              </w:rPr>
            </w:pPr>
          </w:p>
        </w:tc>
        <w:tc>
          <w:tcPr>
            <w:tcW w:w="2196" w:type="dxa"/>
          </w:tcPr>
          <w:p w14:paraId="4D07DEB3" w14:textId="77777777" w:rsidR="005D0060" w:rsidRDefault="005D0060" w:rsidP="007F4295">
            <w:pPr>
              <w:pStyle w:val="NoSpacing"/>
              <w:jc w:val="center"/>
            </w:pPr>
          </w:p>
          <w:p w14:paraId="41F74A66" w14:textId="77777777" w:rsidR="005D0060" w:rsidRDefault="005D0060" w:rsidP="007F4295">
            <w:pPr>
              <w:pStyle w:val="NoSpacing"/>
              <w:jc w:val="center"/>
            </w:pPr>
            <w:r>
              <w:t>63 days</w:t>
            </w:r>
          </w:p>
        </w:tc>
        <w:tc>
          <w:tcPr>
            <w:tcW w:w="2196" w:type="dxa"/>
          </w:tcPr>
          <w:p w14:paraId="46EE0EEF" w14:textId="77777777" w:rsidR="005D0060" w:rsidRDefault="005D0060" w:rsidP="007F4295">
            <w:pPr>
              <w:pStyle w:val="NoSpacing"/>
              <w:jc w:val="center"/>
            </w:pPr>
          </w:p>
          <w:p w14:paraId="35BFC589" w14:textId="77777777" w:rsidR="005D0060" w:rsidRDefault="005D0060" w:rsidP="007F4295">
            <w:pPr>
              <w:pStyle w:val="NoSpacing"/>
              <w:jc w:val="center"/>
            </w:pPr>
            <w:r>
              <w:t>69 days</w:t>
            </w:r>
          </w:p>
        </w:tc>
        <w:tc>
          <w:tcPr>
            <w:tcW w:w="2196" w:type="dxa"/>
          </w:tcPr>
          <w:p w14:paraId="1909E307" w14:textId="77777777" w:rsidR="005D0060" w:rsidRDefault="005D0060" w:rsidP="007F4295">
            <w:pPr>
              <w:pStyle w:val="NoSpacing"/>
              <w:jc w:val="center"/>
            </w:pPr>
          </w:p>
          <w:p w14:paraId="2B57373F" w14:textId="77777777" w:rsidR="005D0060" w:rsidRDefault="005D0060" w:rsidP="007F4295">
            <w:pPr>
              <w:pStyle w:val="NoSpacing"/>
              <w:jc w:val="center"/>
            </w:pPr>
          </w:p>
        </w:tc>
        <w:tc>
          <w:tcPr>
            <w:tcW w:w="2196" w:type="dxa"/>
          </w:tcPr>
          <w:p w14:paraId="4BEF2C1A" w14:textId="77777777" w:rsidR="005D0060" w:rsidRDefault="005D0060" w:rsidP="007F4295">
            <w:pPr>
              <w:pStyle w:val="NoSpacing"/>
              <w:jc w:val="center"/>
            </w:pPr>
            <w:r>
              <w:t>MLK day of service is organized for student participation</w:t>
            </w:r>
          </w:p>
        </w:tc>
        <w:tc>
          <w:tcPr>
            <w:tcW w:w="2196" w:type="dxa"/>
          </w:tcPr>
          <w:p w14:paraId="317BAE79" w14:textId="77777777" w:rsidR="005D0060" w:rsidRDefault="005D0060" w:rsidP="007F4295">
            <w:pPr>
              <w:pStyle w:val="NoSpacing"/>
              <w:jc w:val="center"/>
            </w:pPr>
            <w:r>
              <w:t>Day is built in and not made up</w:t>
            </w:r>
          </w:p>
        </w:tc>
      </w:tr>
      <w:tr w:rsidR="005D0060" w14:paraId="5A008A5E" w14:textId="77777777" w:rsidTr="007F4295">
        <w:tc>
          <w:tcPr>
            <w:tcW w:w="2196" w:type="dxa"/>
          </w:tcPr>
          <w:p w14:paraId="08ADC2E4" w14:textId="77777777" w:rsidR="005D0060" w:rsidRDefault="005D0060" w:rsidP="007F4295">
            <w:pPr>
              <w:pStyle w:val="NoSpacing"/>
              <w:jc w:val="right"/>
              <w:rPr>
                <w:b/>
              </w:rPr>
            </w:pPr>
          </w:p>
          <w:p w14:paraId="0D1A5982" w14:textId="77777777" w:rsidR="005D0060" w:rsidRPr="00033067" w:rsidRDefault="005D0060" w:rsidP="007F4295">
            <w:pPr>
              <w:pStyle w:val="NoSpacing"/>
              <w:jc w:val="right"/>
              <w:rPr>
                <w:b/>
              </w:rPr>
            </w:pPr>
            <w:r w:rsidRPr="00033067">
              <w:rPr>
                <w:b/>
              </w:rPr>
              <w:t>U of M</w:t>
            </w:r>
          </w:p>
          <w:p w14:paraId="46E877F0" w14:textId="77777777" w:rsidR="005D0060" w:rsidRPr="00033067" w:rsidRDefault="005D0060" w:rsidP="007F4295">
            <w:pPr>
              <w:pStyle w:val="NoSpacing"/>
              <w:jc w:val="right"/>
              <w:rPr>
                <w:b/>
              </w:rPr>
            </w:pPr>
          </w:p>
        </w:tc>
        <w:tc>
          <w:tcPr>
            <w:tcW w:w="2196" w:type="dxa"/>
          </w:tcPr>
          <w:p w14:paraId="5F4E165D" w14:textId="77777777" w:rsidR="005D0060" w:rsidRDefault="005D0060" w:rsidP="007F4295">
            <w:pPr>
              <w:pStyle w:val="NoSpacing"/>
              <w:jc w:val="center"/>
            </w:pPr>
          </w:p>
          <w:p w14:paraId="51BCE85E" w14:textId="77777777" w:rsidR="005D0060" w:rsidRDefault="005D0060" w:rsidP="007F4295">
            <w:pPr>
              <w:pStyle w:val="NoSpacing"/>
              <w:jc w:val="center"/>
            </w:pPr>
            <w:r>
              <w:t>65 days</w:t>
            </w:r>
          </w:p>
        </w:tc>
        <w:tc>
          <w:tcPr>
            <w:tcW w:w="2196" w:type="dxa"/>
          </w:tcPr>
          <w:p w14:paraId="572B3E48" w14:textId="77777777" w:rsidR="005D0060" w:rsidRDefault="005D0060" w:rsidP="007F4295">
            <w:pPr>
              <w:pStyle w:val="NoSpacing"/>
              <w:jc w:val="center"/>
            </w:pPr>
          </w:p>
          <w:p w14:paraId="31012BB8" w14:textId="77777777" w:rsidR="005D0060" w:rsidRDefault="005D0060" w:rsidP="007F4295">
            <w:pPr>
              <w:pStyle w:val="NoSpacing"/>
              <w:jc w:val="center"/>
            </w:pPr>
            <w:r>
              <w:t>69 days</w:t>
            </w:r>
          </w:p>
        </w:tc>
        <w:tc>
          <w:tcPr>
            <w:tcW w:w="2196" w:type="dxa"/>
          </w:tcPr>
          <w:p w14:paraId="14F70A56" w14:textId="77777777" w:rsidR="005D0060" w:rsidRDefault="005D0060" w:rsidP="007F4295">
            <w:pPr>
              <w:pStyle w:val="NoSpacing"/>
              <w:jc w:val="center"/>
            </w:pPr>
          </w:p>
        </w:tc>
        <w:tc>
          <w:tcPr>
            <w:tcW w:w="2196" w:type="dxa"/>
          </w:tcPr>
          <w:p w14:paraId="64544C92" w14:textId="77777777" w:rsidR="005D0060" w:rsidRDefault="005D0060" w:rsidP="007F4295">
            <w:pPr>
              <w:pStyle w:val="NoSpacing"/>
              <w:jc w:val="center"/>
            </w:pPr>
            <w:r>
              <w:t>Events, speakers, and activities are held on campus in celebration of the day</w:t>
            </w:r>
          </w:p>
        </w:tc>
        <w:tc>
          <w:tcPr>
            <w:tcW w:w="2196" w:type="dxa"/>
          </w:tcPr>
          <w:p w14:paraId="110A7A3F" w14:textId="77777777" w:rsidR="005D0060" w:rsidRDefault="005D0060" w:rsidP="007F4295">
            <w:pPr>
              <w:pStyle w:val="NoSpacing"/>
              <w:jc w:val="center"/>
            </w:pPr>
            <w:r>
              <w:t>Run classes until Tuesday at the end of the semester</w:t>
            </w:r>
          </w:p>
        </w:tc>
      </w:tr>
      <w:tr w:rsidR="005D0060" w14:paraId="2CAD7E54" w14:textId="77777777" w:rsidTr="007F4295">
        <w:tc>
          <w:tcPr>
            <w:tcW w:w="2196" w:type="dxa"/>
          </w:tcPr>
          <w:p w14:paraId="61C91CED" w14:textId="77777777" w:rsidR="005D0060" w:rsidRDefault="005D0060" w:rsidP="007F4295">
            <w:pPr>
              <w:pStyle w:val="NoSpacing"/>
              <w:jc w:val="right"/>
              <w:rPr>
                <w:b/>
              </w:rPr>
            </w:pPr>
          </w:p>
          <w:p w14:paraId="7B6795B2" w14:textId="77777777" w:rsidR="005D0060" w:rsidRPr="00033067" w:rsidRDefault="005D0060" w:rsidP="007F4295">
            <w:pPr>
              <w:pStyle w:val="NoSpacing"/>
              <w:jc w:val="right"/>
              <w:rPr>
                <w:b/>
              </w:rPr>
            </w:pPr>
            <w:r w:rsidRPr="00033067">
              <w:rPr>
                <w:b/>
              </w:rPr>
              <w:t>Wayne State</w:t>
            </w:r>
          </w:p>
          <w:p w14:paraId="4FE6D98E" w14:textId="77777777" w:rsidR="005D0060" w:rsidRDefault="005D0060" w:rsidP="007F4295">
            <w:pPr>
              <w:pStyle w:val="NoSpacing"/>
              <w:jc w:val="right"/>
              <w:rPr>
                <w:b/>
              </w:rPr>
            </w:pPr>
          </w:p>
          <w:p w14:paraId="6634FB38" w14:textId="77777777" w:rsidR="005D0060" w:rsidRPr="00033067" w:rsidRDefault="005D0060" w:rsidP="007F4295">
            <w:pPr>
              <w:pStyle w:val="NoSpacing"/>
              <w:jc w:val="right"/>
              <w:rPr>
                <w:b/>
              </w:rPr>
            </w:pPr>
          </w:p>
        </w:tc>
        <w:tc>
          <w:tcPr>
            <w:tcW w:w="2196" w:type="dxa"/>
          </w:tcPr>
          <w:p w14:paraId="19967CFF" w14:textId="77777777" w:rsidR="005D0060" w:rsidRDefault="005D0060" w:rsidP="007F4295">
            <w:pPr>
              <w:pStyle w:val="NoSpacing"/>
              <w:jc w:val="center"/>
            </w:pPr>
          </w:p>
          <w:p w14:paraId="3D45FA75" w14:textId="77777777" w:rsidR="005D0060" w:rsidRDefault="005D0060" w:rsidP="007F4295">
            <w:pPr>
              <w:pStyle w:val="NoSpacing"/>
              <w:jc w:val="center"/>
            </w:pPr>
            <w:r>
              <w:t>69 days</w:t>
            </w:r>
          </w:p>
        </w:tc>
        <w:tc>
          <w:tcPr>
            <w:tcW w:w="2196" w:type="dxa"/>
          </w:tcPr>
          <w:p w14:paraId="40A640B5" w14:textId="77777777" w:rsidR="005D0060" w:rsidRDefault="005D0060" w:rsidP="007F4295">
            <w:pPr>
              <w:pStyle w:val="NoSpacing"/>
              <w:jc w:val="center"/>
            </w:pPr>
          </w:p>
          <w:p w14:paraId="450D304D" w14:textId="77777777" w:rsidR="005D0060" w:rsidRDefault="005D0060" w:rsidP="007F4295">
            <w:pPr>
              <w:pStyle w:val="NoSpacing"/>
              <w:jc w:val="center"/>
            </w:pPr>
            <w:r>
              <w:t>70 days</w:t>
            </w:r>
          </w:p>
        </w:tc>
        <w:tc>
          <w:tcPr>
            <w:tcW w:w="2196" w:type="dxa"/>
          </w:tcPr>
          <w:p w14:paraId="2602DDEE" w14:textId="77777777" w:rsidR="005D0060" w:rsidRDefault="005D0060" w:rsidP="007F4295">
            <w:pPr>
              <w:pStyle w:val="NoSpacing"/>
              <w:jc w:val="center"/>
            </w:pPr>
          </w:p>
          <w:p w14:paraId="5708B2C6" w14:textId="77777777" w:rsidR="005D0060" w:rsidRDefault="005D0060" w:rsidP="007F4295">
            <w:pPr>
              <w:pStyle w:val="NoSpacing"/>
              <w:jc w:val="center"/>
            </w:pPr>
            <w:r>
              <w:t xml:space="preserve">President of the University </w:t>
            </w:r>
          </w:p>
        </w:tc>
        <w:tc>
          <w:tcPr>
            <w:tcW w:w="2196" w:type="dxa"/>
          </w:tcPr>
          <w:p w14:paraId="03BF426E" w14:textId="77777777" w:rsidR="005D0060" w:rsidRDefault="005D0060" w:rsidP="007F4295">
            <w:pPr>
              <w:pStyle w:val="NoSpacing"/>
              <w:jc w:val="center"/>
            </w:pPr>
            <w:r>
              <w:t>All campus offices are closed</w:t>
            </w:r>
          </w:p>
        </w:tc>
        <w:tc>
          <w:tcPr>
            <w:tcW w:w="2196" w:type="dxa"/>
          </w:tcPr>
          <w:p w14:paraId="5B642A09" w14:textId="77777777" w:rsidR="005D0060" w:rsidRDefault="005D0060" w:rsidP="007F4295">
            <w:pPr>
              <w:pStyle w:val="NoSpacing"/>
              <w:jc w:val="center"/>
            </w:pPr>
            <w:r>
              <w:t xml:space="preserve">One day (Monday) is added to the end of the semester </w:t>
            </w:r>
          </w:p>
        </w:tc>
      </w:tr>
      <w:tr w:rsidR="005D0060" w14:paraId="30D8E66C" w14:textId="77777777" w:rsidTr="007F4295">
        <w:tc>
          <w:tcPr>
            <w:tcW w:w="2196" w:type="dxa"/>
          </w:tcPr>
          <w:p w14:paraId="16D414F1" w14:textId="77777777" w:rsidR="005D0060" w:rsidRDefault="005D0060" w:rsidP="007F4295">
            <w:pPr>
              <w:pStyle w:val="NoSpacing"/>
              <w:jc w:val="right"/>
              <w:rPr>
                <w:b/>
              </w:rPr>
            </w:pPr>
          </w:p>
          <w:p w14:paraId="61340C68" w14:textId="77777777" w:rsidR="005D0060" w:rsidRPr="00033067" w:rsidRDefault="005D0060" w:rsidP="007F4295">
            <w:pPr>
              <w:pStyle w:val="NoSpacing"/>
              <w:jc w:val="right"/>
              <w:rPr>
                <w:b/>
              </w:rPr>
            </w:pPr>
            <w:r w:rsidRPr="00033067">
              <w:rPr>
                <w:b/>
              </w:rPr>
              <w:t>Central Michigan</w:t>
            </w:r>
          </w:p>
          <w:p w14:paraId="24CCEE17" w14:textId="77777777" w:rsidR="005D0060" w:rsidRPr="00033067" w:rsidRDefault="005D0060" w:rsidP="007F4295">
            <w:pPr>
              <w:pStyle w:val="NoSpacing"/>
              <w:jc w:val="right"/>
              <w:rPr>
                <w:b/>
              </w:rPr>
            </w:pPr>
          </w:p>
        </w:tc>
        <w:tc>
          <w:tcPr>
            <w:tcW w:w="2196" w:type="dxa"/>
          </w:tcPr>
          <w:p w14:paraId="64D6A8F1" w14:textId="77777777" w:rsidR="005D0060" w:rsidRDefault="005D0060" w:rsidP="007F4295">
            <w:pPr>
              <w:pStyle w:val="NoSpacing"/>
              <w:jc w:val="center"/>
            </w:pPr>
          </w:p>
          <w:p w14:paraId="1A1C156C" w14:textId="77777777" w:rsidR="005D0060" w:rsidRDefault="005D0060" w:rsidP="007F4295">
            <w:pPr>
              <w:pStyle w:val="NoSpacing"/>
              <w:jc w:val="center"/>
            </w:pPr>
            <w:r>
              <w:t>75 days</w:t>
            </w:r>
          </w:p>
        </w:tc>
        <w:tc>
          <w:tcPr>
            <w:tcW w:w="2196" w:type="dxa"/>
          </w:tcPr>
          <w:p w14:paraId="426E8AFA" w14:textId="77777777" w:rsidR="005D0060" w:rsidRDefault="005D0060" w:rsidP="007F4295">
            <w:pPr>
              <w:pStyle w:val="NoSpacing"/>
              <w:jc w:val="center"/>
            </w:pPr>
          </w:p>
          <w:p w14:paraId="25D6823F" w14:textId="77777777" w:rsidR="005D0060" w:rsidRDefault="005D0060" w:rsidP="007F4295">
            <w:pPr>
              <w:pStyle w:val="NoSpacing"/>
              <w:jc w:val="center"/>
            </w:pPr>
            <w:r>
              <w:t>72 days</w:t>
            </w:r>
          </w:p>
        </w:tc>
        <w:tc>
          <w:tcPr>
            <w:tcW w:w="2196" w:type="dxa"/>
          </w:tcPr>
          <w:p w14:paraId="314F742B" w14:textId="77777777" w:rsidR="005D0060" w:rsidRDefault="005D0060" w:rsidP="007F4295">
            <w:pPr>
              <w:pStyle w:val="NoSpacing"/>
              <w:jc w:val="center"/>
            </w:pPr>
          </w:p>
        </w:tc>
        <w:tc>
          <w:tcPr>
            <w:tcW w:w="2196" w:type="dxa"/>
          </w:tcPr>
          <w:p w14:paraId="502861D3" w14:textId="77777777" w:rsidR="005D0060" w:rsidRDefault="005D0060" w:rsidP="007F4295">
            <w:pPr>
              <w:pStyle w:val="NoSpacing"/>
              <w:jc w:val="center"/>
            </w:pPr>
            <w:r>
              <w:t>Events are held on campus on this day</w:t>
            </w:r>
          </w:p>
        </w:tc>
        <w:tc>
          <w:tcPr>
            <w:tcW w:w="2196" w:type="dxa"/>
          </w:tcPr>
          <w:p w14:paraId="383DAB14" w14:textId="77777777" w:rsidR="005D0060" w:rsidRDefault="005D0060" w:rsidP="007F4295">
            <w:pPr>
              <w:pStyle w:val="NoSpacing"/>
              <w:jc w:val="center"/>
            </w:pPr>
            <w:r>
              <w:t>Correlates with Labor Day off in Fall semester, begin 2 days earlier than in the past</w:t>
            </w:r>
          </w:p>
        </w:tc>
      </w:tr>
    </w:tbl>
    <w:p w14:paraId="0C0C9401" w14:textId="77777777" w:rsidR="005D0060" w:rsidRPr="00FB2626" w:rsidRDefault="005D0060" w:rsidP="005D0060">
      <w:pPr>
        <w:pStyle w:val="NoSpacing"/>
      </w:pPr>
      <w:r>
        <w:rPr>
          <w:rFonts w:ascii="Arial" w:hAnsi="Arial" w:cs="Arial"/>
          <w:color w:val="222222"/>
          <w:sz w:val="20"/>
          <w:szCs w:val="20"/>
        </w:rPr>
        <w:br/>
      </w:r>
      <w:r>
        <w:rPr>
          <w:rFonts w:ascii="Arial" w:hAnsi="Arial" w:cs="Arial"/>
          <w:color w:val="222222"/>
          <w:sz w:val="20"/>
          <w:szCs w:val="20"/>
        </w:rPr>
        <w:br/>
      </w:r>
    </w:p>
    <w:p w14:paraId="2AC8C9C4" w14:textId="77777777" w:rsidR="005D0060" w:rsidRDefault="005D0060" w:rsidP="00641A23"/>
    <w:sectPr w:rsidR="005D0060" w:rsidSect="00AD60B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2EA9A" w14:textId="77777777" w:rsidR="00B76C73" w:rsidRDefault="00B76C73" w:rsidP="00B76C73">
      <w:r>
        <w:separator/>
      </w:r>
    </w:p>
  </w:endnote>
  <w:endnote w:type="continuationSeparator" w:id="0">
    <w:p w14:paraId="1FCDCFD6" w14:textId="77777777" w:rsidR="00B76C73" w:rsidRDefault="00B76C73" w:rsidP="00B7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279008" w14:textId="77777777" w:rsidR="00B76C73" w:rsidRDefault="00B76C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6FC1FD" w14:textId="77777777" w:rsidR="00B76C73" w:rsidRDefault="00B76C7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7FC8B2" w14:textId="77777777" w:rsidR="00B76C73" w:rsidRDefault="00B76C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1C872" w14:textId="77777777" w:rsidR="00B76C73" w:rsidRDefault="00B76C73" w:rsidP="00B76C73">
      <w:r>
        <w:separator/>
      </w:r>
    </w:p>
  </w:footnote>
  <w:footnote w:type="continuationSeparator" w:id="0">
    <w:p w14:paraId="7CEA8705" w14:textId="77777777" w:rsidR="00B76C73" w:rsidRDefault="00B76C73" w:rsidP="00B76C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403426" w14:textId="717CF13E" w:rsidR="00B76C73" w:rsidRDefault="00B76C73">
    <w:pPr>
      <w:pStyle w:val="Header"/>
    </w:pPr>
    <w:r>
      <w:rPr>
        <w:noProof/>
        <w:lang w:eastAsia="en-US"/>
      </w:rPr>
      <w:pict w14:anchorId="465978D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6in;height:3in;z-index:-251655168;mso-wrap-edited:f;mso-position-horizontal:center;mso-position-horizontal-relative:margin;mso-position-vertical:center;mso-position-vertical-relative:margin" wrapcoords="17700 4575 1687 5100 487 5175 600 5775 1012 6900 937 16575 487 17025 525 17475 11512 17475 20962 17475 21600 16800 21600 15975 20100 15375 20025 10575 20512 10500 21562 9750 21562 8925 21187 8700 20025 8175 20025 6675 18900 5775 18900 4575 17700 4575"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367D53" w14:textId="3BA96770" w:rsidR="00B76C73" w:rsidRDefault="00B76C73">
    <w:pPr>
      <w:pStyle w:val="Header"/>
    </w:pPr>
    <w:r>
      <w:rPr>
        <w:noProof/>
        <w:lang w:eastAsia="en-US"/>
      </w:rPr>
      <w:pict w14:anchorId="3AB7E3C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margin-left:0;margin-top:0;width:6in;height:3in;z-index:-251657216;mso-wrap-edited:f;mso-position-horizontal:center;mso-position-horizontal-relative:margin;mso-position-vertical:center;mso-position-vertical-relative:margin" wrapcoords="17700 4575 1687 5100 487 5175 600 5775 1012 6900 937 16575 487 17025 525 17475 11512 17475 20962 17475 21600 16800 21600 15975 20100 15375 20025 10575 20512 10500 21562 9750 21562 8925 21187 8700 20025 8175 20025 6675 18900 5775 18900 4575 17700 4575"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2F4742" w14:textId="1D2CE221" w:rsidR="00B76C73" w:rsidRDefault="00B76C73">
    <w:pPr>
      <w:pStyle w:val="Header"/>
    </w:pPr>
    <w:r>
      <w:rPr>
        <w:noProof/>
        <w:lang w:eastAsia="en-US"/>
      </w:rPr>
      <w:pict w14:anchorId="3226FFB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6in;height:3in;z-index:-251653120;mso-wrap-edited:f;mso-position-horizontal:center;mso-position-horizontal-relative:margin;mso-position-vertical:center;mso-position-vertical-relative:margin" wrapcoords="17700 4575 1687 5100 487 5175 600 5775 1012 6900 937 16575 487 17025 525 17475 11512 17475 20962 17475 21600 16800 21600 15975 20100 15375 20025 10575 20512 10500 21562 9750 21562 8925 21187 8700 20025 8175 20025 6675 18900 5775 18900 4575 17700 4575"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502"/>
    <w:multiLevelType w:val="hybridMultilevel"/>
    <w:tmpl w:val="0A3E3C9E"/>
    <w:lvl w:ilvl="0" w:tplc="B24A77D2">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82ACD"/>
    <w:multiLevelType w:val="hybridMultilevel"/>
    <w:tmpl w:val="7556DB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2404E9"/>
    <w:multiLevelType w:val="hybridMultilevel"/>
    <w:tmpl w:val="225437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E1F3C53"/>
    <w:multiLevelType w:val="hybridMultilevel"/>
    <w:tmpl w:val="7B0A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D4D19"/>
    <w:multiLevelType w:val="hybridMultilevel"/>
    <w:tmpl w:val="13C8485C"/>
    <w:lvl w:ilvl="0" w:tplc="75906EC0">
      <w:start w:val="1"/>
      <w:numFmt w:val="upperLetter"/>
      <w:lvlText w:val="%1)"/>
      <w:lvlJc w:val="left"/>
      <w:pPr>
        <w:ind w:left="32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D94663"/>
    <w:multiLevelType w:val="hybridMultilevel"/>
    <w:tmpl w:val="1B5CE6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ED01A5E"/>
    <w:multiLevelType w:val="hybridMultilevel"/>
    <w:tmpl w:val="8D0A1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F1B94"/>
    <w:multiLevelType w:val="hybridMultilevel"/>
    <w:tmpl w:val="5F40AA6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1574624"/>
    <w:multiLevelType w:val="hybridMultilevel"/>
    <w:tmpl w:val="4820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01C83"/>
    <w:multiLevelType w:val="hybridMultilevel"/>
    <w:tmpl w:val="173E0A8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777B78BF"/>
    <w:multiLevelType w:val="hybridMultilevel"/>
    <w:tmpl w:val="345A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0"/>
  </w:num>
  <w:num w:numId="5">
    <w:abstractNumId w:val="2"/>
  </w:num>
  <w:num w:numId="6">
    <w:abstractNumId w:val="3"/>
  </w:num>
  <w:num w:numId="7">
    <w:abstractNumId w:val="5"/>
  </w:num>
  <w:num w:numId="8">
    <w:abstractNumId w:val="9"/>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3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BD"/>
    <w:rsid w:val="0002425A"/>
    <w:rsid w:val="0003645A"/>
    <w:rsid w:val="00096F5A"/>
    <w:rsid w:val="0009734C"/>
    <w:rsid w:val="000B5135"/>
    <w:rsid w:val="000D4EF5"/>
    <w:rsid w:val="00150624"/>
    <w:rsid w:val="00162CB6"/>
    <w:rsid w:val="00203071"/>
    <w:rsid w:val="002165D1"/>
    <w:rsid w:val="0032593C"/>
    <w:rsid w:val="003345B9"/>
    <w:rsid w:val="003418B7"/>
    <w:rsid w:val="00353BBA"/>
    <w:rsid w:val="0036593F"/>
    <w:rsid w:val="0039266D"/>
    <w:rsid w:val="003A325C"/>
    <w:rsid w:val="003D7E4E"/>
    <w:rsid w:val="003F7458"/>
    <w:rsid w:val="004126A1"/>
    <w:rsid w:val="00454BA9"/>
    <w:rsid w:val="0047292E"/>
    <w:rsid w:val="00492F24"/>
    <w:rsid w:val="004D52CF"/>
    <w:rsid w:val="004E2E08"/>
    <w:rsid w:val="004F1895"/>
    <w:rsid w:val="005054A2"/>
    <w:rsid w:val="0057002A"/>
    <w:rsid w:val="005D0060"/>
    <w:rsid w:val="005D302A"/>
    <w:rsid w:val="0062464B"/>
    <w:rsid w:val="00641A23"/>
    <w:rsid w:val="00651FFA"/>
    <w:rsid w:val="0067293E"/>
    <w:rsid w:val="00672B3E"/>
    <w:rsid w:val="006A6344"/>
    <w:rsid w:val="006B55C6"/>
    <w:rsid w:val="006C3C90"/>
    <w:rsid w:val="006D0664"/>
    <w:rsid w:val="006F58E5"/>
    <w:rsid w:val="007749B0"/>
    <w:rsid w:val="00783CAA"/>
    <w:rsid w:val="0078401A"/>
    <w:rsid w:val="007849CF"/>
    <w:rsid w:val="00797631"/>
    <w:rsid w:val="00805B13"/>
    <w:rsid w:val="00857AD8"/>
    <w:rsid w:val="008A124D"/>
    <w:rsid w:val="008D15B9"/>
    <w:rsid w:val="008D76BD"/>
    <w:rsid w:val="008E218F"/>
    <w:rsid w:val="008E3A68"/>
    <w:rsid w:val="00911073"/>
    <w:rsid w:val="009446F6"/>
    <w:rsid w:val="0095254F"/>
    <w:rsid w:val="009740C6"/>
    <w:rsid w:val="009C57D7"/>
    <w:rsid w:val="009C78AB"/>
    <w:rsid w:val="00A24DE9"/>
    <w:rsid w:val="00A94C89"/>
    <w:rsid w:val="00AC0597"/>
    <w:rsid w:val="00AD60B3"/>
    <w:rsid w:val="00B302EA"/>
    <w:rsid w:val="00B47DB0"/>
    <w:rsid w:val="00B76C73"/>
    <w:rsid w:val="00B948AF"/>
    <w:rsid w:val="00BF2AA7"/>
    <w:rsid w:val="00C50122"/>
    <w:rsid w:val="00C62BC2"/>
    <w:rsid w:val="00C761D7"/>
    <w:rsid w:val="00D567B6"/>
    <w:rsid w:val="00D66212"/>
    <w:rsid w:val="00DC20CA"/>
    <w:rsid w:val="00E468A0"/>
    <w:rsid w:val="00F72947"/>
    <w:rsid w:val="00F856E2"/>
    <w:rsid w:val="00FC6D10"/>
    <w:rsid w:val="00FD6311"/>
    <w:rsid w:val="00FF4B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D0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C90"/>
    <w:pPr>
      <w:ind w:left="720"/>
      <w:contextualSpacing/>
    </w:pPr>
  </w:style>
  <w:style w:type="paragraph" w:styleId="NoSpacing">
    <w:name w:val="No Spacing"/>
    <w:uiPriority w:val="1"/>
    <w:qFormat/>
    <w:rsid w:val="005D0060"/>
    <w:rPr>
      <w:rFonts w:eastAsiaTheme="minorHAnsi"/>
      <w:sz w:val="22"/>
      <w:szCs w:val="22"/>
      <w:lang w:eastAsia="en-US"/>
    </w:rPr>
  </w:style>
  <w:style w:type="table" w:styleId="TableGrid">
    <w:name w:val="Table Grid"/>
    <w:basedOn w:val="TableNormal"/>
    <w:uiPriority w:val="59"/>
    <w:rsid w:val="005D006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6C73"/>
    <w:pPr>
      <w:tabs>
        <w:tab w:val="center" w:pos="4320"/>
        <w:tab w:val="right" w:pos="8640"/>
      </w:tabs>
    </w:pPr>
  </w:style>
  <w:style w:type="character" w:customStyle="1" w:styleId="HeaderChar">
    <w:name w:val="Header Char"/>
    <w:basedOn w:val="DefaultParagraphFont"/>
    <w:link w:val="Header"/>
    <w:uiPriority w:val="99"/>
    <w:rsid w:val="00B76C73"/>
  </w:style>
  <w:style w:type="paragraph" w:styleId="Footer">
    <w:name w:val="footer"/>
    <w:basedOn w:val="Normal"/>
    <w:link w:val="FooterChar"/>
    <w:uiPriority w:val="99"/>
    <w:unhideWhenUsed/>
    <w:rsid w:val="00B76C73"/>
    <w:pPr>
      <w:tabs>
        <w:tab w:val="center" w:pos="4320"/>
        <w:tab w:val="right" w:pos="8640"/>
      </w:tabs>
    </w:pPr>
  </w:style>
  <w:style w:type="character" w:customStyle="1" w:styleId="FooterChar">
    <w:name w:val="Footer Char"/>
    <w:basedOn w:val="DefaultParagraphFont"/>
    <w:link w:val="Footer"/>
    <w:uiPriority w:val="99"/>
    <w:rsid w:val="00B76C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C90"/>
    <w:pPr>
      <w:ind w:left="720"/>
      <w:contextualSpacing/>
    </w:pPr>
  </w:style>
  <w:style w:type="paragraph" w:styleId="NoSpacing">
    <w:name w:val="No Spacing"/>
    <w:uiPriority w:val="1"/>
    <w:qFormat/>
    <w:rsid w:val="005D0060"/>
    <w:rPr>
      <w:rFonts w:eastAsiaTheme="minorHAnsi"/>
      <w:sz w:val="22"/>
      <w:szCs w:val="22"/>
      <w:lang w:eastAsia="en-US"/>
    </w:rPr>
  </w:style>
  <w:style w:type="table" w:styleId="TableGrid">
    <w:name w:val="Table Grid"/>
    <w:basedOn w:val="TableNormal"/>
    <w:uiPriority w:val="59"/>
    <w:rsid w:val="005D006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6C73"/>
    <w:pPr>
      <w:tabs>
        <w:tab w:val="center" w:pos="4320"/>
        <w:tab w:val="right" w:pos="8640"/>
      </w:tabs>
    </w:pPr>
  </w:style>
  <w:style w:type="character" w:customStyle="1" w:styleId="HeaderChar">
    <w:name w:val="Header Char"/>
    <w:basedOn w:val="DefaultParagraphFont"/>
    <w:link w:val="Header"/>
    <w:uiPriority w:val="99"/>
    <w:rsid w:val="00B76C73"/>
  </w:style>
  <w:style w:type="paragraph" w:styleId="Footer">
    <w:name w:val="footer"/>
    <w:basedOn w:val="Normal"/>
    <w:link w:val="FooterChar"/>
    <w:uiPriority w:val="99"/>
    <w:unhideWhenUsed/>
    <w:rsid w:val="00B76C73"/>
    <w:pPr>
      <w:tabs>
        <w:tab w:val="center" w:pos="4320"/>
        <w:tab w:val="right" w:pos="8640"/>
      </w:tabs>
    </w:pPr>
  </w:style>
  <w:style w:type="character" w:customStyle="1" w:styleId="FooterChar">
    <w:name w:val="Footer Char"/>
    <w:basedOn w:val="DefaultParagraphFont"/>
    <w:link w:val="Footer"/>
    <w:uiPriority w:val="99"/>
    <w:rsid w:val="00B7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943</Words>
  <Characters>5379</Characters>
  <Application>Microsoft Macintosh Word</Application>
  <DocSecurity>0</DocSecurity>
  <Lines>44</Lines>
  <Paragraphs>12</Paragraphs>
  <ScaleCrop>false</ScaleCrop>
  <Company>GVSU</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Vaughn</dc:creator>
  <cp:keywords/>
  <dc:description/>
  <cp:lastModifiedBy>Dan Vaughn</cp:lastModifiedBy>
  <cp:revision>20</cp:revision>
  <dcterms:created xsi:type="dcterms:W3CDTF">2011-11-27T22:24:00Z</dcterms:created>
  <dcterms:modified xsi:type="dcterms:W3CDTF">2011-11-28T17:33:00Z</dcterms:modified>
</cp:coreProperties>
</file>