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8B43" w14:textId="77777777" w:rsidR="00203468" w:rsidRPr="00203468" w:rsidRDefault="00203468" w:rsidP="00203468">
      <w:r w:rsidRPr="00203468">
        <w:rPr>
          <w:noProof/>
        </w:rPr>
        <w:drawing>
          <wp:anchor distT="0" distB="0" distL="114300" distR="114300" simplePos="0" relativeHeight="251659264" behindDoc="0" locked="0" layoutInCell="1" allowOverlap="1" wp14:anchorId="42F2B163" wp14:editId="738BF888">
            <wp:simplePos x="0" y="0"/>
            <wp:positionH relativeFrom="column">
              <wp:posOffset>1828800</wp:posOffset>
            </wp:positionH>
            <wp:positionV relativeFrom="paragraph">
              <wp:posOffset>0</wp:posOffset>
            </wp:positionV>
            <wp:extent cx="2308225" cy="682625"/>
            <wp:effectExtent l="25400" t="0" r="3175" b="0"/>
            <wp:wrapThrough wrapText="bothSides">
              <wp:wrapPolygon edited="0">
                <wp:start x="-238" y="0"/>
                <wp:lineTo x="-238" y="20897"/>
                <wp:lineTo x="21630" y="20897"/>
                <wp:lineTo x="21630" y="0"/>
                <wp:lineTo x="-238" y="0"/>
              </wp:wrapPolygon>
            </wp:wrapThrough>
            <wp:docPr id="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8225" cy="682625"/>
                    </a:xfrm>
                    <a:prstGeom prst="rect">
                      <a:avLst/>
                    </a:prstGeom>
                    <a:noFill/>
                    <a:ln>
                      <a:noFill/>
                    </a:ln>
                  </pic:spPr>
                </pic:pic>
              </a:graphicData>
            </a:graphic>
          </wp:anchor>
        </w:drawing>
      </w:r>
      <w:r w:rsidRPr="00203468">
        <w:tab/>
      </w:r>
    </w:p>
    <w:p w14:paraId="798D6DF7" w14:textId="77777777" w:rsidR="00203468" w:rsidRPr="00203468" w:rsidRDefault="00203468" w:rsidP="00203468"/>
    <w:p w14:paraId="41C09AC3" w14:textId="77777777" w:rsidR="00203468" w:rsidRPr="00203468" w:rsidRDefault="00203468" w:rsidP="00203468"/>
    <w:p w14:paraId="14FDF266" w14:textId="77777777" w:rsidR="00203468" w:rsidRPr="00203468" w:rsidRDefault="00203468" w:rsidP="00203468"/>
    <w:p w14:paraId="6D48F870" w14:textId="77777777" w:rsidR="00203468" w:rsidRPr="00203468" w:rsidRDefault="00203468" w:rsidP="00203468"/>
    <w:p w14:paraId="236FC22C" w14:textId="47C7D680" w:rsidR="00203468" w:rsidRPr="00203468" w:rsidRDefault="00203468" w:rsidP="00203468">
      <w:pPr>
        <w:jc w:val="center"/>
        <w:rPr>
          <w:b/>
          <w:bCs/>
        </w:rPr>
      </w:pPr>
      <w:r w:rsidRPr="00203468">
        <w:rPr>
          <w:b/>
          <w:bCs/>
        </w:rPr>
        <w:t>FPPC Minutes</w:t>
      </w:r>
    </w:p>
    <w:p w14:paraId="1178D19A" w14:textId="3C6CE69B" w:rsidR="00203468" w:rsidRPr="00203468" w:rsidRDefault="00203468" w:rsidP="00203468">
      <w:pPr>
        <w:jc w:val="center"/>
        <w:rPr>
          <w:b/>
          <w:bCs/>
        </w:rPr>
      </w:pPr>
      <w:r w:rsidRPr="00203468">
        <w:rPr>
          <w:b/>
          <w:bCs/>
        </w:rPr>
        <w:t xml:space="preserve">Date: </w:t>
      </w:r>
      <w:r>
        <w:rPr>
          <w:b/>
          <w:bCs/>
        </w:rPr>
        <w:t>Dec</w:t>
      </w:r>
      <w:r w:rsidRPr="00203468">
        <w:rPr>
          <w:b/>
          <w:bCs/>
        </w:rPr>
        <w:t>ember 1, 2021</w:t>
      </w:r>
    </w:p>
    <w:p w14:paraId="630DBC96" w14:textId="77777777" w:rsidR="00203468" w:rsidRPr="00203468" w:rsidRDefault="00203468" w:rsidP="00203468"/>
    <w:p w14:paraId="2108B6D0" w14:textId="068B8286" w:rsidR="00203468" w:rsidRPr="00203468" w:rsidRDefault="00203468" w:rsidP="00203468">
      <w:r w:rsidRPr="00203468">
        <w:t xml:space="preserve">Present: Marie McKendall (chair), Jeanine Beasley, Rebecca Davis, </w:t>
      </w:r>
      <w:r w:rsidRPr="00C954FF">
        <w:t>Kurt Ellenberger</w:t>
      </w:r>
      <w:r w:rsidRPr="00203468">
        <w:t>, Sean Lancaster, Douglas Montagna, Jagadeesh Nandigam</w:t>
      </w:r>
      <w:r>
        <w:t>,</w:t>
      </w:r>
      <w:r w:rsidRPr="00203468">
        <w:t xml:space="preserve"> Kim Ranger</w:t>
      </w:r>
      <w:r>
        <w:t xml:space="preserve"> </w:t>
      </w:r>
      <w:r w:rsidRPr="00203468">
        <w:t>(recorder), Deborah Sanders, </w:t>
      </w:r>
      <w:r w:rsidRPr="00C954FF">
        <w:t>Benjamin Swets,</w:t>
      </w:r>
      <w:r w:rsidRPr="00203468">
        <w:t xml:space="preserve"> Ed Aboufadel (ex-officio</w:t>
      </w:r>
      <w:r w:rsidR="00821F9C">
        <w:t>)</w:t>
      </w:r>
    </w:p>
    <w:p w14:paraId="665A07C0" w14:textId="77777777" w:rsidR="00203468" w:rsidRPr="00203468" w:rsidRDefault="00203468" w:rsidP="00203468"/>
    <w:p w14:paraId="26E847D0" w14:textId="311AFFE9" w:rsidR="00203468" w:rsidRPr="00203468" w:rsidRDefault="00203468" w:rsidP="00203468">
      <w:r w:rsidRPr="00203468">
        <w:t>Absent:</w:t>
      </w:r>
      <w:r w:rsidRPr="00203468">
        <w:rPr>
          <w:i/>
          <w:iCs/>
        </w:rPr>
        <w:t xml:space="preserve"> </w:t>
      </w:r>
      <w:r w:rsidR="000603D8" w:rsidRPr="000603D8">
        <w:t>Greg Cline</w:t>
      </w:r>
      <w:r w:rsidR="000603D8" w:rsidRPr="00203468">
        <w:t xml:space="preserve">, </w:t>
      </w:r>
      <w:r w:rsidRPr="00203468">
        <w:t>Chris Shafer</w:t>
      </w:r>
    </w:p>
    <w:p w14:paraId="3817C217" w14:textId="77777777" w:rsidR="00203468" w:rsidRPr="00203468" w:rsidRDefault="00203468" w:rsidP="00203468"/>
    <w:p w14:paraId="7072D829" w14:textId="644619F8" w:rsidR="00203468" w:rsidRPr="00203468" w:rsidRDefault="00203468" w:rsidP="00203468">
      <w:pPr>
        <w:pStyle w:val="ListParagraph"/>
        <w:numPr>
          <w:ilvl w:val="0"/>
          <w:numId w:val="3"/>
        </w:numPr>
        <w:rPr>
          <w:rFonts w:ascii="Arial" w:hAnsi="Arial" w:cs="Arial"/>
        </w:rPr>
      </w:pPr>
      <w:r w:rsidRPr="00203468">
        <w:rPr>
          <w:rFonts w:ascii="Arial" w:hAnsi="Arial" w:cs="Arial"/>
        </w:rPr>
        <w:t>Agenda approved by consensus</w:t>
      </w:r>
      <w:r w:rsidR="00EF4EB6">
        <w:rPr>
          <w:rFonts w:ascii="Arial" w:hAnsi="Arial" w:cs="Arial"/>
        </w:rPr>
        <w:t>, as amended</w:t>
      </w:r>
      <w:r w:rsidRPr="00203468">
        <w:rPr>
          <w:rFonts w:ascii="Arial" w:hAnsi="Arial" w:cs="Arial"/>
        </w:rPr>
        <w:t>.</w:t>
      </w:r>
    </w:p>
    <w:p w14:paraId="0F49F370" w14:textId="716476EC" w:rsidR="00203468" w:rsidRPr="00203468" w:rsidRDefault="00203468" w:rsidP="00203468">
      <w:pPr>
        <w:pStyle w:val="ListParagraph"/>
        <w:numPr>
          <w:ilvl w:val="0"/>
          <w:numId w:val="3"/>
        </w:numPr>
        <w:rPr>
          <w:rFonts w:ascii="Arial" w:hAnsi="Arial" w:cs="Arial"/>
        </w:rPr>
      </w:pPr>
      <w:r w:rsidRPr="00203468">
        <w:rPr>
          <w:rFonts w:ascii="Arial" w:hAnsi="Arial" w:cs="Arial"/>
        </w:rPr>
        <w:t>Minutes from 11/17/21 approved by consensus</w:t>
      </w:r>
      <w:r w:rsidR="00EF4EB6">
        <w:rPr>
          <w:rFonts w:ascii="Arial" w:hAnsi="Arial" w:cs="Arial"/>
        </w:rPr>
        <w:t xml:space="preserve"> with small corrections</w:t>
      </w:r>
      <w:r w:rsidRPr="00203468">
        <w:rPr>
          <w:rFonts w:ascii="Arial" w:hAnsi="Arial" w:cs="Arial"/>
        </w:rPr>
        <w:t>.</w:t>
      </w:r>
    </w:p>
    <w:p w14:paraId="149C1588" w14:textId="22436A19" w:rsidR="00203468" w:rsidRPr="00203468" w:rsidRDefault="00203468" w:rsidP="00203468">
      <w:pPr>
        <w:pStyle w:val="ListParagraph"/>
        <w:numPr>
          <w:ilvl w:val="0"/>
          <w:numId w:val="3"/>
        </w:numPr>
        <w:rPr>
          <w:rFonts w:ascii="Arial" w:hAnsi="Arial" w:cs="Arial"/>
        </w:rPr>
      </w:pPr>
      <w:r w:rsidRPr="00203468">
        <w:rPr>
          <w:rFonts w:ascii="Arial" w:hAnsi="Arial" w:cs="Arial"/>
          <w:bCs/>
        </w:rPr>
        <w:t>Chair’s Report</w:t>
      </w:r>
      <w:r w:rsidRPr="00203468">
        <w:rPr>
          <w:rFonts w:ascii="Arial" w:hAnsi="Arial" w:cs="Arial"/>
          <w:b/>
        </w:rPr>
        <w:t xml:space="preserve">:     </w:t>
      </w:r>
    </w:p>
    <w:p w14:paraId="403253D8" w14:textId="62F6B0EB" w:rsidR="00203468" w:rsidRDefault="00203468" w:rsidP="00203468">
      <w:pPr>
        <w:pStyle w:val="ListParagraph"/>
        <w:widowControl w:val="0"/>
        <w:numPr>
          <w:ilvl w:val="0"/>
          <w:numId w:val="2"/>
        </w:numPr>
        <w:autoSpaceDE w:val="0"/>
        <w:autoSpaceDN w:val="0"/>
        <w:adjustRightInd w:val="0"/>
        <w:rPr>
          <w:rFonts w:ascii="Arial" w:hAnsi="Arial" w:cs="Arial"/>
        </w:rPr>
      </w:pPr>
      <w:r w:rsidRPr="00203468">
        <w:rPr>
          <w:rFonts w:ascii="Arial" w:hAnsi="Arial" w:cs="Arial"/>
        </w:rPr>
        <w:t>Response from LIFT MGT Committee</w:t>
      </w:r>
      <w:r w:rsidR="00EF4EB6">
        <w:rPr>
          <w:rFonts w:ascii="Arial" w:hAnsi="Arial" w:cs="Arial"/>
        </w:rPr>
        <w:t xml:space="preserve">: </w:t>
      </w:r>
    </w:p>
    <w:p w14:paraId="2CEE0D0D" w14:textId="3EBDAEE0" w:rsidR="00EF4EB6" w:rsidRPr="00203468" w:rsidRDefault="00EF4EB6" w:rsidP="00EF4EB6">
      <w:pPr>
        <w:pStyle w:val="ListParagraph"/>
        <w:widowControl w:val="0"/>
        <w:numPr>
          <w:ilvl w:val="1"/>
          <w:numId w:val="2"/>
        </w:numPr>
        <w:autoSpaceDE w:val="0"/>
        <w:autoSpaceDN w:val="0"/>
        <w:adjustRightInd w:val="0"/>
        <w:rPr>
          <w:rFonts w:ascii="Arial" w:hAnsi="Arial" w:cs="Arial"/>
        </w:rPr>
      </w:pPr>
      <w:r>
        <w:rPr>
          <w:rFonts w:ascii="Arial" w:hAnsi="Arial" w:cs="Arial"/>
        </w:rPr>
        <w:t>ECS has the response and will forward it to us.</w:t>
      </w:r>
    </w:p>
    <w:p w14:paraId="6517161D" w14:textId="77777777" w:rsidR="00EF4EB6" w:rsidRDefault="00203468" w:rsidP="00203468">
      <w:pPr>
        <w:pStyle w:val="ListParagraph"/>
        <w:widowControl w:val="0"/>
        <w:numPr>
          <w:ilvl w:val="0"/>
          <w:numId w:val="2"/>
        </w:numPr>
        <w:autoSpaceDE w:val="0"/>
        <w:autoSpaceDN w:val="0"/>
        <w:adjustRightInd w:val="0"/>
        <w:rPr>
          <w:rFonts w:ascii="Arial" w:hAnsi="Arial" w:cs="Arial"/>
        </w:rPr>
      </w:pPr>
      <w:r w:rsidRPr="00203468">
        <w:rPr>
          <w:rFonts w:ascii="Arial" w:hAnsi="Arial" w:cs="Arial"/>
        </w:rPr>
        <w:t>Peer Review Pilot</w:t>
      </w:r>
    </w:p>
    <w:p w14:paraId="65C7495A" w14:textId="481EC152" w:rsidR="00203468" w:rsidRDefault="00EF4EB6" w:rsidP="00EF4EB6">
      <w:pPr>
        <w:pStyle w:val="ListParagraph"/>
        <w:widowControl w:val="0"/>
        <w:numPr>
          <w:ilvl w:val="1"/>
          <w:numId w:val="2"/>
        </w:numPr>
        <w:autoSpaceDE w:val="0"/>
        <w:autoSpaceDN w:val="0"/>
        <w:adjustRightInd w:val="0"/>
        <w:rPr>
          <w:rFonts w:ascii="Arial" w:hAnsi="Arial" w:cs="Arial"/>
        </w:rPr>
      </w:pPr>
      <w:r>
        <w:rPr>
          <w:rFonts w:ascii="Arial" w:hAnsi="Arial" w:cs="Arial"/>
        </w:rPr>
        <w:t>3 volunteers; Marie will send materials to Chairs for Winter semester</w:t>
      </w:r>
    </w:p>
    <w:p w14:paraId="2955F144" w14:textId="4BDFDBDA" w:rsidR="00203468" w:rsidRDefault="00203468" w:rsidP="00203468">
      <w:pPr>
        <w:pStyle w:val="ListParagraph"/>
        <w:widowControl w:val="0"/>
        <w:numPr>
          <w:ilvl w:val="0"/>
          <w:numId w:val="2"/>
        </w:numPr>
        <w:autoSpaceDE w:val="0"/>
        <w:autoSpaceDN w:val="0"/>
        <w:adjustRightInd w:val="0"/>
        <w:rPr>
          <w:rFonts w:ascii="Arial" w:hAnsi="Arial" w:cs="Arial"/>
        </w:rPr>
      </w:pPr>
      <w:r w:rsidRPr="00203468">
        <w:rPr>
          <w:rFonts w:ascii="Arial" w:hAnsi="Arial" w:cs="Arial"/>
        </w:rPr>
        <w:t>Tenure/Promotion question</w:t>
      </w:r>
      <w:r w:rsidR="00F36C56">
        <w:rPr>
          <w:rFonts w:ascii="Arial" w:hAnsi="Arial" w:cs="Arial"/>
        </w:rPr>
        <w:t xml:space="preserve"> – Information needed:</w:t>
      </w:r>
    </w:p>
    <w:p w14:paraId="78B272F1" w14:textId="6EAEAF1B" w:rsidR="00EF4EB6" w:rsidRDefault="00EF4EB6" w:rsidP="00EF4EB6">
      <w:pPr>
        <w:pStyle w:val="ListParagraph"/>
        <w:widowControl w:val="0"/>
        <w:numPr>
          <w:ilvl w:val="1"/>
          <w:numId w:val="2"/>
        </w:numPr>
        <w:autoSpaceDE w:val="0"/>
        <w:autoSpaceDN w:val="0"/>
        <w:adjustRightInd w:val="0"/>
        <w:rPr>
          <w:rFonts w:ascii="Arial" w:hAnsi="Arial" w:cs="Arial"/>
        </w:rPr>
      </w:pPr>
      <w:r>
        <w:rPr>
          <w:rFonts w:ascii="Arial" w:hAnsi="Arial" w:cs="Arial"/>
        </w:rPr>
        <w:t xml:space="preserve">In the past 10 years, how many faculty have been tenured but not promoted? </w:t>
      </w:r>
    </w:p>
    <w:p w14:paraId="6D883E4F" w14:textId="58B3C1B9" w:rsidR="00EF4EB6" w:rsidRPr="00203468" w:rsidRDefault="00EF4EB6" w:rsidP="00EF4EB6">
      <w:pPr>
        <w:pStyle w:val="ListParagraph"/>
        <w:widowControl w:val="0"/>
        <w:numPr>
          <w:ilvl w:val="1"/>
          <w:numId w:val="2"/>
        </w:numPr>
        <w:autoSpaceDE w:val="0"/>
        <w:autoSpaceDN w:val="0"/>
        <w:adjustRightInd w:val="0"/>
        <w:rPr>
          <w:rFonts w:ascii="Arial" w:hAnsi="Arial" w:cs="Arial"/>
        </w:rPr>
      </w:pPr>
      <w:r>
        <w:rPr>
          <w:rFonts w:ascii="Arial" w:hAnsi="Arial" w:cs="Arial"/>
        </w:rPr>
        <w:t>Of those not promoted at the time of tenure, how many were promoted later?</w:t>
      </w:r>
    </w:p>
    <w:p w14:paraId="3E8ACA86" w14:textId="2A93C76F" w:rsidR="00EF4EB6" w:rsidRDefault="00EF4EB6" w:rsidP="00EF4EB6">
      <w:pPr>
        <w:pStyle w:val="ListParagraph"/>
        <w:widowControl w:val="0"/>
        <w:numPr>
          <w:ilvl w:val="1"/>
          <w:numId w:val="2"/>
        </w:numPr>
        <w:autoSpaceDE w:val="0"/>
        <w:autoSpaceDN w:val="0"/>
        <w:adjustRightInd w:val="0"/>
        <w:rPr>
          <w:rFonts w:ascii="Arial" w:hAnsi="Arial" w:cs="Arial"/>
        </w:rPr>
      </w:pPr>
      <w:r>
        <w:rPr>
          <w:rFonts w:ascii="Arial" w:hAnsi="Arial" w:cs="Arial"/>
        </w:rPr>
        <w:t>How much variation is allowed between units/colleges?</w:t>
      </w:r>
    </w:p>
    <w:p w14:paraId="6CC931EC" w14:textId="0CF8A360" w:rsidR="00EF4EB6" w:rsidRPr="00203468" w:rsidRDefault="00F36C56" w:rsidP="00EF4EB6">
      <w:pPr>
        <w:pStyle w:val="ListParagraph"/>
        <w:widowControl w:val="0"/>
        <w:numPr>
          <w:ilvl w:val="2"/>
          <w:numId w:val="2"/>
        </w:numPr>
        <w:autoSpaceDE w:val="0"/>
        <w:autoSpaceDN w:val="0"/>
        <w:adjustRightInd w:val="0"/>
        <w:rPr>
          <w:rFonts w:ascii="Arial" w:hAnsi="Arial" w:cs="Arial"/>
        </w:rPr>
      </w:pPr>
      <w:r>
        <w:rPr>
          <w:rFonts w:ascii="Arial" w:hAnsi="Arial" w:cs="Arial"/>
        </w:rPr>
        <w:t>Might need</w:t>
      </w:r>
      <w:r w:rsidR="00EF4EB6">
        <w:rPr>
          <w:rFonts w:ascii="Arial" w:hAnsi="Arial" w:cs="Arial"/>
        </w:rPr>
        <w:t xml:space="preserve"> to be uniform within a college.</w:t>
      </w:r>
    </w:p>
    <w:p w14:paraId="4DBFAAD1" w14:textId="694795D1" w:rsidR="00203468" w:rsidRDefault="00203468" w:rsidP="00203468">
      <w:pPr>
        <w:pStyle w:val="ListParagraph"/>
        <w:widowControl w:val="0"/>
        <w:numPr>
          <w:ilvl w:val="0"/>
          <w:numId w:val="2"/>
        </w:numPr>
        <w:autoSpaceDE w:val="0"/>
        <w:autoSpaceDN w:val="0"/>
        <w:adjustRightInd w:val="0"/>
        <w:rPr>
          <w:rFonts w:ascii="Arial" w:hAnsi="Arial" w:cs="Arial"/>
        </w:rPr>
      </w:pPr>
      <w:r w:rsidRPr="00203468">
        <w:rPr>
          <w:rFonts w:ascii="Arial" w:hAnsi="Arial" w:cs="Arial"/>
        </w:rPr>
        <w:t>Succession Plan to UAS</w:t>
      </w:r>
      <w:r w:rsidR="00EF4EB6">
        <w:rPr>
          <w:rFonts w:ascii="Arial" w:hAnsi="Arial" w:cs="Arial"/>
        </w:rPr>
        <w:t xml:space="preserve"> this Friday: if any changes need to be made, will be at end of academic year, after all committee succession plans have been reviewed.</w:t>
      </w:r>
    </w:p>
    <w:p w14:paraId="7C1B2505" w14:textId="77777777" w:rsidR="00EF4EB6" w:rsidRPr="00203468" w:rsidRDefault="00EF4EB6" w:rsidP="00EF4EB6">
      <w:pPr>
        <w:pStyle w:val="ListParagraph"/>
        <w:widowControl w:val="0"/>
        <w:autoSpaceDE w:val="0"/>
        <w:autoSpaceDN w:val="0"/>
        <w:adjustRightInd w:val="0"/>
        <w:rPr>
          <w:rFonts w:ascii="Arial" w:hAnsi="Arial" w:cs="Arial"/>
        </w:rPr>
      </w:pPr>
    </w:p>
    <w:p w14:paraId="0BDF37CE" w14:textId="403F6078" w:rsidR="00EF4EB6" w:rsidRDefault="00EF4EB6" w:rsidP="00EF4EB6">
      <w:pPr>
        <w:pStyle w:val="ListParagraph"/>
        <w:numPr>
          <w:ilvl w:val="0"/>
          <w:numId w:val="4"/>
        </w:numPr>
        <w:rPr>
          <w:rFonts w:ascii="Arial" w:hAnsi="Arial" w:cs="Arial"/>
        </w:rPr>
      </w:pPr>
      <w:r w:rsidRPr="00EF4EB6">
        <w:rPr>
          <w:rFonts w:ascii="Arial" w:hAnsi="Arial" w:cs="Arial"/>
        </w:rPr>
        <w:t>Parental Leave Proposal</w:t>
      </w:r>
    </w:p>
    <w:p w14:paraId="10F68C69" w14:textId="77777777" w:rsidR="00F93D54" w:rsidRPr="00EF4EB6" w:rsidRDefault="00F93D54" w:rsidP="00F93D54">
      <w:pPr>
        <w:pStyle w:val="ListParagraph"/>
        <w:numPr>
          <w:ilvl w:val="1"/>
          <w:numId w:val="4"/>
        </w:numPr>
        <w:rPr>
          <w:rFonts w:ascii="Arial" w:hAnsi="Arial" w:cs="Arial"/>
        </w:rPr>
      </w:pPr>
      <w:r>
        <w:rPr>
          <w:rFonts w:ascii="Arial" w:hAnsi="Arial" w:cs="Arial"/>
        </w:rPr>
        <w:t>FMLA should be spelled out the first time in line 2</w:t>
      </w:r>
    </w:p>
    <w:p w14:paraId="5A64B488" w14:textId="1D7B7140" w:rsidR="00EF4EB6" w:rsidRDefault="00F93D54" w:rsidP="00EF4EB6">
      <w:pPr>
        <w:pStyle w:val="ListParagraph"/>
        <w:numPr>
          <w:ilvl w:val="1"/>
          <w:numId w:val="4"/>
        </w:numPr>
        <w:rPr>
          <w:rFonts w:ascii="Arial" w:hAnsi="Arial" w:cs="Arial"/>
        </w:rPr>
      </w:pPr>
      <w:r>
        <w:rPr>
          <w:rFonts w:ascii="Arial" w:hAnsi="Arial" w:cs="Arial"/>
        </w:rPr>
        <w:t>Change birth “mother” to “parent” on p. 17 chart</w:t>
      </w:r>
    </w:p>
    <w:p w14:paraId="3DF83604" w14:textId="5D755C8D" w:rsidR="00F93D54" w:rsidRDefault="00F93D54" w:rsidP="00EF4EB6">
      <w:pPr>
        <w:pStyle w:val="ListParagraph"/>
        <w:numPr>
          <w:ilvl w:val="1"/>
          <w:numId w:val="4"/>
        </w:numPr>
        <w:rPr>
          <w:rFonts w:ascii="Arial" w:hAnsi="Arial" w:cs="Arial"/>
        </w:rPr>
      </w:pPr>
      <w:r>
        <w:rPr>
          <w:rFonts w:ascii="Arial" w:hAnsi="Arial" w:cs="Arial"/>
        </w:rPr>
        <w:t>Specify policy names even if repetitive (FMLA, Parental Leave)</w:t>
      </w:r>
    </w:p>
    <w:p w14:paraId="7A6C8734" w14:textId="2A68AAD6" w:rsidR="00F93D54" w:rsidRDefault="009653C6" w:rsidP="00EF4EB6">
      <w:pPr>
        <w:pStyle w:val="ListParagraph"/>
        <w:numPr>
          <w:ilvl w:val="1"/>
          <w:numId w:val="4"/>
        </w:numPr>
        <w:rPr>
          <w:rFonts w:ascii="Arial" w:hAnsi="Arial" w:cs="Arial"/>
        </w:rPr>
      </w:pPr>
      <w:r>
        <w:rPr>
          <w:rFonts w:ascii="Arial" w:hAnsi="Arial" w:cs="Arial"/>
        </w:rPr>
        <w:t xml:space="preserve">Right after chart: </w:t>
      </w:r>
      <w:r w:rsidR="00F93D54">
        <w:rPr>
          <w:rFonts w:ascii="Arial" w:hAnsi="Arial" w:cs="Arial"/>
        </w:rPr>
        <w:t>Medical leave for parent who gives birth for 6-8 weeks, followed immediately by 6 weeks parental leave</w:t>
      </w:r>
      <w:r w:rsidR="00B6570F">
        <w:rPr>
          <w:rFonts w:ascii="Arial" w:hAnsi="Arial" w:cs="Arial"/>
        </w:rPr>
        <w:t xml:space="preserve"> for bonding.</w:t>
      </w:r>
      <w:r w:rsidR="00F93D54">
        <w:rPr>
          <w:rFonts w:ascii="Arial" w:hAnsi="Arial" w:cs="Arial"/>
        </w:rPr>
        <w:t xml:space="preserve"> </w:t>
      </w:r>
      <w:r w:rsidR="00B6570F">
        <w:rPr>
          <w:rFonts w:ascii="Arial" w:hAnsi="Arial" w:cs="Arial"/>
        </w:rPr>
        <w:t>12 weeks total unless birth parent has a Caesarian, in which case 14 weeks total.</w:t>
      </w:r>
      <w:r>
        <w:rPr>
          <w:rFonts w:ascii="Arial" w:hAnsi="Arial" w:cs="Arial"/>
        </w:rPr>
        <w:t xml:space="preserve"> FMLA is 12 weeks unpaid leave that runs simultaneously with other paid leave.</w:t>
      </w:r>
    </w:p>
    <w:p w14:paraId="0C6EA857" w14:textId="126B88EC" w:rsidR="009653C6" w:rsidRDefault="009653C6" w:rsidP="00EF4EB6">
      <w:pPr>
        <w:pStyle w:val="ListParagraph"/>
        <w:numPr>
          <w:ilvl w:val="1"/>
          <w:numId w:val="4"/>
        </w:numPr>
        <w:rPr>
          <w:rFonts w:ascii="Arial" w:hAnsi="Arial" w:cs="Arial"/>
        </w:rPr>
      </w:pPr>
      <w:r>
        <w:rPr>
          <w:rFonts w:ascii="Arial" w:hAnsi="Arial" w:cs="Arial"/>
        </w:rPr>
        <w:t>Holidays = Board-approved holidays</w:t>
      </w:r>
    </w:p>
    <w:p w14:paraId="4270765D" w14:textId="186E01EB" w:rsidR="009653C6" w:rsidRDefault="009653C6" w:rsidP="00EF4EB6">
      <w:pPr>
        <w:pStyle w:val="ListParagraph"/>
        <w:numPr>
          <w:ilvl w:val="1"/>
          <w:numId w:val="4"/>
        </w:numPr>
        <w:rPr>
          <w:rFonts w:ascii="Arial" w:hAnsi="Arial" w:cs="Arial"/>
        </w:rPr>
      </w:pPr>
      <w:r>
        <w:rPr>
          <w:rFonts w:ascii="Arial" w:hAnsi="Arial" w:cs="Arial"/>
        </w:rPr>
        <w:t>Multiple births or adoptions = simultaneous</w:t>
      </w:r>
      <w:r w:rsidR="000603D8">
        <w:rPr>
          <w:rFonts w:ascii="Arial" w:hAnsi="Arial" w:cs="Arial"/>
        </w:rPr>
        <w:t>ly</w:t>
      </w:r>
    </w:p>
    <w:p w14:paraId="05974E59" w14:textId="54E00867" w:rsidR="009653C6" w:rsidRDefault="00EE72A3" w:rsidP="00EF4EB6">
      <w:pPr>
        <w:pStyle w:val="ListParagraph"/>
        <w:numPr>
          <w:ilvl w:val="1"/>
          <w:numId w:val="4"/>
        </w:numPr>
        <w:rPr>
          <w:rFonts w:ascii="Arial" w:hAnsi="Arial" w:cs="Arial"/>
        </w:rPr>
      </w:pPr>
      <w:r>
        <w:rPr>
          <w:rFonts w:ascii="Arial" w:hAnsi="Arial" w:cs="Arial"/>
        </w:rPr>
        <w:t xml:space="preserve">Ben’s suggestion: </w:t>
      </w:r>
      <w:r w:rsidR="009653C6" w:rsidRPr="009653C6">
        <w:rPr>
          <w:rFonts w:ascii="Arial" w:hAnsi="Arial" w:cs="Arial"/>
        </w:rPr>
        <w:t xml:space="preserve">This policy provides paid leave (6-8 weeks medical and 6 weeks bonding for up to 12-14 weeks paid leave) for GVSU employees who are the birth parent and eligible for salary continuation/short term disability policies. Under the Pregnancy Discrimination Act (PDA), a </w:t>
      </w:r>
      <w:r w:rsidR="009653C6" w:rsidRPr="009653C6">
        <w:rPr>
          <w:rFonts w:ascii="Arial" w:hAnsi="Arial" w:cs="Arial"/>
        </w:rPr>
        <w:lastRenderedPageBreak/>
        <w:t xml:space="preserve">pregnancy will be treated the same as any other “disability”.  The FMLA policy provides access to 12 weeks of unpaid leave. In this policy, GVSU is providing pay during the FMLA leave due to birth and/or bonding time for parents. Any available paid leave benefits will run concurrently with FMLA. The 12 weeks of parental leave must be taken within the first 12 months after birth, </w:t>
      </w:r>
      <w:proofErr w:type="gramStart"/>
      <w:r w:rsidR="009653C6" w:rsidRPr="009653C6">
        <w:rPr>
          <w:rFonts w:ascii="Arial" w:hAnsi="Arial" w:cs="Arial"/>
        </w:rPr>
        <w:t>adoption</w:t>
      </w:r>
      <w:proofErr w:type="gramEnd"/>
      <w:r w:rsidR="009653C6" w:rsidRPr="009653C6">
        <w:rPr>
          <w:rFonts w:ascii="Arial" w:hAnsi="Arial" w:cs="Arial"/>
        </w:rPr>
        <w:t xml:space="preserve"> or placement of a child for foster care. The Family and Medical Leave Act (FMLA) will be followed in approving a leave of absence.  Information about the Family and Medical Leave Act can be found in the Senior Leadership Team Policies.</w:t>
      </w:r>
    </w:p>
    <w:p w14:paraId="3B0B334A" w14:textId="1BD63510" w:rsidR="000603D8" w:rsidRPr="000603D8" w:rsidRDefault="009653C6" w:rsidP="000603D8">
      <w:pPr>
        <w:pStyle w:val="ListParagraph"/>
        <w:numPr>
          <w:ilvl w:val="1"/>
          <w:numId w:val="4"/>
        </w:numPr>
        <w:rPr>
          <w:rFonts w:ascii="Arial" w:hAnsi="Arial" w:cs="Arial"/>
        </w:rPr>
      </w:pPr>
      <w:r>
        <w:rPr>
          <w:rFonts w:ascii="Arial" w:hAnsi="Arial" w:cs="Arial"/>
        </w:rPr>
        <w:t xml:space="preserve">SG5.02: </w:t>
      </w:r>
      <w:r w:rsidR="00F36C56">
        <w:rPr>
          <w:rFonts w:ascii="Arial" w:hAnsi="Arial" w:cs="Arial"/>
        </w:rPr>
        <w:t xml:space="preserve">Will </w:t>
      </w:r>
      <w:r>
        <w:rPr>
          <w:rFonts w:ascii="Arial" w:hAnsi="Arial" w:cs="Arial"/>
        </w:rPr>
        <w:t>need to rewrite in 2022 to clarify how it is implemented for faculty</w:t>
      </w:r>
      <w:r w:rsidR="00EE72A3">
        <w:rPr>
          <w:rFonts w:ascii="Arial" w:hAnsi="Arial" w:cs="Arial"/>
        </w:rPr>
        <w:t xml:space="preserve"> re: Academic calendar</w:t>
      </w:r>
    </w:p>
    <w:p w14:paraId="1CEF8D9A" w14:textId="379EE811" w:rsidR="00203468" w:rsidRPr="00203468" w:rsidRDefault="00203468" w:rsidP="00203468">
      <w:pPr>
        <w:pStyle w:val="ListParagraph"/>
        <w:widowControl w:val="0"/>
        <w:numPr>
          <w:ilvl w:val="0"/>
          <w:numId w:val="4"/>
        </w:numPr>
        <w:autoSpaceDE w:val="0"/>
        <w:autoSpaceDN w:val="0"/>
        <w:adjustRightInd w:val="0"/>
        <w:rPr>
          <w:rFonts w:ascii="Arial" w:hAnsi="Arial" w:cs="Arial"/>
        </w:rPr>
      </w:pPr>
      <w:r w:rsidRPr="00203468">
        <w:rPr>
          <w:rFonts w:ascii="Arial" w:hAnsi="Arial" w:cs="Arial"/>
        </w:rPr>
        <w:t>12-month vacation policy response</w:t>
      </w:r>
    </w:p>
    <w:p w14:paraId="26A623A0" w14:textId="520CA395" w:rsidR="00203468" w:rsidRDefault="00F36C56" w:rsidP="00203468">
      <w:pPr>
        <w:pStyle w:val="ListParagraph"/>
        <w:widowControl w:val="0"/>
        <w:numPr>
          <w:ilvl w:val="1"/>
          <w:numId w:val="1"/>
        </w:numPr>
        <w:autoSpaceDE w:val="0"/>
        <w:autoSpaceDN w:val="0"/>
        <w:adjustRightInd w:val="0"/>
        <w:rPr>
          <w:rFonts w:ascii="Arial" w:hAnsi="Arial" w:cs="Arial"/>
        </w:rPr>
      </w:pPr>
      <w:r>
        <w:rPr>
          <w:rFonts w:ascii="Arial" w:hAnsi="Arial" w:cs="Arial"/>
        </w:rPr>
        <w:t>Our response will be s</w:t>
      </w:r>
      <w:r w:rsidR="000603D8">
        <w:rPr>
          <w:rFonts w:ascii="Arial" w:hAnsi="Arial" w:cs="Arial"/>
        </w:rPr>
        <w:t>en</w:t>
      </w:r>
      <w:r>
        <w:rPr>
          <w:rFonts w:ascii="Arial" w:hAnsi="Arial" w:cs="Arial"/>
        </w:rPr>
        <w:t>t</w:t>
      </w:r>
      <w:r w:rsidR="000603D8">
        <w:rPr>
          <w:rFonts w:ascii="Arial" w:hAnsi="Arial" w:cs="Arial"/>
        </w:rPr>
        <w:t xml:space="preserve"> to ECS and Teresa Beck</w:t>
      </w:r>
    </w:p>
    <w:p w14:paraId="23C71DD8" w14:textId="021B8DD5" w:rsidR="000603D8" w:rsidRDefault="000603D8" w:rsidP="00203468">
      <w:pPr>
        <w:pStyle w:val="ListParagraph"/>
        <w:widowControl w:val="0"/>
        <w:numPr>
          <w:ilvl w:val="1"/>
          <w:numId w:val="1"/>
        </w:numPr>
        <w:autoSpaceDE w:val="0"/>
        <w:autoSpaceDN w:val="0"/>
        <w:adjustRightInd w:val="0"/>
        <w:rPr>
          <w:rFonts w:ascii="Arial" w:hAnsi="Arial" w:cs="Arial"/>
        </w:rPr>
      </w:pPr>
      <w:r>
        <w:rPr>
          <w:rFonts w:ascii="Arial" w:hAnsi="Arial" w:cs="Arial"/>
        </w:rPr>
        <w:t>#5: utilize new parts-of-term calendar to schedule 12-week courses instead of 15-week</w:t>
      </w:r>
    </w:p>
    <w:p w14:paraId="761CCF76" w14:textId="65553D8C" w:rsidR="000603D8" w:rsidRDefault="000603D8" w:rsidP="00203468">
      <w:pPr>
        <w:pStyle w:val="ListParagraph"/>
        <w:widowControl w:val="0"/>
        <w:numPr>
          <w:ilvl w:val="1"/>
          <w:numId w:val="1"/>
        </w:numPr>
        <w:autoSpaceDE w:val="0"/>
        <w:autoSpaceDN w:val="0"/>
        <w:adjustRightInd w:val="0"/>
        <w:rPr>
          <w:rFonts w:ascii="Arial" w:hAnsi="Arial" w:cs="Arial"/>
        </w:rPr>
      </w:pPr>
      <w:r>
        <w:rPr>
          <w:rFonts w:ascii="Arial" w:hAnsi="Arial" w:cs="Arial"/>
        </w:rPr>
        <w:t>minor changes won’t need BOT approval</w:t>
      </w:r>
    </w:p>
    <w:p w14:paraId="1E469D17" w14:textId="59A5344B" w:rsidR="000603D8" w:rsidRPr="000603D8" w:rsidRDefault="000603D8" w:rsidP="000603D8">
      <w:pPr>
        <w:pStyle w:val="ListParagraph"/>
        <w:widowControl w:val="0"/>
        <w:numPr>
          <w:ilvl w:val="1"/>
          <w:numId w:val="1"/>
        </w:numPr>
        <w:autoSpaceDE w:val="0"/>
        <w:autoSpaceDN w:val="0"/>
        <w:adjustRightInd w:val="0"/>
        <w:rPr>
          <w:rFonts w:ascii="Arial" w:hAnsi="Arial" w:cs="Arial"/>
        </w:rPr>
      </w:pPr>
      <w:r>
        <w:rPr>
          <w:rFonts w:ascii="Arial" w:hAnsi="Arial" w:cs="Arial"/>
        </w:rPr>
        <w:t>#3: general Dean instead of specific CHP? But this is a response to the letter from CHP dean.</w:t>
      </w:r>
    </w:p>
    <w:p w14:paraId="5B8A9C38" w14:textId="0C192487" w:rsidR="000603D8" w:rsidRDefault="000603D8" w:rsidP="00203468">
      <w:pPr>
        <w:pStyle w:val="ListParagraph"/>
        <w:widowControl w:val="0"/>
        <w:numPr>
          <w:ilvl w:val="1"/>
          <w:numId w:val="1"/>
        </w:numPr>
        <w:autoSpaceDE w:val="0"/>
        <w:autoSpaceDN w:val="0"/>
        <w:adjustRightInd w:val="0"/>
        <w:rPr>
          <w:rFonts w:ascii="Arial" w:hAnsi="Arial" w:cs="Arial"/>
        </w:rPr>
      </w:pPr>
      <w:r>
        <w:rPr>
          <w:rFonts w:ascii="Arial" w:hAnsi="Arial" w:cs="Arial"/>
        </w:rPr>
        <w:t xml:space="preserve">add link from Ed: </w:t>
      </w:r>
    </w:p>
    <w:p w14:paraId="0CB4A361" w14:textId="265EA5F3" w:rsidR="00203468" w:rsidRDefault="00203468" w:rsidP="00203468">
      <w:pPr>
        <w:pStyle w:val="ListParagraph"/>
        <w:widowControl w:val="0"/>
        <w:numPr>
          <w:ilvl w:val="0"/>
          <w:numId w:val="1"/>
        </w:numPr>
        <w:autoSpaceDE w:val="0"/>
        <w:autoSpaceDN w:val="0"/>
        <w:adjustRightInd w:val="0"/>
        <w:rPr>
          <w:rFonts w:ascii="Arial" w:hAnsi="Arial" w:cs="Arial"/>
        </w:rPr>
      </w:pPr>
      <w:r w:rsidRPr="00203468">
        <w:rPr>
          <w:rFonts w:ascii="Arial" w:hAnsi="Arial" w:cs="Arial"/>
        </w:rPr>
        <w:t>LIFT scores charge first draft</w:t>
      </w:r>
    </w:p>
    <w:p w14:paraId="181121F0" w14:textId="103F2494" w:rsidR="00203468" w:rsidRPr="00203468" w:rsidRDefault="00FB6FC2" w:rsidP="00203468">
      <w:pPr>
        <w:pStyle w:val="ListParagraph"/>
        <w:widowControl w:val="0"/>
        <w:numPr>
          <w:ilvl w:val="1"/>
          <w:numId w:val="1"/>
        </w:numPr>
        <w:autoSpaceDE w:val="0"/>
        <w:autoSpaceDN w:val="0"/>
        <w:adjustRightInd w:val="0"/>
        <w:rPr>
          <w:rFonts w:ascii="Arial" w:hAnsi="Arial" w:cs="Arial"/>
        </w:rPr>
      </w:pPr>
      <w:r>
        <w:rPr>
          <w:rFonts w:ascii="Arial" w:hAnsi="Arial" w:cs="Arial"/>
        </w:rPr>
        <w:t xml:space="preserve">Background: </w:t>
      </w:r>
      <w:r w:rsidR="000603D8">
        <w:rPr>
          <w:rFonts w:ascii="Arial" w:hAnsi="Arial" w:cs="Arial"/>
        </w:rPr>
        <w:t>“annual salary adjustment” instead of “merit”</w:t>
      </w:r>
    </w:p>
    <w:p w14:paraId="14A85FBB" w14:textId="5DAB7013" w:rsidR="00203468" w:rsidRDefault="00FB6FC2" w:rsidP="00203468">
      <w:pPr>
        <w:pStyle w:val="ListParagraph"/>
        <w:widowControl w:val="0"/>
        <w:numPr>
          <w:ilvl w:val="1"/>
          <w:numId w:val="1"/>
        </w:numPr>
        <w:autoSpaceDE w:val="0"/>
        <w:autoSpaceDN w:val="0"/>
        <w:adjustRightInd w:val="0"/>
        <w:rPr>
          <w:rFonts w:ascii="Arial" w:hAnsi="Arial" w:cs="Arial"/>
        </w:rPr>
      </w:pPr>
      <w:r>
        <w:rPr>
          <w:rFonts w:ascii="Arial" w:hAnsi="Arial" w:cs="Arial"/>
        </w:rPr>
        <w:t>Section B: need last 2 paragraphs? Show that LIFT is being treated as one of those scales now.</w:t>
      </w:r>
    </w:p>
    <w:p w14:paraId="797BCF61" w14:textId="2077E5C1" w:rsidR="00FB6FC2" w:rsidRDefault="00FB6FC2" w:rsidP="00203468">
      <w:pPr>
        <w:pStyle w:val="ListParagraph"/>
        <w:widowControl w:val="0"/>
        <w:numPr>
          <w:ilvl w:val="1"/>
          <w:numId w:val="1"/>
        </w:numPr>
        <w:autoSpaceDE w:val="0"/>
        <w:autoSpaceDN w:val="0"/>
        <w:adjustRightInd w:val="0"/>
        <w:rPr>
          <w:rFonts w:ascii="Arial" w:hAnsi="Arial" w:cs="Arial"/>
        </w:rPr>
      </w:pPr>
      <w:r>
        <w:rPr>
          <w:rFonts w:ascii="Arial" w:hAnsi="Arial" w:cs="Arial"/>
        </w:rPr>
        <w:t>Section D: add</w:t>
      </w:r>
      <w:r w:rsidR="00F36C56">
        <w:rPr>
          <w:rFonts w:ascii="Arial" w:hAnsi="Arial" w:cs="Arial"/>
        </w:rPr>
        <w:t xml:space="preserve">, </w:t>
      </w:r>
      <w:r>
        <w:rPr>
          <w:rFonts w:ascii="Arial" w:hAnsi="Arial" w:cs="Arial"/>
        </w:rPr>
        <w:t xml:space="preserve"> </w:t>
      </w:r>
      <w:r w:rsidR="00F36C56">
        <w:rPr>
          <w:rFonts w:ascii="Arial" w:hAnsi="Arial" w:cs="Arial"/>
        </w:rPr>
        <w:t>“</w:t>
      </w:r>
      <w:r>
        <w:rPr>
          <w:rFonts w:ascii="Arial" w:hAnsi="Arial" w:cs="Arial"/>
        </w:rPr>
        <w:t>However can be used for trends….</w:t>
      </w:r>
      <w:r w:rsidR="00F36C56">
        <w:rPr>
          <w:rFonts w:ascii="Arial" w:hAnsi="Arial" w:cs="Arial"/>
        </w:rPr>
        <w:t>”</w:t>
      </w:r>
    </w:p>
    <w:p w14:paraId="59FAE53D" w14:textId="3D246EEC" w:rsidR="00FB6FC2" w:rsidRDefault="00FB6FC2" w:rsidP="00203468">
      <w:pPr>
        <w:pStyle w:val="ListParagraph"/>
        <w:widowControl w:val="0"/>
        <w:numPr>
          <w:ilvl w:val="1"/>
          <w:numId w:val="1"/>
        </w:numPr>
        <w:autoSpaceDE w:val="0"/>
        <w:autoSpaceDN w:val="0"/>
        <w:adjustRightInd w:val="0"/>
        <w:rPr>
          <w:rFonts w:ascii="Arial" w:hAnsi="Arial" w:cs="Arial"/>
        </w:rPr>
      </w:pPr>
      <w:r>
        <w:rPr>
          <w:rFonts w:ascii="Arial" w:hAnsi="Arial" w:cs="Arial"/>
        </w:rPr>
        <w:t xml:space="preserve">Section E: remove. </w:t>
      </w:r>
    </w:p>
    <w:p w14:paraId="7B4F05BA" w14:textId="100620E5" w:rsidR="00FB6FC2" w:rsidRDefault="00FB6FC2" w:rsidP="00203468">
      <w:pPr>
        <w:pStyle w:val="ListParagraph"/>
        <w:widowControl w:val="0"/>
        <w:numPr>
          <w:ilvl w:val="1"/>
          <w:numId w:val="1"/>
        </w:numPr>
        <w:autoSpaceDE w:val="0"/>
        <w:autoSpaceDN w:val="0"/>
        <w:adjustRightInd w:val="0"/>
        <w:rPr>
          <w:rFonts w:ascii="Arial" w:hAnsi="Arial" w:cs="Arial"/>
        </w:rPr>
      </w:pPr>
      <w:r>
        <w:rPr>
          <w:rFonts w:ascii="Arial" w:hAnsi="Arial" w:cs="Arial"/>
        </w:rPr>
        <w:t>Section F: integrate references</w:t>
      </w:r>
    </w:p>
    <w:p w14:paraId="5628AB1C" w14:textId="5B1A0820" w:rsidR="00FB6FC2" w:rsidRDefault="00FB6FC2" w:rsidP="00203468">
      <w:pPr>
        <w:pStyle w:val="ListParagraph"/>
        <w:widowControl w:val="0"/>
        <w:numPr>
          <w:ilvl w:val="1"/>
          <w:numId w:val="1"/>
        </w:numPr>
        <w:autoSpaceDE w:val="0"/>
        <w:autoSpaceDN w:val="0"/>
        <w:adjustRightInd w:val="0"/>
        <w:rPr>
          <w:rFonts w:ascii="Arial" w:hAnsi="Arial" w:cs="Arial"/>
        </w:rPr>
      </w:pPr>
      <w:r>
        <w:rPr>
          <w:rFonts w:ascii="Arial" w:hAnsi="Arial" w:cs="Arial"/>
        </w:rPr>
        <w:t>Section H: annual salary” instead of “merit;” typo; “exemplary” instead of “meritorious”</w:t>
      </w:r>
    </w:p>
    <w:p w14:paraId="10B6ABF7" w14:textId="4B4F4A16" w:rsidR="00826744" w:rsidRDefault="00826744" w:rsidP="00203468">
      <w:pPr>
        <w:pStyle w:val="ListParagraph"/>
        <w:widowControl w:val="0"/>
        <w:numPr>
          <w:ilvl w:val="1"/>
          <w:numId w:val="1"/>
        </w:numPr>
        <w:autoSpaceDE w:val="0"/>
        <w:autoSpaceDN w:val="0"/>
        <w:adjustRightInd w:val="0"/>
        <w:rPr>
          <w:rFonts w:ascii="Arial" w:hAnsi="Arial" w:cs="Arial"/>
        </w:rPr>
      </w:pPr>
      <w:r>
        <w:rPr>
          <w:rFonts w:ascii="Arial" w:hAnsi="Arial" w:cs="Arial"/>
        </w:rPr>
        <w:t>Section I: distribution of answers = university wide; labeling – needs work (Ed)</w:t>
      </w:r>
    </w:p>
    <w:p w14:paraId="3BD9F939" w14:textId="21FE40C9" w:rsidR="00826744" w:rsidRDefault="00826744" w:rsidP="00203468">
      <w:pPr>
        <w:pStyle w:val="ListParagraph"/>
        <w:widowControl w:val="0"/>
        <w:numPr>
          <w:ilvl w:val="1"/>
          <w:numId w:val="1"/>
        </w:numPr>
        <w:autoSpaceDE w:val="0"/>
        <w:autoSpaceDN w:val="0"/>
        <w:adjustRightInd w:val="0"/>
        <w:rPr>
          <w:rFonts w:ascii="Arial" w:hAnsi="Arial" w:cs="Arial"/>
        </w:rPr>
      </w:pPr>
      <w:r>
        <w:rPr>
          <w:rFonts w:ascii="Arial" w:hAnsi="Arial" w:cs="Arial"/>
        </w:rPr>
        <w:t>Section J: apply Fall 2022</w:t>
      </w:r>
    </w:p>
    <w:p w14:paraId="344A0BD0" w14:textId="70AC7DA8" w:rsidR="00826744" w:rsidRPr="00826744" w:rsidRDefault="00826744" w:rsidP="00203468">
      <w:pPr>
        <w:pStyle w:val="ListParagraph"/>
        <w:widowControl w:val="0"/>
        <w:numPr>
          <w:ilvl w:val="1"/>
          <w:numId w:val="1"/>
        </w:numPr>
        <w:autoSpaceDE w:val="0"/>
        <w:autoSpaceDN w:val="0"/>
        <w:adjustRightInd w:val="0"/>
        <w:rPr>
          <w:rFonts w:ascii="Arial" w:hAnsi="Arial" w:cs="Arial"/>
        </w:rPr>
      </w:pPr>
      <w:r w:rsidRPr="00826744">
        <w:rPr>
          <w:rFonts w:ascii="Arial" w:hAnsi="Arial" w:cs="Arial"/>
        </w:rPr>
        <w:t>Recommendations: typo in 2</w:t>
      </w:r>
      <w:r w:rsidRPr="00826744">
        <w:rPr>
          <w:rFonts w:ascii="Arial" w:hAnsi="Arial" w:cs="Arial"/>
          <w:vertAlign w:val="superscript"/>
        </w:rPr>
        <w:t>nd</w:t>
      </w:r>
      <w:r w:rsidRPr="00826744">
        <w:rPr>
          <w:rFonts w:ascii="Arial" w:hAnsi="Arial" w:cs="Arial"/>
        </w:rPr>
        <w:t xml:space="preserve"> line</w:t>
      </w:r>
      <w:r>
        <w:rPr>
          <w:rFonts w:ascii="Arial" w:hAnsi="Arial" w:cs="Arial"/>
        </w:rPr>
        <w:t>; change 2</w:t>
      </w:r>
      <w:r w:rsidRPr="00826744">
        <w:rPr>
          <w:rFonts w:ascii="Arial" w:hAnsi="Arial" w:cs="Arial"/>
          <w:vertAlign w:val="superscript"/>
        </w:rPr>
        <w:t>nd</w:t>
      </w:r>
      <w:r>
        <w:rPr>
          <w:rFonts w:ascii="Arial" w:hAnsi="Arial" w:cs="Arial"/>
        </w:rPr>
        <w:t xml:space="preserve"> “unit” to appropriate comparison courses; #3 last sentence: focusing on individual comments is not appropriate; when being used for summative purposes. Add something about “combine 4 scores in one bar chart.”</w:t>
      </w:r>
    </w:p>
    <w:p w14:paraId="16569122" w14:textId="73F2249A" w:rsidR="00203468" w:rsidRDefault="00203468" w:rsidP="00203468">
      <w:pPr>
        <w:pStyle w:val="ListParagraph"/>
        <w:widowControl w:val="0"/>
        <w:numPr>
          <w:ilvl w:val="0"/>
          <w:numId w:val="1"/>
        </w:numPr>
        <w:autoSpaceDE w:val="0"/>
        <w:autoSpaceDN w:val="0"/>
        <w:adjustRightInd w:val="0"/>
        <w:rPr>
          <w:rFonts w:ascii="Arial" w:hAnsi="Arial" w:cs="Arial"/>
        </w:rPr>
      </w:pPr>
      <w:r w:rsidRPr="00203468">
        <w:rPr>
          <w:rFonts w:ascii="Arial" w:hAnsi="Arial" w:cs="Arial"/>
        </w:rPr>
        <w:t>Service during sabbatical charge</w:t>
      </w:r>
    </w:p>
    <w:p w14:paraId="2B732C7F" w14:textId="49068444" w:rsidR="00203468" w:rsidRPr="00203468" w:rsidRDefault="00F31101" w:rsidP="00203468">
      <w:pPr>
        <w:pStyle w:val="ListParagraph"/>
        <w:widowControl w:val="0"/>
        <w:numPr>
          <w:ilvl w:val="1"/>
          <w:numId w:val="1"/>
        </w:numPr>
        <w:autoSpaceDE w:val="0"/>
        <w:autoSpaceDN w:val="0"/>
        <w:adjustRightInd w:val="0"/>
        <w:rPr>
          <w:rFonts w:ascii="Arial" w:hAnsi="Arial" w:cs="Arial"/>
        </w:rPr>
      </w:pPr>
      <w:r>
        <w:rPr>
          <w:rFonts w:ascii="Arial" w:hAnsi="Arial" w:cs="Arial"/>
        </w:rPr>
        <w:t>Tabled until Winter semester</w:t>
      </w:r>
    </w:p>
    <w:p w14:paraId="415916DD" w14:textId="3DC49748" w:rsidR="00F31101" w:rsidRPr="00F31101" w:rsidRDefault="00F31101" w:rsidP="00203468">
      <w:pPr>
        <w:pStyle w:val="ListParagraph"/>
        <w:widowControl w:val="0"/>
        <w:numPr>
          <w:ilvl w:val="0"/>
          <w:numId w:val="1"/>
        </w:numPr>
        <w:autoSpaceDE w:val="0"/>
        <w:autoSpaceDN w:val="0"/>
        <w:adjustRightInd w:val="0"/>
        <w:rPr>
          <w:rFonts w:ascii="Arial" w:hAnsi="Arial" w:cs="Arial"/>
        </w:rPr>
      </w:pPr>
      <w:r>
        <w:rPr>
          <w:rFonts w:ascii="Arial" w:hAnsi="Arial" w:cs="Arial"/>
        </w:rPr>
        <w:t>Marie will send out Winter semester meeting schedule; we’ll continue on Zoom.</w:t>
      </w:r>
    </w:p>
    <w:p w14:paraId="7239D90F" w14:textId="1596481C" w:rsidR="00203468" w:rsidRPr="00203468" w:rsidRDefault="00203468" w:rsidP="00203468">
      <w:pPr>
        <w:pStyle w:val="ListParagraph"/>
        <w:widowControl w:val="0"/>
        <w:numPr>
          <w:ilvl w:val="0"/>
          <w:numId w:val="1"/>
        </w:numPr>
        <w:autoSpaceDE w:val="0"/>
        <w:autoSpaceDN w:val="0"/>
        <w:adjustRightInd w:val="0"/>
        <w:rPr>
          <w:rFonts w:ascii="Arial" w:hAnsi="Arial" w:cs="Arial"/>
        </w:rPr>
      </w:pPr>
      <w:r w:rsidRPr="00203468">
        <w:rPr>
          <w:rFonts w:ascii="Arial" w:hAnsi="Arial" w:cs="Arial"/>
          <w:bCs/>
        </w:rPr>
        <w:t xml:space="preserve">Meeting adjourned at </w:t>
      </w:r>
      <w:r w:rsidRPr="00F31101">
        <w:rPr>
          <w:rFonts w:ascii="Arial" w:hAnsi="Arial" w:cs="Arial"/>
          <w:bCs/>
        </w:rPr>
        <w:t>4:</w:t>
      </w:r>
      <w:r w:rsidR="00F31101" w:rsidRPr="00F31101">
        <w:rPr>
          <w:rFonts w:ascii="Arial" w:hAnsi="Arial" w:cs="Arial"/>
          <w:bCs/>
        </w:rPr>
        <w:t>12</w:t>
      </w:r>
      <w:r w:rsidRPr="00203468">
        <w:rPr>
          <w:rFonts w:ascii="Arial" w:hAnsi="Arial" w:cs="Arial"/>
          <w:bCs/>
        </w:rPr>
        <w:t xml:space="preserve"> PM</w:t>
      </w:r>
    </w:p>
    <w:p w14:paraId="4BFADE95" w14:textId="77777777" w:rsidR="00203468" w:rsidRPr="00203468" w:rsidRDefault="00203468" w:rsidP="00203468">
      <w:pPr>
        <w:widowControl w:val="0"/>
        <w:autoSpaceDE w:val="0"/>
        <w:autoSpaceDN w:val="0"/>
        <w:adjustRightInd w:val="0"/>
        <w:rPr>
          <w:rFonts w:cs="Arial"/>
        </w:rPr>
      </w:pPr>
    </w:p>
    <w:p w14:paraId="3712B620" w14:textId="77777777" w:rsidR="00A81970" w:rsidRPr="00203468" w:rsidRDefault="00A81970">
      <w:pPr>
        <w:rPr>
          <w:rFonts w:cs="Arial"/>
        </w:rPr>
      </w:pPr>
    </w:p>
    <w:sectPr w:rsidR="00A81970" w:rsidRPr="00203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52531"/>
    <w:multiLevelType w:val="hybridMultilevel"/>
    <w:tmpl w:val="D10AFB10"/>
    <w:lvl w:ilvl="0" w:tplc="03645776">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E6B7F"/>
    <w:multiLevelType w:val="hybridMultilevel"/>
    <w:tmpl w:val="AEFA2196"/>
    <w:lvl w:ilvl="0" w:tplc="06B0F286">
      <w:start w:val="5"/>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8F2058"/>
    <w:multiLevelType w:val="hybridMultilevel"/>
    <w:tmpl w:val="0FEA01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667F4C"/>
    <w:multiLevelType w:val="hybridMultilevel"/>
    <w:tmpl w:val="7B8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68"/>
    <w:rsid w:val="000603D8"/>
    <w:rsid w:val="00203468"/>
    <w:rsid w:val="00821F9C"/>
    <w:rsid w:val="00826744"/>
    <w:rsid w:val="009653C6"/>
    <w:rsid w:val="00A81970"/>
    <w:rsid w:val="00B6570F"/>
    <w:rsid w:val="00C954FF"/>
    <w:rsid w:val="00EE72A3"/>
    <w:rsid w:val="00EF4EB6"/>
    <w:rsid w:val="00F31101"/>
    <w:rsid w:val="00F36C56"/>
    <w:rsid w:val="00F93D54"/>
    <w:rsid w:val="00FB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F1D3F1"/>
  <w15:chartTrackingRefBased/>
  <w15:docId w15:val="{72BF4A7F-7482-6F47-8576-5C0043B3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468"/>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A1525-FEF5-4E4C-8DEC-0919131A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Ranger</dc:creator>
  <cp:keywords/>
  <dc:description/>
  <cp:lastModifiedBy>Marie Mckendall</cp:lastModifiedBy>
  <cp:revision>8</cp:revision>
  <dcterms:created xsi:type="dcterms:W3CDTF">2021-11-30T18:36:00Z</dcterms:created>
  <dcterms:modified xsi:type="dcterms:W3CDTF">2022-01-01T22:57:00Z</dcterms:modified>
</cp:coreProperties>
</file>