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7CA" w:rsidRPr="001337CA" w:rsidRDefault="001337CA" w:rsidP="001337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1337CA">
        <w:rPr>
          <w:rFonts w:ascii="Arial" w:hAnsi="Arial" w:cs="Arial"/>
          <w:b/>
          <w:bCs/>
          <w:color w:val="000000"/>
          <w:sz w:val="28"/>
          <w:szCs w:val="28"/>
        </w:rPr>
        <w:t>University Curriculum Committee</w:t>
      </w:r>
    </w:p>
    <w:p w:rsidR="001337CA" w:rsidRPr="001337CA" w:rsidRDefault="001337CA" w:rsidP="001337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337CA">
        <w:rPr>
          <w:rFonts w:ascii="Times New Roman" w:hAnsi="Times New Roman" w:cs="Times New Roman"/>
          <w:color w:val="000000"/>
          <w:sz w:val="24"/>
          <w:szCs w:val="24"/>
        </w:rPr>
        <w:t>Wednesday, September 26, 2007</w:t>
      </w:r>
    </w:p>
    <w:p w:rsidR="001337CA" w:rsidRPr="001337CA" w:rsidRDefault="001337CA" w:rsidP="001337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337CA" w:rsidRPr="001337CA" w:rsidRDefault="001337CA" w:rsidP="001337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337CA" w:rsidRPr="001337CA" w:rsidRDefault="001337CA" w:rsidP="001337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337CA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Present:</w:t>
      </w:r>
      <w:r w:rsidRPr="001337CA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1337CA">
        <w:rPr>
          <w:rFonts w:ascii="Times New Roman" w:hAnsi="Times New Roman" w:cs="Times New Roman"/>
          <w:color w:val="000000"/>
          <w:sz w:val="24"/>
          <w:szCs w:val="24"/>
        </w:rPr>
        <w:t xml:space="preserve">Robert Adams (Chair), Jean Barry, Wally </w:t>
      </w:r>
      <w:proofErr w:type="spellStart"/>
      <w:r w:rsidRPr="001337CA">
        <w:rPr>
          <w:rFonts w:ascii="Times New Roman" w:hAnsi="Times New Roman" w:cs="Times New Roman"/>
          <w:color w:val="000000"/>
          <w:sz w:val="24"/>
          <w:szCs w:val="24"/>
        </w:rPr>
        <w:t>Boeve</w:t>
      </w:r>
      <w:proofErr w:type="spellEnd"/>
      <w:r w:rsidRPr="001337CA">
        <w:rPr>
          <w:rFonts w:ascii="Times New Roman" w:hAnsi="Times New Roman" w:cs="Times New Roman"/>
          <w:color w:val="000000"/>
          <w:sz w:val="24"/>
          <w:szCs w:val="24"/>
        </w:rPr>
        <w:t xml:space="preserve"> (Recorder), Martin Burg, Nancy </w:t>
      </w:r>
      <w:proofErr w:type="spellStart"/>
      <w:r w:rsidRPr="001337CA">
        <w:rPr>
          <w:rFonts w:ascii="Times New Roman" w:hAnsi="Times New Roman" w:cs="Times New Roman"/>
          <w:color w:val="000000"/>
          <w:sz w:val="24"/>
          <w:szCs w:val="24"/>
        </w:rPr>
        <w:t>Giardina</w:t>
      </w:r>
      <w:proofErr w:type="spellEnd"/>
      <w:r w:rsidRPr="001337CA">
        <w:rPr>
          <w:rFonts w:ascii="Times New Roman" w:hAnsi="Times New Roman" w:cs="Times New Roman"/>
          <w:color w:val="000000"/>
          <w:sz w:val="24"/>
          <w:szCs w:val="24"/>
        </w:rPr>
        <w:t xml:space="preserve"> (ex </w:t>
      </w:r>
      <w:proofErr w:type="spellStart"/>
      <w:r w:rsidRPr="001337CA">
        <w:rPr>
          <w:rFonts w:ascii="Times New Roman" w:hAnsi="Times New Roman" w:cs="Times New Roman"/>
          <w:color w:val="000000"/>
          <w:sz w:val="24"/>
          <w:szCs w:val="24"/>
        </w:rPr>
        <w:t>offico</w:t>
      </w:r>
      <w:proofErr w:type="spellEnd"/>
      <w:r w:rsidRPr="001337CA">
        <w:rPr>
          <w:rFonts w:ascii="Times New Roman" w:hAnsi="Times New Roman" w:cs="Times New Roman"/>
          <w:color w:val="000000"/>
          <w:sz w:val="24"/>
          <w:szCs w:val="24"/>
        </w:rPr>
        <w:t xml:space="preserve">), Greg Mahoney, </w:t>
      </w:r>
      <w:r w:rsidRPr="001337CA">
        <w:rPr>
          <w:rFonts w:ascii="Times New Roman" w:hAnsi="Times New Roman" w:cs="Times New Roman"/>
          <w:strike/>
          <w:color w:val="000000"/>
          <w:sz w:val="24"/>
          <w:szCs w:val="24"/>
        </w:rPr>
        <w:t>Doug McKenzie</w:t>
      </w:r>
      <w:r w:rsidRPr="001337CA">
        <w:rPr>
          <w:rFonts w:ascii="Times New Roman" w:hAnsi="Times New Roman" w:cs="Times New Roman"/>
          <w:color w:val="000000"/>
          <w:sz w:val="24"/>
          <w:szCs w:val="24"/>
        </w:rPr>
        <w:t xml:space="preserve">, Mel Northup, </w:t>
      </w:r>
      <w:r w:rsidRPr="001337CA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Michael </w:t>
      </w:r>
      <w:proofErr w:type="spellStart"/>
      <w:r w:rsidRPr="001337CA">
        <w:rPr>
          <w:rFonts w:ascii="Times New Roman" w:hAnsi="Times New Roman" w:cs="Times New Roman"/>
          <w:strike/>
          <w:color w:val="000000"/>
          <w:sz w:val="24"/>
          <w:szCs w:val="24"/>
        </w:rPr>
        <w:t>Ott</w:t>
      </w:r>
      <w:proofErr w:type="spellEnd"/>
      <w:r w:rsidRPr="001337CA">
        <w:rPr>
          <w:rFonts w:ascii="Times New Roman" w:hAnsi="Times New Roman" w:cs="Times New Roman"/>
          <w:color w:val="000000"/>
          <w:sz w:val="24"/>
          <w:szCs w:val="24"/>
        </w:rPr>
        <w:t xml:space="preserve">, Mark </w:t>
      </w:r>
      <w:proofErr w:type="spellStart"/>
      <w:r w:rsidRPr="001337CA">
        <w:rPr>
          <w:rFonts w:ascii="Times New Roman" w:hAnsi="Times New Roman" w:cs="Times New Roman"/>
          <w:color w:val="000000"/>
          <w:sz w:val="24"/>
          <w:szCs w:val="24"/>
        </w:rPr>
        <w:t>Pestana</w:t>
      </w:r>
      <w:proofErr w:type="spellEnd"/>
      <w:r w:rsidRPr="001337CA">
        <w:rPr>
          <w:rFonts w:ascii="Times New Roman" w:hAnsi="Times New Roman" w:cs="Times New Roman"/>
          <w:color w:val="000000"/>
          <w:sz w:val="24"/>
          <w:szCs w:val="24"/>
        </w:rPr>
        <w:t xml:space="preserve">, Glenn </w:t>
      </w:r>
      <w:proofErr w:type="spellStart"/>
      <w:r w:rsidRPr="001337CA">
        <w:rPr>
          <w:rFonts w:ascii="Times New Roman" w:hAnsi="Times New Roman" w:cs="Times New Roman"/>
          <w:color w:val="000000"/>
          <w:sz w:val="24"/>
          <w:szCs w:val="24"/>
        </w:rPr>
        <w:t>Pettengill</w:t>
      </w:r>
      <w:proofErr w:type="spellEnd"/>
      <w:r w:rsidRPr="001337CA">
        <w:rPr>
          <w:rFonts w:ascii="Times New Roman" w:hAnsi="Times New Roman" w:cs="Times New Roman"/>
          <w:color w:val="000000"/>
          <w:sz w:val="24"/>
          <w:szCs w:val="24"/>
        </w:rPr>
        <w:t xml:space="preserve">, Walther Sa, </w:t>
      </w:r>
      <w:r w:rsidRPr="001337CA">
        <w:rPr>
          <w:rFonts w:ascii="Times New Roman" w:hAnsi="Times New Roman" w:cs="Times New Roman"/>
          <w:strike/>
          <w:color w:val="000000"/>
          <w:sz w:val="24"/>
          <w:szCs w:val="24"/>
        </w:rPr>
        <w:t>Paul Stephenson</w:t>
      </w:r>
      <w:r w:rsidRPr="001337CA">
        <w:rPr>
          <w:rFonts w:ascii="Times New Roman" w:hAnsi="Times New Roman" w:cs="Times New Roman"/>
          <w:color w:val="000000"/>
          <w:sz w:val="24"/>
          <w:szCs w:val="24"/>
        </w:rPr>
        <w:t xml:space="preserve">, Kathryn </w:t>
      </w:r>
      <w:proofErr w:type="spellStart"/>
      <w:r w:rsidRPr="001337CA">
        <w:rPr>
          <w:rFonts w:ascii="Times New Roman" w:hAnsi="Times New Roman" w:cs="Times New Roman"/>
          <w:color w:val="000000"/>
          <w:sz w:val="24"/>
          <w:szCs w:val="24"/>
        </w:rPr>
        <w:t>Stieler</w:t>
      </w:r>
      <w:proofErr w:type="spellEnd"/>
      <w:r w:rsidRPr="001337CA">
        <w:rPr>
          <w:rFonts w:ascii="Times New Roman" w:hAnsi="Times New Roman" w:cs="Times New Roman"/>
          <w:color w:val="000000"/>
          <w:sz w:val="24"/>
          <w:szCs w:val="24"/>
        </w:rPr>
        <w:t xml:space="preserve">, Kevin </w:t>
      </w:r>
      <w:proofErr w:type="spellStart"/>
      <w:r w:rsidRPr="001337CA">
        <w:rPr>
          <w:rFonts w:ascii="Times New Roman" w:hAnsi="Times New Roman" w:cs="Times New Roman"/>
          <w:color w:val="000000"/>
          <w:sz w:val="24"/>
          <w:szCs w:val="24"/>
        </w:rPr>
        <w:t>Tutt</w:t>
      </w:r>
      <w:proofErr w:type="spellEnd"/>
      <w:r w:rsidRPr="001337CA">
        <w:rPr>
          <w:rFonts w:ascii="Times New Roman" w:hAnsi="Times New Roman" w:cs="Times New Roman"/>
          <w:color w:val="000000"/>
          <w:sz w:val="24"/>
          <w:szCs w:val="24"/>
        </w:rPr>
        <w:t xml:space="preserve">, Doug Way, Claudia Sowa </w:t>
      </w:r>
      <w:proofErr w:type="spellStart"/>
      <w:r w:rsidRPr="001337CA">
        <w:rPr>
          <w:rFonts w:ascii="Times New Roman" w:hAnsi="Times New Roman" w:cs="Times New Roman"/>
          <w:color w:val="000000"/>
          <w:sz w:val="24"/>
          <w:szCs w:val="24"/>
        </w:rPr>
        <w:t>Wojciakowski</w:t>
      </w:r>
      <w:proofErr w:type="spellEnd"/>
    </w:p>
    <w:p w:rsidR="001337CA" w:rsidRPr="001337CA" w:rsidRDefault="001337CA" w:rsidP="001337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337CA" w:rsidRPr="001337CA" w:rsidRDefault="001337CA" w:rsidP="001337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337C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Guests:  </w:t>
      </w:r>
      <w:r w:rsidRPr="001337CA">
        <w:rPr>
          <w:rFonts w:ascii="Times New Roman" w:hAnsi="Times New Roman" w:cs="Times New Roman"/>
          <w:color w:val="000000"/>
          <w:sz w:val="24"/>
          <w:szCs w:val="24"/>
        </w:rPr>
        <w:t xml:space="preserve">Lynn Blue, Betty </w:t>
      </w:r>
      <w:proofErr w:type="spellStart"/>
      <w:r w:rsidRPr="001337CA">
        <w:rPr>
          <w:rFonts w:ascii="Times New Roman" w:hAnsi="Times New Roman" w:cs="Times New Roman"/>
          <w:color w:val="000000"/>
          <w:sz w:val="24"/>
          <w:szCs w:val="24"/>
        </w:rPr>
        <w:t>Schaner</w:t>
      </w:r>
      <w:proofErr w:type="spellEnd"/>
      <w:r w:rsidRPr="001337CA">
        <w:rPr>
          <w:rFonts w:ascii="Times New Roman" w:hAnsi="Times New Roman" w:cs="Times New Roman"/>
          <w:color w:val="000000"/>
          <w:sz w:val="24"/>
          <w:szCs w:val="24"/>
        </w:rPr>
        <w:t xml:space="preserve">, Leigh </w:t>
      </w:r>
      <w:proofErr w:type="spellStart"/>
      <w:r w:rsidRPr="001337CA">
        <w:rPr>
          <w:rFonts w:ascii="Times New Roman" w:hAnsi="Times New Roman" w:cs="Times New Roman"/>
          <w:color w:val="000000"/>
          <w:sz w:val="24"/>
          <w:szCs w:val="24"/>
        </w:rPr>
        <w:t>Brownley</w:t>
      </w:r>
      <w:proofErr w:type="spellEnd"/>
      <w:r w:rsidRPr="001337CA">
        <w:rPr>
          <w:rFonts w:ascii="Times New Roman" w:hAnsi="Times New Roman" w:cs="Times New Roman"/>
          <w:color w:val="000000"/>
          <w:sz w:val="24"/>
          <w:szCs w:val="24"/>
        </w:rPr>
        <w:t xml:space="preserve">, Caroline </w:t>
      </w:r>
      <w:proofErr w:type="spellStart"/>
      <w:r w:rsidRPr="001337CA">
        <w:rPr>
          <w:rFonts w:ascii="Times New Roman" w:hAnsi="Times New Roman" w:cs="Times New Roman"/>
          <w:color w:val="000000"/>
          <w:sz w:val="24"/>
          <w:szCs w:val="24"/>
        </w:rPr>
        <w:t>Cascini</w:t>
      </w:r>
      <w:proofErr w:type="spellEnd"/>
      <w:r w:rsidRPr="001337CA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1337CA" w:rsidRPr="001337CA" w:rsidRDefault="001337CA" w:rsidP="001337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1337CA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(Meeting #3)</w:t>
      </w:r>
    </w:p>
    <w:p w:rsidR="001337CA" w:rsidRPr="001337CA" w:rsidRDefault="001337CA" w:rsidP="001337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1337CA" w:rsidRPr="001337CA" w:rsidRDefault="001337CA" w:rsidP="001337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337CA">
        <w:rPr>
          <w:rFonts w:ascii="Times New Roman" w:hAnsi="Times New Roman" w:cs="Times New Roman"/>
          <w:color w:val="000000"/>
          <w:sz w:val="24"/>
          <w:szCs w:val="24"/>
        </w:rPr>
        <w:t>Approval of the Agenda</w:t>
      </w:r>
    </w:p>
    <w:p w:rsidR="001337CA" w:rsidRPr="001337CA" w:rsidRDefault="001337CA" w:rsidP="001337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1337C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337C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337CA">
        <w:rPr>
          <w:rFonts w:ascii="Times New Roman" w:hAnsi="Times New Roman" w:cs="Times New Roman"/>
          <w:i/>
          <w:iCs/>
          <w:color w:val="000000"/>
          <w:sz w:val="24"/>
          <w:szCs w:val="24"/>
        </w:rPr>
        <w:t>Approved</w:t>
      </w:r>
      <w:r w:rsidRPr="001337CA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</w:p>
    <w:p w:rsidR="001337CA" w:rsidRPr="001337CA" w:rsidRDefault="001337CA" w:rsidP="001337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1337CA" w:rsidRPr="001337CA" w:rsidRDefault="001337CA" w:rsidP="001337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337CA">
        <w:rPr>
          <w:rFonts w:ascii="Times New Roman" w:hAnsi="Times New Roman" w:cs="Times New Roman"/>
          <w:color w:val="000000"/>
          <w:sz w:val="24"/>
          <w:szCs w:val="24"/>
        </w:rPr>
        <w:t>Approval of Minutes</w:t>
      </w:r>
    </w:p>
    <w:p w:rsidR="001337CA" w:rsidRPr="001337CA" w:rsidRDefault="001337CA" w:rsidP="001337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1337C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337C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337CA">
        <w:rPr>
          <w:rFonts w:ascii="Times New Roman" w:hAnsi="Times New Roman" w:cs="Times New Roman"/>
          <w:i/>
          <w:iCs/>
          <w:color w:val="000000"/>
          <w:sz w:val="24"/>
          <w:szCs w:val="24"/>
        </w:rPr>
        <w:t>Approved</w:t>
      </w:r>
    </w:p>
    <w:p w:rsidR="001337CA" w:rsidRPr="001337CA" w:rsidRDefault="001337CA" w:rsidP="001337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1337CA" w:rsidRPr="001337CA" w:rsidRDefault="001337CA" w:rsidP="001337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337CA">
        <w:rPr>
          <w:rFonts w:ascii="Times New Roman" w:hAnsi="Times New Roman" w:cs="Times New Roman"/>
          <w:color w:val="000000"/>
          <w:sz w:val="24"/>
          <w:szCs w:val="24"/>
        </w:rPr>
        <w:t>Report from the Chair</w:t>
      </w:r>
    </w:p>
    <w:p w:rsidR="001337CA" w:rsidRPr="001337CA" w:rsidRDefault="001337CA" w:rsidP="001337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1337C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337C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337C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PDF copies of proposals will be made by Chair to keep a record of old proposal </w:t>
      </w:r>
      <w:r w:rsidRPr="001337CA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  <w:t xml:space="preserve"> versions.  He will check with Lisa </w:t>
      </w:r>
      <w:proofErr w:type="spellStart"/>
      <w:r w:rsidRPr="001337CA">
        <w:rPr>
          <w:rFonts w:ascii="Times New Roman" w:hAnsi="Times New Roman" w:cs="Times New Roman"/>
          <w:i/>
          <w:iCs/>
          <w:color w:val="000000"/>
          <w:sz w:val="24"/>
          <w:szCs w:val="24"/>
        </w:rPr>
        <w:t>Haight</w:t>
      </w:r>
      <w:proofErr w:type="spellEnd"/>
      <w:r w:rsidRPr="001337C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 </w:t>
      </w:r>
    </w:p>
    <w:p w:rsidR="001337CA" w:rsidRPr="001337CA" w:rsidRDefault="001337CA" w:rsidP="001337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1337CA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Pr="001337CA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  <w:t>Some new significant proposals are in the pipeline.</w:t>
      </w:r>
    </w:p>
    <w:p w:rsidR="001337CA" w:rsidRPr="001337CA" w:rsidRDefault="001337CA" w:rsidP="001337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1337CA" w:rsidRPr="001337CA" w:rsidRDefault="001337CA" w:rsidP="001337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337CA">
        <w:rPr>
          <w:rFonts w:ascii="Times New Roman" w:hAnsi="Times New Roman" w:cs="Times New Roman"/>
          <w:color w:val="000000"/>
          <w:sz w:val="24"/>
          <w:szCs w:val="24"/>
        </w:rPr>
        <w:t>Report from the Provost</w:t>
      </w:r>
    </w:p>
    <w:p w:rsidR="001337CA" w:rsidRPr="001337CA" w:rsidRDefault="001337CA" w:rsidP="001337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1337C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337C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337CA">
        <w:rPr>
          <w:rFonts w:ascii="Times New Roman" w:hAnsi="Times New Roman" w:cs="Times New Roman"/>
          <w:i/>
          <w:iCs/>
          <w:color w:val="000000"/>
          <w:sz w:val="24"/>
          <w:szCs w:val="24"/>
        </w:rPr>
        <w:t>Nothing New</w:t>
      </w:r>
    </w:p>
    <w:p w:rsidR="001337CA" w:rsidRPr="001337CA" w:rsidRDefault="001337CA" w:rsidP="001337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1337CA" w:rsidRPr="001337CA" w:rsidRDefault="001337CA" w:rsidP="001337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337CA">
        <w:rPr>
          <w:rFonts w:ascii="Times New Roman" w:hAnsi="Times New Roman" w:cs="Times New Roman"/>
          <w:color w:val="000000"/>
          <w:sz w:val="24"/>
          <w:szCs w:val="24"/>
        </w:rPr>
        <w:t>Discussion Items</w:t>
      </w:r>
    </w:p>
    <w:p w:rsidR="001337CA" w:rsidRPr="001337CA" w:rsidRDefault="001337CA" w:rsidP="001337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337CA">
        <w:rPr>
          <w:rFonts w:ascii="Times New Roman" w:hAnsi="Times New Roman" w:cs="Times New Roman"/>
          <w:color w:val="000000"/>
          <w:sz w:val="24"/>
          <w:szCs w:val="24"/>
        </w:rPr>
        <w:t>Lynn Blue will be joining us for a discussion of the pre-requisite enforcement</w:t>
      </w:r>
      <w:r w:rsidRPr="001337CA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by Banner.</w:t>
      </w:r>
    </w:p>
    <w:p w:rsidR="001337CA" w:rsidRPr="001337CA" w:rsidRDefault="001337CA" w:rsidP="001337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1337CA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 w:rsidRPr="001337CA">
        <w:rPr>
          <w:rFonts w:ascii="Times New Roman" w:hAnsi="Times New Roman" w:cs="Times New Roman"/>
          <w:i/>
          <w:iCs/>
          <w:color w:val="000000"/>
          <w:sz w:val="24"/>
          <w:szCs w:val="24"/>
        </w:rPr>
        <w:t>Discussed the history of administrations philosophy of the switch from SIS to Banner.</w:t>
      </w:r>
      <w:proofErr w:type="gramEnd"/>
      <w:r w:rsidRPr="001337C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</w:t>
      </w:r>
      <w:proofErr w:type="gramStart"/>
      <w:r w:rsidRPr="001337CA">
        <w:rPr>
          <w:rFonts w:ascii="Times New Roman" w:hAnsi="Times New Roman" w:cs="Times New Roman"/>
          <w:i/>
          <w:iCs/>
          <w:color w:val="000000"/>
          <w:sz w:val="24"/>
          <w:szCs w:val="24"/>
        </w:rPr>
        <w:t>Also discussed research done by other university’s using Banner.</w:t>
      </w:r>
      <w:proofErr w:type="gramEnd"/>
      <w:r w:rsidRPr="001337C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Biggest question, “Who will give the final </w:t>
      </w:r>
      <w:proofErr w:type="spellStart"/>
      <w:r w:rsidRPr="001337CA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prereq</w:t>
      </w:r>
      <w:proofErr w:type="spellEnd"/>
      <w:r w:rsidRPr="001337C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approval?</w:t>
      </w:r>
      <w:proofErr w:type="gramStart"/>
      <w:r w:rsidRPr="001337CA">
        <w:rPr>
          <w:rFonts w:ascii="Times New Roman" w:hAnsi="Times New Roman" w:cs="Times New Roman"/>
          <w:i/>
          <w:iCs/>
          <w:color w:val="000000"/>
          <w:sz w:val="24"/>
          <w:szCs w:val="24"/>
        </w:rPr>
        <w:t>”.</w:t>
      </w:r>
      <w:proofErr w:type="gramEnd"/>
      <w:r w:rsidRPr="001337C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A handout was distributed entitled, “Pre-requisite checking, co-requisite checking.  Closed class permits will still be allowed with the Banner system like SIS.  Could a warning system be implored to warn students when registering for courses?  What Banner can do and what the processes that needs to be in place – a group to convene to look at it after Banner has been implemented.  It needs to be uniform across the university.  Leigh </w:t>
      </w:r>
      <w:proofErr w:type="spellStart"/>
      <w:r w:rsidRPr="001337CA">
        <w:rPr>
          <w:rFonts w:ascii="Times New Roman" w:hAnsi="Times New Roman" w:cs="Times New Roman"/>
          <w:i/>
          <w:iCs/>
          <w:color w:val="000000"/>
          <w:sz w:val="24"/>
          <w:szCs w:val="24"/>
        </w:rPr>
        <w:t>Brownley</w:t>
      </w:r>
      <w:proofErr w:type="spellEnd"/>
      <w:r w:rsidRPr="001337C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presented a College of Business analysis of prerequisite issues for </w:t>
      </w:r>
      <w:proofErr w:type="gramStart"/>
      <w:r w:rsidRPr="001337CA">
        <w:rPr>
          <w:rFonts w:ascii="Times New Roman" w:hAnsi="Times New Roman" w:cs="Times New Roman"/>
          <w:i/>
          <w:iCs/>
          <w:color w:val="000000"/>
          <w:sz w:val="24"/>
          <w:szCs w:val="24"/>
        </w:rPr>
        <w:t>Fall</w:t>
      </w:r>
      <w:proofErr w:type="gramEnd"/>
      <w:r w:rsidRPr="001337C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2007 business students (see handout).</w:t>
      </w:r>
    </w:p>
    <w:p w:rsidR="001337CA" w:rsidRPr="001337CA" w:rsidRDefault="001337CA" w:rsidP="001337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1337CA" w:rsidRPr="001337CA" w:rsidRDefault="001337CA" w:rsidP="001337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1337CA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  <w:t>What is UCC’s role in the whole prerequisite discussion? Prerequisite review last year was because of the possible Banner programming (small piece), but also for best practice issues.</w:t>
      </w:r>
    </w:p>
    <w:p w:rsidR="001337CA" w:rsidRPr="001337CA" w:rsidRDefault="001337CA" w:rsidP="001337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1337CA" w:rsidRPr="001337CA" w:rsidRDefault="001337CA" w:rsidP="001337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1337CA">
        <w:rPr>
          <w:rFonts w:ascii="Times New Roman" w:hAnsi="Times New Roman" w:cs="Times New Roman"/>
          <w:color w:val="000000"/>
          <w:sz w:val="24"/>
          <w:szCs w:val="24"/>
        </w:rPr>
        <w:t>UCC Representation at curriculum training sessions.</w:t>
      </w:r>
      <w:r w:rsidRPr="001337C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337CA">
        <w:rPr>
          <w:rFonts w:ascii="Times New Roman" w:hAnsi="Times New Roman" w:cs="Times New Roman"/>
          <w:i/>
          <w:iCs/>
          <w:color w:val="000000"/>
          <w:sz w:val="24"/>
          <w:szCs w:val="24"/>
        </w:rPr>
        <w:t>Chair said only got a few responses, needs more.</w:t>
      </w:r>
    </w:p>
    <w:p w:rsidR="001337CA" w:rsidRPr="001337CA" w:rsidRDefault="001337CA" w:rsidP="001337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1337CA" w:rsidRPr="001337CA" w:rsidRDefault="001337CA" w:rsidP="001337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1337CA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lastRenderedPageBreak/>
        <w:t>Proposal Reviews</w:t>
      </w:r>
      <w:r w:rsidRPr="001337CA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br/>
      </w:r>
    </w:p>
    <w:p w:rsidR="001337CA" w:rsidRPr="001337CA" w:rsidRDefault="001337CA" w:rsidP="001337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337CA">
        <w:rPr>
          <w:rFonts w:ascii="Times New Roman" w:hAnsi="Times New Roman" w:cs="Times New Roman"/>
          <w:color w:val="000000"/>
          <w:sz w:val="24"/>
          <w:szCs w:val="24"/>
        </w:rPr>
        <w:t>#4823 Sport Leadership PCR</w:t>
      </w:r>
      <w:proofErr w:type="gramEnd"/>
    </w:p>
    <w:p w:rsidR="001337CA" w:rsidRPr="001337CA" w:rsidRDefault="001337CA" w:rsidP="001337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1337CA">
        <w:rPr>
          <w:rFonts w:ascii="Times New Roman" w:hAnsi="Times New Roman" w:cs="Times New Roman"/>
          <w:i/>
          <w:iCs/>
          <w:color w:val="000000"/>
          <w:sz w:val="24"/>
          <w:szCs w:val="24"/>
        </w:rPr>
        <w:t>** Tabled to Next week – All Agreed</w:t>
      </w:r>
    </w:p>
    <w:p w:rsidR="001337CA" w:rsidRPr="001337CA" w:rsidRDefault="001337CA" w:rsidP="001337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1337C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:rsidR="001337CA" w:rsidRPr="001337CA" w:rsidRDefault="001337CA" w:rsidP="001337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337CA">
        <w:rPr>
          <w:rFonts w:ascii="Times New Roman" w:hAnsi="Times New Roman" w:cs="Times New Roman"/>
          <w:color w:val="000000"/>
          <w:sz w:val="24"/>
          <w:szCs w:val="24"/>
        </w:rPr>
        <w:t>#4824 MOV 202</w:t>
      </w:r>
    </w:p>
    <w:p w:rsidR="001337CA" w:rsidRPr="001337CA" w:rsidRDefault="001337CA" w:rsidP="001337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1337C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337CA">
        <w:rPr>
          <w:rFonts w:ascii="Times New Roman" w:hAnsi="Times New Roman" w:cs="Times New Roman"/>
          <w:i/>
          <w:iCs/>
          <w:color w:val="000000"/>
          <w:sz w:val="24"/>
          <w:szCs w:val="24"/>
        </w:rPr>
        <w:t>**Move to approve subject amendments – All Agreed</w:t>
      </w:r>
    </w:p>
    <w:p w:rsidR="001337CA" w:rsidRPr="001337CA" w:rsidRDefault="001337CA" w:rsidP="001337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1337CA" w:rsidRPr="001337CA" w:rsidRDefault="001337CA" w:rsidP="001337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337CA">
        <w:rPr>
          <w:rFonts w:ascii="Times New Roman" w:hAnsi="Times New Roman" w:cs="Times New Roman"/>
          <w:color w:val="000000"/>
          <w:sz w:val="24"/>
          <w:szCs w:val="24"/>
        </w:rPr>
        <w:t>#4825 PED 260</w:t>
      </w:r>
    </w:p>
    <w:p w:rsidR="001337CA" w:rsidRPr="001337CA" w:rsidRDefault="001337CA" w:rsidP="001337C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8"/>
          <w:szCs w:val="28"/>
        </w:rPr>
      </w:pPr>
      <w:r w:rsidRPr="001337C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337CA">
        <w:rPr>
          <w:rFonts w:ascii="Times New Roman" w:hAnsi="Times New Roman" w:cs="Times New Roman"/>
          <w:i/>
          <w:iCs/>
          <w:color w:val="000000"/>
          <w:sz w:val="24"/>
          <w:szCs w:val="24"/>
        </w:rPr>
        <w:t>**Move to approve subject amendments – All Agreed</w:t>
      </w:r>
    </w:p>
    <w:p w:rsidR="001337CA" w:rsidRPr="001337CA" w:rsidRDefault="001337CA" w:rsidP="001337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1337CA" w:rsidRPr="001337CA" w:rsidRDefault="001337CA" w:rsidP="001337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337CA">
        <w:rPr>
          <w:rFonts w:ascii="Times New Roman" w:hAnsi="Times New Roman" w:cs="Times New Roman"/>
          <w:color w:val="000000"/>
          <w:sz w:val="24"/>
          <w:szCs w:val="24"/>
        </w:rPr>
        <w:t>#4826 PED 261</w:t>
      </w:r>
    </w:p>
    <w:p w:rsidR="001337CA" w:rsidRPr="001337CA" w:rsidRDefault="001337CA" w:rsidP="001337C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8"/>
          <w:szCs w:val="28"/>
        </w:rPr>
      </w:pPr>
      <w:r w:rsidRPr="001337C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337CA">
        <w:rPr>
          <w:rFonts w:ascii="Times New Roman" w:hAnsi="Times New Roman" w:cs="Times New Roman"/>
          <w:i/>
          <w:iCs/>
          <w:color w:val="000000"/>
          <w:sz w:val="24"/>
          <w:szCs w:val="24"/>
        </w:rPr>
        <w:t>**Move to approve subject amendments – All Agreed</w:t>
      </w:r>
    </w:p>
    <w:p w:rsidR="001337CA" w:rsidRPr="001337CA" w:rsidRDefault="001337CA" w:rsidP="001337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1337CA" w:rsidRPr="001337CA" w:rsidRDefault="001337CA" w:rsidP="001337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337CA">
        <w:rPr>
          <w:rFonts w:ascii="Times New Roman" w:hAnsi="Times New Roman" w:cs="Times New Roman"/>
          <w:color w:val="000000"/>
          <w:sz w:val="24"/>
          <w:szCs w:val="24"/>
        </w:rPr>
        <w:t>#4827 PED 262</w:t>
      </w:r>
    </w:p>
    <w:p w:rsidR="001337CA" w:rsidRPr="001337CA" w:rsidRDefault="001337CA" w:rsidP="001337C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8"/>
          <w:szCs w:val="28"/>
        </w:rPr>
      </w:pPr>
      <w:r w:rsidRPr="001337C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337CA">
        <w:rPr>
          <w:rFonts w:ascii="Times New Roman" w:hAnsi="Times New Roman" w:cs="Times New Roman"/>
          <w:i/>
          <w:iCs/>
          <w:color w:val="000000"/>
          <w:sz w:val="24"/>
          <w:szCs w:val="24"/>
        </w:rPr>
        <w:t>**Move to approve subject amendments – All Agreed</w:t>
      </w:r>
    </w:p>
    <w:p w:rsidR="001337CA" w:rsidRPr="001337CA" w:rsidRDefault="001337CA" w:rsidP="001337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1337CA" w:rsidRPr="001337CA" w:rsidRDefault="001337CA" w:rsidP="001337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337CA">
        <w:rPr>
          <w:rFonts w:ascii="Times New Roman" w:hAnsi="Times New Roman" w:cs="Times New Roman"/>
          <w:color w:val="000000"/>
          <w:sz w:val="24"/>
          <w:szCs w:val="24"/>
        </w:rPr>
        <w:t>#4828 PED 263</w:t>
      </w:r>
    </w:p>
    <w:p w:rsidR="001337CA" w:rsidRPr="001337CA" w:rsidRDefault="001337CA" w:rsidP="001337C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8"/>
          <w:szCs w:val="28"/>
        </w:rPr>
      </w:pPr>
      <w:r w:rsidRPr="001337C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337CA">
        <w:rPr>
          <w:rFonts w:ascii="Times New Roman" w:hAnsi="Times New Roman" w:cs="Times New Roman"/>
          <w:i/>
          <w:iCs/>
          <w:color w:val="000000"/>
          <w:sz w:val="24"/>
          <w:szCs w:val="24"/>
        </w:rPr>
        <w:t>**Move to approve subject amendments – All Agreed</w:t>
      </w:r>
    </w:p>
    <w:p w:rsidR="001337CA" w:rsidRPr="001337CA" w:rsidRDefault="001337CA" w:rsidP="001337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1337CA" w:rsidRPr="001337CA" w:rsidRDefault="001337CA" w:rsidP="001337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337CA">
        <w:rPr>
          <w:rFonts w:ascii="Times New Roman" w:hAnsi="Times New Roman" w:cs="Times New Roman"/>
          <w:color w:val="000000"/>
          <w:sz w:val="24"/>
          <w:szCs w:val="24"/>
        </w:rPr>
        <w:t>#4829 PED 355</w:t>
      </w:r>
    </w:p>
    <w:p w:rsidR="001337CA" w:rsidRPr="001337CA" w:rsidRDefault="001337CA" w:rsidP="001337C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8"/>
          <w:szCs w:val="28"/>
        </w:rPr>
      </w:pPr>
      <w:r w:rsidRPr="001337CA">
        <w:rPr>
          <w:rFonts w:ascii="Tahoma" w:hAnsi="Tahoma" w:cs="Tahoma"/>
          <w:color w:val="000000"/>
          <w:sz w:val="28"/>
          <w:szCs w:val="28"/>
        </w:rPr>
        <w:tab/>
      </w:r>
      <w:r w:rsidRPr="001337CA">
        <w:rPr>
          <w:rFonts w:ascii="Times New Roman" w:hAnsi="Times New Roman" w:cs="Times New Roman"/>
          <w:i/>
          <w:iCs/>
          <w:color w:val="000000"/>
          <w:sz w:val="24"/>
          <w:szCs w:val="24"/>
        </w:rPr>
        <w:t>**Move to approve subject amendments – All Agreed</w:t>
      </w:r>
    </w:p>
    <w:p w:rsidR="001337CA" w:rsidRPr="001337CA" w:rsidRDefault="001337CA" w:rsidP="001337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1337CA" w:rsidRPr="001337CA" w:rsidRDefault="001337CA" w:rsidP="001337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337CA">
        <w:rPr>
          <w:rFonts w:ascii="Times New Roman" w:hAnsi="Times New Roman" w:cs="Times New Roman"/>
          <w:color w:val="000000"/>
          <w:sz w:val="24"/>
          <w:szCs w:val="24"/>
        </w:rPr>
        <w:t>#4830 PED 356</w:t>
      </w:r>
    </w:p>
    <w:p w:rsidR="001337CA" w:rsidRPr="001337CA" w:rsidRDefault="001337CA" w:rsidP="001337C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0"/>
          <w:szCs w:val="20"/>
        </w:rPr>
      </w:pPr>
      <w:r w:rsidRPr="001337CA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1337CA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** </w:t>
      </w:r>
      <w:r w:rsidRPr="001337CA">
        <w:rPr>
          <w:rFonts w:ascii="Times New Roman" w:hAnsi="Times New Roman" w:cs="Times New Roman"/>
          <w:i/>
          <w:iCs/>
          <w:color w:val="000000"/>
          <w:sz w:val="24"/>
          <w:szCs w:val="24"/>
        </w:rPr>
        <w:t>Move for approval – All Agreed</w:t>
      </w:r>
      <w:r w:rsidRPr="001337CA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</w:p>
    <w:p w:rsidR="001337CA" w:rsidRPr="001337CA" w:rsidRDefault="001337CA" w:rsidP="001337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</w:p>
    <w:p w:rsidR="001337CA" w:rsidRPr="001337CA" w:rsidRDefault="001337CA" w:rsidP="001337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337CA">
        <w:rPr>
          <w:rFonts w:ascii="Times New Roman" w:hAnsi="Times New Roman" w:cs="Times New Roman"/>
          <w:color w:val="000000"/>
          <w:sz w:val="24"/>
          <w:szCs w:val="24"/>
        </w:rPr>
        <w:t>#4831 PED 460</w:t>
      </w:r>
    </w:p>
    <w:p w:rsidR="001337CA" w:rsidRPr="001337CA" w:rsidRDefault="001337CA" w:rsidP="001337C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8"/>
          <w:szCs w:val="28"/>
        </w:rPr>
      </w:pPr>
      <w:r w:rsidRPr="001337CA">
        <w:rPr>
          <w:rFonts w:ascii="Tahoma" w:hAnsi="Tahoma" w:cs="Tahoma"/>
          <w:color w:val="000000"/>
          <w:sz w:val="28"/>
          <w:szCs w:val="28"/>
        </w:rPr>
        <w:tab/>
      </w:r>
      <w:r w:rsidRPr="001337CA">
        <w:rPr>
          <w:rFonts w:ascii="Times New Roman" w:hAnsi="Times New Roman" w:cs="Times New Roman"/>
          <w:i/>
          <w:iCs/>
          <w:color w:val="000000"/>
          <w:sz w:val="24"/>
          <w:szCs w:val="24"/>
        </w:rPr>
        <w:t>**Move to approve subject amendments – All Agreed</w:t>
      </w:r>
    </w:p>
    <w:p w:rsidR="001337CA" w:rsidRPr="001337CA" w:rsidRDefault="001337CA" w:rsidP="001337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1337CA" w:rsidRPr="001337CA" w:rsidRDefault="001337CA" w:rsidP="001337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1337CA">
        <w:rPr>
          <w:rFonts w:ascii="Times New Roman" w:hAnsi="Times New Roman" w:cs="Times New Roman"/>
          <w:color w:val="000000"/>
          <w:sz w:val="24"/>
          <w:szCs w:val="24"/>
        </w:rPr>
        <w:t>#4832 PED 490</w:t>
      </w:r>
      <w:r w:rsidRPr="001337C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337C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:rsidR="001337CA" w:rsidRPr="001337CA" w:rsidRDefault="001337CA" w:rsidP="001337C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8"/>
          <w:szCs w:val="28"/>
        </w:rPr>
      </w:pPr>
      <w:r w:rsidRPr="001337CA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  <w:t>**Move to approve subject amendments – All Agreed</w:t>
      </w:r>
    </w:p>
    <w:p w:rsidR="001337CA" w:rsidRPr="001337CA" w:rsidRDefault="001337CA" w:rsidP="001337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1337CA" w:rsidRPr="001337CA" w:rsidRDefault="001337CA" w:rsidP="001337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337CA">
        <w:rPr>
          <w:rFonts w:ascii="Times New Roman" w:hAnsi="Times New Roman" w:cs="Times New Roman"/>
          <w:color w:val="000000"/>
          <w:sz w:val="24"/>
          <w:szCs w:val="24"/>
        </w:rPr>
        <w:t>#4833 PED 495</w:t>
      </w:r>
    </w:p>
    <w:p w:rsidR="001337CA" w:rsidRPr="001337CA" w:rsidRDefault="001337CA" w:rsidP="001337C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8"/>
          <w:szCs w:val="28"/>
        </w:rPr>
      </w:pPr>
      <w:r w:rsidRPr="001337C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337CA">
        <w:rPr>
          <w:rFonts w:ascii="Times New Roman" w:hAnsi="Times New Roman" w:cs="Times New Roman"/>
          <w:i/>
          <w:iCs/>
          <w:color w:val="000000"/>
          <w:sz w:val="24"/>
          <w:szCs w:val="24"/>
        </w:rPr>
        <w:t>**Move to approve subject amendments – All Agreed</w:t>
      </w:r>
    </w:p>
    <w:p w:rsidR="001337CA" w:rsidRPr="001337CA" w:rsidRDefault="001337CA" w:rsidP="001337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1337CA" w:rsidRPr="001337CA" w:rsidRDefault="001337CA" w:rsidP="001337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337CA">
        <w:rPr>
          <w:rFonts w:ascii="Times New Roman" w:hAnsi="Times New Roman" w:cs="Times New Roman"/>
          <w:color w:val="000000"/>
          <w:sz w:val="24"/>
          <w:szCs w:val="24"/>
        </w:rPr>
        <w:t>#4834 PED 254</w:t>
      </w:r>
    </w:p>
    <w:p w:rsidR="001337CA" w:rsidRPr="001337CA" w:rsidRDefault="001337CA" w:rsidP="001337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1337CA">
        <w:rPr>
          <w:rFonts w:ascii="Times New Roman" w:hAnsi="Times New Roman" w:cs="Times New Roman"/>
          <w:i/>
          <w:iCs/>
          <w:color w:val="000000"/>
          <w:sz w:val="24"/>
          <w:szCs w:val="24"/>
        </w:rPr>
        <w:t>**Move for approval – All Agreed</w:t>
      </w:r>
    </w:p>
    <w:p w:rsidR="001337CA" w:rsidRPr="001337CA" w:rsidRDefault="001337CA" w:rsidP="001337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E2102C" w:rsidRDefault="001337CA" w:rsidP="001337CA">
      <w:r w:rsidRPr="001337CA">
        <w:rPr>
          <w:rFonts w:ascii="Times New Roman" w:hAnsi="Times New Roman" w:cs="Times New Roman"/>
          <w:b/>
          <w:bCs/>
          <w:color w:val="000000"/>
          <w:sz w:val="24"/>
          <w:szCs w:val="24"/>
        </w:rPr>
        <w:t>Adjournment</w:t>
      </w:r>
      <w:r w:rsidRPr="001337CA">
        <w:rPr>
          <w:rFonts w:ascii="Times New Roman" w:hAnsi="Times New Roman" w:cs="Times New Roman"/>
          <w:b/>
          <w:bCs/>
          <w:color w:val="000000"/>
          <w:sz w:val="20"/>
          <w:szCs w:val="20"/>
        </w:rPr>
        <w:t>:  4:05pm</w:t>
      </w:r>
    </w:p>
    <w:sectPr w:rsidR="00E2102C" w:rsidSect="00E210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37CA"/>
    <w:rsid w:val="001337CA"/>
    <w:rsid w:val="00E2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0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2314</Characters>
  <Application>Microsoft Office Word</Application>
  <DocSecurity>0</DocSecurity>
  <Lines>19</Lines>
  <Paragraphs>5</Paragraphs>
  <ScaleCrop>false</ScaleCrop>
  <Company>GVSU</Company>
  <LinksUpToDate>false</LinksUpToDate>
  <CharactersWithSpaces>2714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asmt-ga</dc:creator>
  <cp:lastModifiedBy>asmt-ga</cp:lastModifiedBy>
  <cp:revision>1</cp:revision>
  <dcterms:created xsi:type="dcterms:W3CDTF">2011-05-26T18:10:00Z</dcterms:created>
  <dcterms:modified xsi:type="dcterms:W3CDTF">2011-05-26T18:10:00Z</dcterms:modified>
</cp:coreProperties>
</file>