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1E1219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E1219">
        <w:rPr>
          <w:rFonts w:ascii="Helvetica" w:hAnsi="Helvetica" w:cs="Helvetica"/>
          <w:color w:val="000000"/>
          <w:sz w:val="24"/>
          <w:szCs w:val="24"/>
        </w:rPr>
        <w:t>Minutes of Wednesday, September 10 , 2008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MEMBERS: 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Robert Adams (Chair), Teresa Bacon-Baguley, Jean Barry, Martin Burg (Vice Chair), Maria Fidalgo-Eick, Nancy Giardina (ex officio), Gregg Mahoney, Mel Northup, Mark Pestana, Glenn Pettengill, Scott Rood, Claudia Sowa Wojciakowski, Bob Swieringa, Douglas Way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Call to Order: 2 PM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Approval of the Agenda: approved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Approval of the Minutes: 9/3/08 minutes approved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Report from the Chair: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UCC actions that can be taken on courses by the UCC:  approval, approval w/amendments (no committee review needed), approval w/amendments (full committee review), or rejection.  UCC can also table proposals.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Gen Ed sub-committee requested that UCC discuss a procedure for removal of courses from the Gen Ed program if requested by Gen Ed subcommittee. 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Basic Skills category courses are being assessed by Math and Writing Units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Curricular action for online sections of current courses was discussed. 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Report from the Provost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New Business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Representative needed for the online programs task-force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ab/>
        <w:t>Volunteer: Claudia Sowa Wojciakowski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Discussion of a possible UCC/GCC split – volunteers needed for ‘task force’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ab/>
        <w:t>Volunteers: Martin Burg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ab/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 xml:space="preserve">         Teresa Bacon-Baguley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 xml:space="preserve">UCC actions: 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#6518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740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#6519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741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#6520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742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#6549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792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1E1219">
        <w:rPr>
          <w:rFonts w:ascii="Tahoma" w:hAnsi="Tahoma" w:cs="Tahoma"/>
          <w:i/>
          <w:iCs/>
          <w:color w:val="000000"/>
          <w:sz w:val="20"/>
          <w:szCs w:val="20"/>
        </w:rPr>
        <w:t> 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#6548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793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 xml:space="preserve">Action: Approved with amendments 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#6551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736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#6552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737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 xml:space="preserve">Action: Approved with amendment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#6553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738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 with amendment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#6568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Art &amp; Design PCR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#6564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GPY 364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 approved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#6605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Art Education K-12   PCR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 tabled for 9/17/08 meeting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#6456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 xml:space="preserve">BIO 530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  <w:r w:rsidRPr="001E1219">
        <w:rPr>
          <w:rFonts w:ascii="Helvetica" w:hAnsi="Helvetica" w:cs="Helvetica"/>
          <w:color w:val="000000"/>
          <w:sz w:val="20"/>
          <w:szCs w:val="20"/>
        </w:rPr>
        <w:br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>Action: Approved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#6546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Nursing: Drop Case Management Area   PCR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E1219">
        <w:rPr>
          <w:rFonts w:ascii="Gill Sans" w:hAnsi="Gill Sans" w:cs="Gill Sans"/>
          <w:color w:val="000000"/>
          <w:sz w:val="20"/>
          <w:szCs w:val="20"/>
        </w:rPr>
        <w:tab/>
      </w:r>
      <w:r w:rsidRPr="001E1219">
        <w:rPr>
          <w:rFonts w:ascii="Gill Sans" w:hAnsi="Gill Sans" w:cs="Gill Sans"/>
          <w:i/>
          <w:iCs/>
          <w:color w:val="000000"/>
          <w:sz w:val="20"/>
          <w:szCs w:val="20"/>
        </w:rPr>
        <w:t xml:space="preserve">Action: approved 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Discussion Items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Adjournment at 4 PM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Proposals Approved after Minor Amendments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 xml:space="preserve">6406 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Occupational Therapy PCR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6508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646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6509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650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6516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625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6540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630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6507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647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6517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702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6536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721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6555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726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6554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725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6538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723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6550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735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6534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629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6544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733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6511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521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6484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522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6506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NUR 607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Automatically Approved Proposals (after 30 days online):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6569 CLA/PHY 311  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6497 MGT 467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6575 GRK 351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6573 PLS 385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6394 SPA 314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6523 PHY 231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6462 FIN 624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  <w:r w:rsidRPr="001E1219">
        <w:rPr>
          <w:rFonts w:ascii="Tahoma" w:hAnsi="Tahoma" w:cs="Tahoma"/>
          <w:color w:val="000000"/>
          <w:sz w:val="20"/>
          <w:szCs w:val="20"/>
        </w:rPr>
        <w:t> 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6579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201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6580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400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6596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461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lastRenderedPageBreak/>
        <w:t>6597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420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6598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405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6599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464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6603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430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442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6604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408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6606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495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6608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312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1E1219" w:rsidRPr="001E1219" w:rsidRDefault="001E1219" w:rsidP="001E1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E1219">
        <w:rPr>
          <w:rFonts w:ascii="Helvetica" w:hAnsi="Helvetica" w:cs="Helvetica"/>
          <w:color w:val="000000"/>
          <w:sz w:val="20"/>
          <w:szCs w:val="20"/>
        </w:rPr>
        <w:t>6607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411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p w:rsidR="002F3280" w:rsidRDefault="001E1219" w:rsidP="001E1219">
      <w:r w:rsidRPr="001E1219">
        <w:rPr>
          <w:rFonts w:ascii="Helvetica" w:hAnsi="Helvetica" w:cs="Helvetica"/>
          <w:color w:val="000000"/>
          <w:sz w:val="20"/>
          <w:szCs w:val="20"/>
        </w:rPr>
        <w:t>6609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CJ 463</w:t>
      </w:r>
      <w:r w:rsidRPr="001E1219">
        <w:rPr>
          <w:rFonts w:ascii="Helvetica" w:hAnsi="Helvetica" w:cs="Helvetica"/>
          <w:color w:val="000000"/>
          <w:sz w:val="20"/>
          <w:szCs w:val="20"/>
        </w:rPr>
        <w:tab/>
        <w:t>CCP</w:t>
      </w:r>
    </w:p>
    <w:sectPr w:rsidR="002F3280" w:rsidSect="002F3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1219"/>
    <w:rsid w:val="001E1219"/>
    <w:rsid w:val="002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>GVSU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2011-05-26T17:17:00Z</dcterms:created>
  <dcterms:modified xsi:type="dcterms:W3CDTF">2011-05-26T17:17:00Z</dcterms:modified>
</cp:coreProperties>
</file>