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BF700D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Wednesday, April 15, 2008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DeVos Campus, Amway Boardroom, 502C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BF700D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#26)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BF700D">
        <w:rPr>
          <w:rFonts w:ascii="Arial" w:hAnsi="Arial" w:cs="Arial"/>
          <w:color w:val="000000"/>
          <w:sz w:val="20"/>
          <w:szCs w:val="20"/>
        </w:rPr>
        <w:t>New Business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b/>
          <w:bCs/>
          <w:color w:val="000000"/>
          <w:sz w:val="24"/>
          <w:szCs w:val="24"/>
        </w:rPr>
        <w:t>Junior Fall/Winter Courses</w:t>
      </w:r>
      <w:r w:rsidRPr="00BF700D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#6273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 401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#6279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RIS 458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#6262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RIT 331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#6274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RIS 320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#6272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RIS 441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#6264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RIT 420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#6244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RIT 332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#6263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RIT 333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#6258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RIT 361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#6226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330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#6227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331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#6228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340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#6229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341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#6222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360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#6283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RIS 455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#6230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332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#6221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333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#6231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361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BF700D">
        <w:rPr>
          <w:rFonts w:ascii="Helvetica" w:hAnsi="Helvetica" w:cs="Helvetica"/>
          <w:b/>
          <w:bCs/>
          <w:color w:val="000000"/>
          <w:sz w:val="24"/>
          <w:szCs w:val="24"/>
        </w:rPr>
        <w:t>Junior Spring/Summer Courses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#6257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RIT 362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#6223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362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#6232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363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#6233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366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BF700D">
        <w:rPr>
          <w:rFonts w:ascii="Helvetica" w:hAnsi="Helvetica" w:cs="Helvetica"/>
          <w:b/>
          <w:bCs/>
          <w:color w:val="000000"/>
          <w:sz w:val="24"/>
          <w:szCs w:val="24"/>
        </w:rPr>
        <w:t>Senior Fall/Winter Courses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#6269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RIS 452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#6245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RIT 422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#6246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RIT 430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#6247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RIT 431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#6256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RIT 460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#6251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RIT 471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#6276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RIS 310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#6248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RIT 432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lastRenderedPageBreak/>
        <w:t>#6249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RIT 433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#6255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RIT 461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#6252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RIT 472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#6253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RIT 473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#6280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RIS 450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#6270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RIS 451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#6281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RIS 456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#6278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RIS 457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#6282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RIS 459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#6239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432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#6237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433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#6240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436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#6241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437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#6220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434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#6224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435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#6225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463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#6242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438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#6243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464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#6275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RIS 495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#6238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466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#6234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RIE 467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#6212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RIU 301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#6201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RIU 331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#6202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RIU 302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#6203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RIU 330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#6204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RIU 332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#6205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RIU 333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#6206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RIU 360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#6207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RIU 361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#6208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RIU 362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#6211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RIU 320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#6213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RIU 324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#6219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RIU 321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#6214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RIU 420</w:t>
      </w:r>
      <w:r w:rsidRPr="00BF700D">
        <w:rPr>
          <w:rFonts w:ascii="Helvetica" w:hAnsi="Helvetica" w:cs="Helvetica"/>
          <w:color w:val="000000"/>
          <w:sz w:val="24"/>
          <w:szCs w:val="24"/>
        </w:rPr>
        <w:tab/>
        <w:t>NCP</w:t>
      </w:r>
      <w:r w:rsidRPr="00BF700D">
        <w:rPr>
          <w:rFonts w:ascii="Helvetica" w:hAnsi="Helvetica" w:cs="Helvetica"/>
          <w:color w:val="000000"/>
          <w:sz w:val="24"/>
          <w:szCs w:val="24"/>
        </w:rPr>
        <w:br/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Discussion</w:t>
      </w: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BF700D" w:rsidRPr="00BF700D" w:rsidRDefault="00BF700D" w:rsidP="00BF700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BF700D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C17665" w:rsidRDefault="00C17665"/>
    <w:sectPr w:rsidR="00C17665" w:rsidSect="00101842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F700D"/>
    <w:rsid w:val="00BF700D"/>
    <w:rsid w:val="00C1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Company>GVSU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2011-05-26T17:53:00Z</dcterms:created>
  <dcterms:modified xsi:type="dcterms:W3CDTF">2011-05-26T17:54:00Z</dcterms:modified>
</cp:coreProperties>
</file>