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C67712">
              <w:t xml:space="preserve">Sept. </w:t>
            </w:r>
            <w:r w:rsidR="00E743DF">
              <w:t>28</w:t>
            </w:r>
            <w:r w:rsidR="00C67712">
              <w:t>, 2020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874FB4">
        <w:rPr>
          <w:b/>
          <w:u w:val="single"/>
        </w:rPr>
        <w:t>20</w:t>
      </w:r>
      <w:r>
        <w:rPr>
          <w:b/>
          <w:u w:val="single"/>
        </w:rPr>
        <w:t>-2</w:t>
      </w:r>
      <w:r w:rsidR="00874FB4">
        <w:rPr>
          <w:b/>
          <w:u w:val="single"/>
        </w:rPr>
        <w:t>1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Peter Wampler, Honors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Scott Berlin, School of Social Work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Christine Yalda, School of Criminal Justice (18-20)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Wei Gu, Teaching &amp; Learning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Greg Warsen, Ed. Lead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>.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&amp; Counseling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Denise Ludwig, Communication Sciences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:rsidR="00E83EFA" w:rsidRPr="00224F57" w:rsidRDefault="00874FB4" w:rsidP="00224F57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 xml:space="preserve">   Richard </w:t>
            </w:r>
            <w:proofErr w:type="spellStart"/>
            <w:r w:rsidRPr="00874FB4">
              <w:rPr>
                <w:rFonts w:eastAsia="Times New Roman" w:cstheme="minorHAnsi"/>
                <w:color w:val="232323"/>
                <w:spacing w:val="8"/>
              </w:rPr>
              <w:t>Besel</w:t>
            </w:r>
            <w:proofErr w:type="spellEnd"/>
            <w:r w:rsidRPr="00874FB4">
              <w:rPr>
                <w:rFonts w:eastAsia="Times New Roman" w:cstheme="minorHAnsi"/>
                <w:color w:val="232323"/>
                <w:spacing w:val="8"/>
              </w:rPr>
              <w:t>, Communications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Jon Hasenbank, Mathematics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Julie Henderleiter, Chemistry (18-21) </w:t>
            </w:r>
            <w:r>
              <w:rPr>
                <w:rFonts w:eastAsia="Times New Roman" w:cstheme="minorHAnsi"/>
                <w:b/>
                <w:color w:val="232323"/>
                <w:spacing w:val="8"/>
              </w:rPr>
              <w:t>chair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Mike Henshaw, Biology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David Laughlin, Movement Science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Keith Oliver, Physics (20-23)</w:t>
            </w:r>
            <w:r w:rsidR="00792CA8">
              <w:rPr>
                <w:rFonts w:eastAsia="Times New Roman" w:cstheme="minorHAnsi"/>
                <w:color w:val="232323"/>
                <w:spacing w:val="8"/>
              </w:rPr>
              <w:br/>
              <w:t xml:space="preserve">   Zsuzsanna Palmer, Writing (21-23)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Janel Pettes Guikema, Modern Lang &amp; Lit (20-22)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Carolyn Shapiro-</w:t>
            </w:r>
            <w:proofErr w:type="spellStart"/>
            <w:r w:rsidRPr="00874FB4">
              <w:rPr>
                <w:rFonts w:eastAsia="Times New Roman" w:cstheme="minorHAnsi"/>
                <w:color w:val="232323"/>
                <w:spacing w:val="8"/>
              </w:rPr>
              <w:t>Shapin</w:t>
            </w:r>
            <w:proofErr w:type="spellEnd"/>
            <w:r>
              <w:rPr>
                <w:rFonts w:eastAsia="Times New Roman" w:cstheme="minorHAnsi"/>
                <w:color w:val="232323"/>
                <w:spacing w:val="8"/>
              </w:rPr>
              <w:t>, History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Al Sheffield; Music, Theatre, and Dance 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  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Sue Harrington, College of Nursing (18-21)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Greg Schymik, Computing &amp; Info Systems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Sung-Hwan Joo, School of Engineering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Anne Sergeant, School of Accounting 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:rsidR="00792CA8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Colleen Lindsay-Bailey, Housing &amp; Res. Life (20-23)</w:t>
            </w:r>
          </w:p>
          <w:p w:rsidR="00210C46" w:rsidRDefault="00792CA8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210C46">
              <w:rPr>
                <w:rFonts w:ascii="Calibri" w:eastAsia="Times New Roman" w:hAnsi="Calibri" w:cs="Calibri"/>
                <w:color w:val="232323"/>
                <w:spacing w:val="8"/>
              </w:rPr>
              <w:t>Colin DeKuiper, PCEC Advising (20-21)</w:t>
            </w:r>
          </w:p>
          <w:p w:rsidR="0021632D" w:rsidRPr="00210C46" w:rsidRDefault="00210C46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792CA8">
              <w:rPr>
                <w:rFonts w:ascii="Calibri" w:eastAsia="Times New Roman" w:hAnsi="Calibri" w:cs="Calibri"/>
                <w:color w:val="232323"/>
                <w:spacing w:val="8"/>
              </w:rPr>
              <w:t>Bre</w:t>
            </w:r>
            <w:r w:rsidR="00E743DF">
              <w:rPr>
                <w:rFonts w:ascii="Calibri" w:eastAsia="Times New Roman" w:hAnsi="Calibri" w:cs="Calibri"/>
                <w:color w:val="232323"/>
                <w:spacing w:val="8"/>
              </w:rPr>
              <w:t>e</w:t>
            </w:r>
            <w:r w:rsidR="00792CA8">
              <w:rPr>
                <w:rFonts w:ascii="Calibri" w:eastAsia="Times New Roman" w:hAnsi="Calibri" w:cs="Calibri"/>
                <w:color w:val="232323"/>
                <w:spacing w:val="8"/>
              </w:rPr>
              <w:t>ann Galvan, CCHP Advising (20-21)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Susan Mendoza, OURS (18-21)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Betty Schaner, Assistant Dean, CLAS (19-22)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  Kate Stoetzner, </w:t>
            </w:r>
            <w:proofErr w:type="spellStart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>Padnos</w:t>
            </w:r>
            <w:proofErr w:type="spellEnd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 xml:space="preserve"> International Center 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Scarlet Galvan, University Libraries (20-23)</w:t>
            </w:r>
          </w:p>
          <w:p w:rsidR="00E83EFA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:rsidR="00FE45B0" w:rsidRPr="00224F57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</w:t>
            </w:r>
            <w:r w:rsidRPr="00224F57">
              <w:rPr>
                <w:rFonts w:eastAsia="Arial" w:cs="Arial"/>
              </w:rPr>
              <w:t>Chris Plouff, AVP for SPAA</w:t>
            </w:r>
            <w:r w:rsidRPr="00224F57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="00AE01DE">
              <w:rPr>
                <w:rFonts w:eastAsia="Arial" w:cs="Arial"/>
              </w:rPr>
              <w:br/>
              <w:t xml:space="preserve">   </w:t>
            </w:r>
            <w:r w:rsidR="00AE01DE">
              <w:t>Anca Enache, Graduate Assistant</w:t>
            </w: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3A4FAF" w:rsidRPr="008D4174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E743DF">
        <w:t>9</w:t>
      </w:r>
      <w:r w:rsidR="00874FB4">
        <w:t>/</w:t>
      </w:r>
      <w:r w:rsidR="00E743DF">
        <w:t>14</w:t>
      </w:r>
      <w:r w:rsidR="00B271E6">
        <w:t>/</w:t>
      </w:r>
      <w:r w:rsidR="007D60E7">
        <w:t>2020</w:t>
      </w:r>
      <w:r w:rsidR="00E743DF">
        <w:t xml:space="preserve"> and emergency meeting 9/21/2020</w:t>
      </w:r>
      <w:r w:rsidR="00B271E6">
        <w:t xml:space="preserve"> </w:t>
      </w:r>
      <w:r w:rsidR="00E743DF">
        <w:t>(</w:t>
      </w:r>
      <w:r w:rsidR="00E743DF" w:rsidRPr="00E743DF">
        <w:rPr>
          <w:highlight w:val="yellow"/>
        </w:rPr>
        <w:t>attachments</w:t>
      </w:r>
      <w:r w:rsidR="00E743DF">
        <w:t>)</w:t>
      </w:r>
    </w:p>
    <w:p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C67712" w:rsidRDefault="00E743DF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Revision to </w:t>
      </w:r>
      <w:r w:rsidR="00C67712">
        <w:t xml:space="preserve">UAS charges for the </w:t>
      </w:r>
      <w:r>
        <w:t>C</w:t>
      </w:r>
      <w:r w:rsidR="00C67712">
        <w:t>ommittee</w:t>
      </w:r>
    </w:p>
    <w:p w:rsidR="00E743DF" w:rsidRP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rPr>
          <w:rFonts w:eastAsia="Times New Roman"/>
        </w:rPr>
        <w:t>G</w:t>
      </w:r>
      <w:r w:rsidRPr="003F1AAD">
        <w:rPr>
          <w:rFonts w:eastAsia="Times New Roman"/>
        </w:rPr>
        <w:t>raduate program assessment planning and reporting expectations (see 12/2/19 Chair report); these are currently the same as undergraduate expectations (6-10 SLOs per program).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Request for additional Team 0 member from Teams 1-5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B35E4D" w:rsidRDefault="00B35E4D" w:rsidP="00B35E4D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  <w:bookmarkStart w:id="1" w:name="_GoBack"/>
      <w:bookmarkEnd w:id="1"/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Finalize Self-Study prompts (</w:t>
      </w:r>
      <w:r w:rsidRPr="00E743DF">
        <w:rPr>
          <w:highlight w:val="yellow"/>
        </w:rPr>
        <w:t>attachment</w:t>
      </w:r>
      <w:r>
        <w:t>: Self-Study prompts draft_vers2)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Recommendations for the Self-Study template (</w:t>
      </w:r>
      <w:r w:rsidRPr="00E743DF">
        <w:rPr>
          <w:highlight w:val="yellow"/>
        </w:rPr>
        <w:t>attachment</w:t>
      </w:r>
      <w:r>
        <w:t>: Self Study template draft_vers2)</w:t>
      </w:r>
    </w:p>
    <w:p w:rsidR="00E743DF" w:rsidRPr="003F1AAD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UAC will review and provide feedback on Self Study reports; what role is most beneficial?</w:t>
      </w:r>
      <w:r>
        <w:rPr>
          <w:rFonts w:eastAsia="Times New Roman"/>
        </w:rPr>
        <w:t xml:space="preserve"> (see note, end </w:t>
      </w:r>
      <w:r>
        <w:rPr>
          <w:rFonts w:eastAsia="Times New Roman"/>
        </w:rPr>
        <w:t>of Self-Study prompts</w:t>
      </w:r>
      <w:r>
        <w:rPr>
          <w:rFonts w:eastAsia="Times New Roman"/>
        </w:rPr>
        <w:t>)</w:t>
      </w:r>
    </w:p>
    <w:p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whether UAC will continue to review Strategic Plans and/or review SP Reporting Updates in the future</w:t>
      </w:r>
      <w:r>
        <w:rPr>
          <w:rFonts w:eastAsia="Times New Roman"/>
        </w:rPr>
        <w:t xml:space="preserve">; </w:t>
      </w:r>
      <w:r>
        <w:t>w</w:t>
      </w:r>
      <w:r>
        <w:t>ill require change to committee responsibilities, as per Faculty Handbook.</w:t>
      </w:r>
    </w:p>
    <w:p w:rsidR="00D3269A" w:rsidRDefault="006C3C06" w:rsidP="00874FB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  <w:r>
        <w:t>Team Assignments (tentative)</w:t>
      </w:r>
    </w:p>
    <w:p w:rsidR="0081079C" w:rsidRDefault="0081079C" w:rsidP="0081079C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81079C" w:rsidTr="004C2090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81079C" w:rsidTr="004C2090"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Julie Henderleiter-CLAS-CHM</w:t>
            </w:r>
          </w:p>
          <w:p w:rsidR="00E743DF" w:rsidRDefault="004C2090" w:rsidP="00E743DF">
            <w:r>
              <w:br/>
            </w:r>
            <w:r w:rsidR="00E743DF" w:rsidRPr="0081079C">
              <w:t>Susan Mendoza-OURS</w:t>
            </w:r>
          </w:p>
          <w:p w:rsidR="00E743DF" w:rsidRDefault="00E743DF" w:rsidP="00E743DF">
            <w:r>
              <w:t xml:space="preserve"> </w:t>
            </w:r>
          </w:p>
          <w:p w:rsidR="00E743DF" w:rsidRDefault="00E743DF" w:rsidP="00E743DF"/>
          <w:p w:rsidR="004C2090" w:rsidRDefault="004C2090" w:rsidP="00E743DF">
            <w:r>
              <w:t xml:space="preserve">(need one </w:t>
            </w:r>
            <w:r w:rsidR="00E743DF">
              <w:t xml:space="preserve">additional person </w:t>
            </w:r>
            <w:r>
              <w:t>from teams 1-5)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 w:rsidRPr="0081079C">
              <w:t>Sung Hwan Joo-</w:t>
            </w:r>
          </w:p>
          <w:p w:rsidR="0081079C" w:rsidRDefault="0081079C" w:rsidP="0081079C">
            <w:r w:rsidRPr="0081079C">
              <w:t>PCEC-EGR</w:t>
            </w:r>
          </w:p>
          <w:p w:rsidR="0081079C" w:rsidRDefault="0081079C" w:rsidP="0081079C"/>
          <w:p w:rsidR="0081079C" w:rsidRDefault="0081079C" w:rsidP="0081079C">
            <w:r w:rsidRPr="0081079C">
              <w:t xml:space="preserve">Anne </w:t>
            </w:r>
            <w:proofErr w:type="spellStart"/>
            <w:r w:rsidRPr="0081079C">
              <w:t>Seargent</w:t>
            </w:r>
            <w:proofErr w:type="spellEnd"/>
            <w:r w:rsidRPr="0081079C">
              <w:t>-SCB-ACCT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Al </w:t>
            </w:r>
          </w:p>
          <w:p w:rsidR="0081079C" w:rsidRDefault="0081079C" w:rsidP="0081079C">
            <w:r w:rsidRPr="0081079C">
              <w:t>Sheffield-CLAS-MTD</w:t>
            </w:r>
          </w:p>
          <w:p w:rsidR="0081079C" w:rsidRDefault="0081079C" w:rsidP="0081079C"/>
          <w:p w:rsidR="0081079C" w:rsidRDefault="0081079C" w:rsidP="0081079C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>
              <w:t>Sc</w:t>
            </w:r>
            <w:r w:rsidRPr="0081079C">
              <w:t xml:space="preserve">ott </w:t>
            </w:r>
          </w:p>
          <w:p w:rsidR="004C2090" w:rsidRDefault="0081079C" w:rsidP="0081079C">
            <w:r w:rsidRPr="0081079C">
              <w:t>Berlin-</w:t>
            </w:r>
          </w:p>
          <w:p w:rsidR="0081079C" w:rsidRDefault="0081079C" w:rsidP="0081079C">
            <w:r w:rsidRPr="0081079C">
              <w:t>CCPS-SOC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Richard </w:t>
            </w:r>
            <w:proofErr w:type="spellStart"/>
            <w:r w:rsidRPr="0081079C">
              <w:t>Besel</w:t>
            </w:r>
            <w:proofErr w:type="spellEnd"/>
            <w:r w:rsidRPr="0081079C">
              <w:t>-</w:t>
            </w:r>
          </w:p>
          <w:p w:rsidR="0081079C" w:rsidRDefault="0081079C" w:rsidP="0081079C">
            <w:r w:rsidRPr="0081079C">
              <w:t>CLAS-COM</w:t>
            </w:r>
          </w:p>
          <w:p w:rsidR="0081079C" w:rsidRDefault="0081079C" w:rsidP="0081079C"/>
          <w:p w:rsidR="004C2090" w:rsidRDefault="0081079C" w:rsidP="0081079C">
            <w:r w:rsidRPr="0081079C">
              <w:t>Carolyn Shapiro-</w:t>
            </w:r>
            <w:proofErr w:type="spellStart"/>
            <w:r w:rsidRPr="0081079C">
              <w:t>Shapin</w:t>
            </w:r>
            <w:proofErr w:type="spellEnd"/>
            <w:r w:rsidRPr="0081079C">
              <w:t>-</w:t>
            </w:r>
          </w:p>
          <w:p w:rsidR="0081079C" w:rsidRDefault="0081079C" w:rsidP="0081079C">
            <w:r w:rsidRPr="0081079C">
              <w:t>CLAS-HST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Greg </w:t>
            </w:r>
          </w:p>
          <w:p w:rsidR="0081079C" w:rsidRDefault="0081079C" w:rsidP="0081079C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David Laughlin-CLAS-MVT</w:t>
            </w:r>
          </w:p>
          <w:p w:rsidR="0081079C" w:rsidRDefault="0081079C" w:rsidP="0081079C"/>
          <w:p w:rsidR="004C2090" w:rsidRDefault="0081079C" w:rsidP="0081079C">
            <w:r w:rsidRPr="0081079C">
              <w:t>Denise Ludwig-</w:t>
            </w:r>
          </w:p>
          <w:p w:rsidR="0081079C" w:rsidRDefault="0081079C" w:rsidP="0081079C">
            <w:r w:rsidRPr="0081079C">
              <w:t>CHP-CSCI</w:t>
            </w:r>
          </w:p>
          <w:p w:rsidR="0081079C" w:rsidRDefault="0081079C" w:rsidP="0081079C"/>
          <w:p w:rsidR="0081079C" w:rsidRDefault="0081079C" w:rsidP="0081079C">
            <w:r w:rsidRPr="0081079C">
              <w:t>Greg Schymik-PCEC-CIS</w:t>
            </w:r>
          </w:p>
          <w:p w:rsidR="004C2090" w:rsidRDefault="004C2090" w:rsidP="0081079C"/>
          <w:p w:rsidR="004C2090" w:rsidRDefault="004C2090" w:rsidP="0081079C">
            <w:r>
              <w:t>Ch</w:t>
            </w:r>
            <w:r w:rsidRPr="0081079C">
              <w:t>ristine Yalda-</w:t>
            </w:r>
          </w:p>
          <w:p w:rsidR="004C2090" w:rsidRDefault="004C2090" w:rsidP="0081079C">
            <w:r w:rsidRPr="0081079C">
              <w:t>CCPS-CJ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DF7CA2" w:rsidRDefault="00DF7CA2" w:rsidP="00DF7CA2">
            <w:r w:rsidRPr="0081079C">
              <w:t>Scarlet Galvan-</w:t>
            </w:r>
          </w:p>
          <w:p w:rsidR="00DF7CA2" w:rsidRDefault="00DF7CA2" w:rsidP="00DF7CA2">
            <w:r w:rsidRPr="0081079C">
              <w:t>UL</w:t>
            </w:r>
          </w:p>
          <w:p w:rsidR="00DF7CA2" w:rsidRDefault="00DF7CA2" w:rsidP="0081079C"/>
          <w:p w:rsidR="0081079C" w:rsidRDefault="004C2090" w:rsidP="0081079C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:rsidR="004C2090" w:rsidRDefault="004C2090" w:rsidP="0081079C"/>
          <w:p w:rsidR="004C2090" w:rsidRDefault="004C2090" w:rsidP="0081079C">
            <w:r w:rsidRPr="0081079C">
              <w:t>Mike Henshaw-CLAS-BIO</w:t>
            </w:r>
          </w:p>
          <w:p w:rsidR="004C2090" w:rsidRDefault="004C2090" w:rsidP="0081079C"/>
          <w:p w:rsidR="004C2090" w:rsidRDefault="004C2090" w:rsidP="0081079C">
            <w:r w:rsidRPr="0081079C">
              <w:t xml:space="preserve">Keith </w:t>
            </w:r>
          </w:p>
          <w:p w:rsidR="004C2090" w:rsidRDefault="004C2090" w:rsidP="0081079C">
            <w:r w:rsidRPr="0081079C">
              <w:t>Oliver-</w:t>
            </w:r>
          </w:p>
          <w:p w:rsidR="004C2090" w:rsidRDefault="004C2090" w:rsidP="0081079C">
            <w:r w:rsidRPr="0081079C">
              <w:t>CLAS-PHY</w:t>
            </w:r>
          </w:p>
          <w:p w:rsidR="004C2090" w:rsidRDefault="004C2090" w:rsidP="0081079C"/>
          <w:p w:rsidR="004C2090" w:rsidRDefault="004C2090" w:rsidP="0081079C">
            <w:r w:rsidRPr="0081079C">
              <w:t>Fang (Faye) Yang-</w:t>
            </w:r>
          </w:p>
          <w:p w:rsidR="004C2090" w:rsidRDefault="004C2090" w:rsidP="0081079C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C67712" w:rsidRDefault="00C67712" w:rsidP="00C67712">
            <w:r w:rsidRPr="0081079C">
              <w:t>Wei Gu-</w:t>
            </w:r>
          </w:p>
          <w:p w:rsidR="00C67712" w:rsidRDefault="00C67712" w:rsidP="00C67712">
            <w:r w:rsidRPr="0081079C">
              <w:t>COE-</w:t>
            </w:r>
            <w:r>
              <w:t>EDI</w:t>
            </w:r>
          </w:p>
          <w:p w:rsidR="00C67712" w:rsidRDefault="00C67712" w:rsidP="00C67712"/>
          <w:p w:rsidR="00C67712" w:rsidRDefault="00C67712" w:rsidP="00C67712">
            <w:r w:rsidRPr="0081079C">
              <w:t xml:space="preserve">Janel Pettes Guikema-CLAS-MLL </w:t>
            </w:r>
          </w:p>
          <w:p w:rsidR="00C67712" w:rsidRDefault="00C67712" w:rsidP="00C67712"/>
          <w:p w:rsidR="0081079C" w:rsidRDefault="004C2090" w:rsidP="00C67712">
            <w:r w:rsidRPr="0081079C">
              <w:t>Sue Harrington-KCN-NUR</w:t>
            </w:r>
          </w:p>
          <w:p w:rsidR="004C2090" w:rsidRDefault="004C2090" w:rsidP="0081079C"/>
          <w:p w:rsidR="004C2090" w:rsidRDefault="004C2090" w:rsidP="0081079C">
            <w:r w:rsidRPr="0081079C">
              <w:t>Libby MacQuillan-CHP-AHS</w:t>
            </w:r>
          </w:p>
          <w:p w:rsidR="00C67712" w:rsidRDefault="00C67712" w:rsidP="0081079C"/>
          <w:p w:rsidR="00C67712" w:rsidRDefault="00C67712" w:rsidP="0081079C">
            <w:r>
              <w:t xml:space="preserve">Zsuzsanna Palmer – </w:t>
            </w:r>
          </w:p>
          <w:p w:rsidR="00C67712" w:rsidRDefault="00C67712" w:rsidP="0081079C">
            <w:r>
              <w:t>CLAS-WRT</w:t>
            </w:r>
          </w:p>
          <w:p w:rsidR="004C2090" w:rsidRDefault="004C2090" w:rsidP="0081079C"/>
          <w:p w:rsidR="004C2090" w:rsidRDefault="004C2090" w:rsidP="0081079C"/>
        </w:tc>
        <w:tc>
          <w:tcPr>
            <w:tcW w:w="1460" w:type="dxa"/>
            <w:tcBorders>
              <w:top w:val="single" w:sz="4" w:space="0" w:color="auto"/>
            </w:tcBorders>
          </w:tcPr>
          <w:p w:rsidR="0081079C" w:rsidRDefault="004C2090" w:rsidP="0081079C">
            <w:r w:rsidRPr="0081079C">
              <w:t>Colleen Bailey-Housing</w:t>
            </w:r>
          </w:p>
          <w:p w:rsidR="00EA300E" w:rsidRDefault="00EA300E" w:rsidP="0081079C"/>
          <w:p w:rsidR="00EA300E" w:rsidRDefault="00EA300E" w:rsidP="0081079C">
            <w:r>
              <w:t xml:space="preserve">Breann Gorham - </w:t>
            </w:r>
            <w:r>
              <w:br/>
              <w:t>Advising</w:t>
            </w:r>
          </w:p>
          <w:p w:rsidR="004C2090" w:rsidRDefault="004C2090" w:rsidP="0081079C"/>
          <w:p w:rsidR="004C2090" w:rsidRDefault="004C2090" w:rsidP="0081079C">
            <w:r w:rsidRPr="0081079C">
              <w:t>Betty Schaner-CLAS-AD</w:t>
            </w:r>
          </w:p>
          <w:p w:rsidR="004C2090" w:rsidRDefault="004C2090" w:rsidP="0081079C"/>
          <w:p w:rsidR="004C2090" w:rsidRDefault="004C2090" w:rsidP="0081079C">
            <w:r>
              <w:t>Kate Stoetzner-</w:t>
            </w:r>
          </w:p>
          <w:p w:rsidR="004C2090" w:rsidRDefault="004C2090" w:rsidP="0081079C">
            <w:r>
              <w:t>PIC</w:t>
            </w:r>
          </w:p>
        </w:tc>
      </w:tr>
    </w:tbl>
    <w:p w:rsidR="0081079C" w:rsidRDefault="0081079C" w:rsidP="0081079C">
      <w:pPr>
        <w:spacing w:after="0"/>
      </w:pPr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E5A" w:rsidRDefault="00F81E5A">
      <w:pPr>
        <w:spacing w:after="0" w:line="240" w:lineRule="auto"/>
      </w:pPr>
      <w:r>
        <w:separator/>
      </w:r>
    </w:p>
  </w:endnote>
  <w:endnote w:type="continuationSeparator" w:id="0">
    <w:p w:rsidR="00F81E5A" w:rsidRDefault="00F8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2020-0</w:t>
    </w:r>
    <w:r w:rsidR="00CE1A95">
      <w:rPr>
        <w:i/>
        <w:iCs/>
        <w:noProof/>
        <w:sz w:val="16"/>
      </w:rPr>
      <w:t>9</w:t>
    </w:r>
    <w:r w:rsidR="00261C08">
      <w:rPr>
        <w:i/>
        <w:iCs/>
        <w:noProof/>
        <w:sz w:val="16"/>
      </w:rPr>
      <w:t>-</w:t>
    </w:r>
    <w:r w:rsidR="00E743DF">
      <w:rPr>
        <w:i/>
        <w:iCs/>
        <w:noProof/>
        <w:sz w:val="16"/>
      </w:rPr>
      <w:t>28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E5A" w:rsidRDefault="00F81E5A">
      <w:pPr>
        <w:spacing w:after="0" w:line="240" w:lineRule="auto"/>
      </w:pPr>
      <w:r>
        <w:separator/>
      </w:r>
    </w:p>
  </w:footnote>
  <w:footnote w:type="continuationSeparator" w:id="0">
    <w:p w:rsidR="00F81E5A" w:rsidRDefault="00F8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1164E"/>
    <w:rsid w:val="00020056"/>
    <w:rsid w:val="00034198"/>
    <w:rsid w:val="00042B37"/>
    <w:rsid w:val="000968DD"/>
    <w:rsid w:val="000C185B"/>
    <w:rsid w:val="000D429B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210C46"/>
    <w:rsid w:val="002162A2"/>
    <w:rsid w:val="0021632D"/>
    <w:rsid w:val="00224F57"/>
    <w:rsid w:val="0024401D"/>
    <w:rsid w:val="00261C08"/>
    <w:rsid w:val="00271994"/>
    <w:rsid w:val="00291155"/>
    <w:rsid w:val="002A330E"/>
    <w:rsid w:val="002E3C49"/>
    <w:rsid w:val="002F3752"/>
    <w:rsid w:val="00313588"/>
    <w:rsid w:val="0034614C"/>
    <w:rsid w:val="00352FC6"/>
    <w:rsid w:val="00372885"/>
    <w:rsid w:val="00374671"/>
    <w:rsid w:val="003A4FAF"/>
    <w:rsid w:val="003B67A8"/>
    <w:rsid w:val="003F1AAD"/>
    <w:rsid w:val="00402A75"/>
    <w:rsid w:val="00442648"/>
    <w:rsid w:val="00463DBB"/>
    <w:rsid w:val="004C090E"/>
    <w:rsid w:val="004C2090"/>
    <w:rsid w:val="005309C2"/>
    <w:rsid w:val="005514AC"/>
    <w:rsid w:val="00562FAE"/>
    <w:rsid w:val="005805D3"/>
    <w:rsid w:val="00591106"/>
    <w:rsid w:val="005D2CC3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D31C3"/>
    <w:rsid w:val="007D60E7"/>
    <w:rsid w:val="007D7E76"/>
    <w:rsid w:val="007F423F"/>
    <w:rsid w:val="0081079C"/>
    <w:rsid w:val="008244EC"/>
    <w:rsid w:val="00874FB4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A24C11"/>
    <w:rsid w:val="00A37ECA"/>
    <w:rsid w:val="00A502B4"/>
    <w:rsid w:val="00A661D9"/>
    <w:rsid w:val="00A80CE5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60CF3"/>
    <w:rsid w:val="00C67712"/>
    <w:rsid w:val="00CE1A95"/>
    <w:rsid w:val="00CE72E4"/>
    <w:rsid w:val="00D02265"/>
    <w:rsid w:val="00D0329C"/>
    <w:rsid w:val="00D1505C"/>
    <w:rsid w:val="00D2251A"/>
    <w:rsid w:val="00D3269A"/>
    <w:rsid w:val="00D62BC6"/>
    <w:rsid w:val="00D6382B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A300E"/>
    <w:rsid w:val="00EB260A"/>
    <w:rsid w:val="00F03C3F"/>
    <w:rsid w:val="00F13E25"/>
    <w:rsid w:val="00F351FE"/>
    <w:rsid w:val="00F51366"/>
    <w:rsid w:val="00F54596"/>
    <w:rsid w:val="00F81E5A"/>
    <w:rsid w:val="00F93944"/>
    <w:rsid w:val="00FC032E"/>
    <w:rsid w:val="00FE45B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DED6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123A-9D47-4416-B27D-33785944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2020-09-24T14:48:00Z</dcterms:created>
  <dcterms:modified xsi:type="dcterms:W3CDTF">2020-09-24T14:48:00Z</dcterms:modified>
</cp:coreProperties>
</file>