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02" w:rsidRDefault="00A42302" w:rsidP="00A42302">
      <w:pPr>
        <w:pStyle w:val="NormalWeb"/>
        <w:shd w:val="clear" w:color="auto" w:fill="FFFFFF"/>
        <w:jc w:val="center"/>
        <w:rPr>
          <w:rFonts w:ascii="Trebuchet MS" w:hAnsi="Trebuchet MS"/>
          <w:color w:val="000000"/>
          <w:sz w:val="20"/>
          <w:szCs w:val="20"/>
        </w:rPr>
      </w:pPr>
      <w:r>
        <w:rPr>
          <w:rFonts w:ascii="Trebuchet MS" w:hAnsi="Trebuchet MS"/>
          <w:b/>
          <w:bCs/>
          <w:color w:val="000000"/>
          <w:sz w:val="20"/>
          <w:szCs w:val="20"/>
        </w:rPr>
        <w:t>University Curriculum Committee</w:t>
      </w:r>
    </w:p>
    <w:p w:rsidR="00A42302" w:rsidRDefault="00A42302" w:rsidP="00A42302">
      <w:pPr>
        <w:pStyle w:val="NormalWeb"/>
        <w:shd w:val="clear" w:color="auto" w:fill="FFFFFF"/>
        <w:jc w:val="center"/>
        <w:rPr>
          <w:rFonts w:ascii="Trebuchet MS" w:hAnsi="Trebuchet MS"/>
          <w:color w:val="000000"/>
          <w:sz w:val="20"/>
          <w:szCs w:val="20"/>
        </w:rPr>
      </w:pPr>
      <w:r>
        <w:rPr>
          <w:rFonts w:ascii="Trebuchet MS" w:hAnsi="Trebuchet MS"/>
          <w:b/>
          <w:bCs/>
          <w:color w:val="000000"/>
          <w:sz w:val="20"/>
          <w:szCs w:val="20"/>
        </w:rPr>
        <w:t>Minutes of Wednesday, February 10, 2010</w:t>
      </w:r>
      <w:r>
        <w:rPr>
          <w:rFonts w:ascii="Trebuchet MS" w:hAnsi="Trebuchet MS"/>
          <w:color w:val="000000"/>
          <w:sz w:val="20"/>
          <w:szCs w:val="20"/>
        </w:rPr>
        <w:b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PRESENT:   </w:t>
      </w:r>
      <w:r>
        <w:rPr>
          <w:rFonts w:ascii="Trebuchet MS" w:hAnsi="Trebuchet MS"/>
          <w:i/>
          <w:iCs/>
          <w:color w:val="000000"/>
          <w:sz w:val="20"/>
          <w:szCs w:val="20"/>
        </w:rPr>
        <w:t> </w:t>
      </w:r>
      <w:r>
        <w:rPr>
          <w:rFonts w:ascii="Trebuchet MS" w:hAnsi="Trebuchet MS"/>
          <w:color w:val="000000"/>
          <w:sz w:val="20"/>
          <w:szCs w:val="20"/>
        </w:rPr>
        <w:t xml:space="preserve">Robert Adams (Chair), Ruth Ann Brintnall, Martin Burg, Maria Cimitile (ex officio), Marinus DeBruine (for Glenn Pettengill), Christine Drewel, Teresa Bacon-Baugely, Mel Northup, Mark Pestana, Scott Rood, Janki Shah (Student), Claudia Sowa Wojciakowski,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Guest: Cynthia Mader (COE), Cindy Miller (COE)</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Approval of the Agenda: approved.</w:t>
      </w:r>
      <w:r>
        <w:rPr>
          <w:rFonts w:ascii="Trebuchet MS" w:hAnsi="Trebuchet MS"/>
          <w:color w:val="000000"/>
          <w:sz w:val="20"/>
          <w:szCs w:val="20"/>
        </w:rPr>
        <w:b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color w:val="000000"/>
          <w:sz w:val="20"/>
          <w:szCs w:val="20"/>
        </w:rPr>
        <w:t>Approval of Minutes from 2/03/2010, approved with edits.</w:t>
      </w:r>
      <w:r>
        <w:rPr>
          <w:rFonts w:ascii="Trebuchet MS" w:hAnsi="Trebuchet MS"/>
          <w:color w:val="000000"/>
          <w:sz w:val="20"/>
          <w:szCs w:val="20"/>
        </w:rPr>
        <w:br/>
      </w:r>
      <w:r>
        <w:rPr>
          <w:rFonts w:ascii="Trebuchet MS" w:hAnsi="Trebuchet MS"/>
          <w:b/>
          <w:bCs/>
          <w:color w:val="000000"/>
          <w:sz w:val="20"/>
          <w:szCs w:val="20"/>
        </w:rP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b/>
          <w:bCs/>
          <w:color w:val="000000"/>
          <w:sz w:val="20"/>
          <w:szCs w:val="20"/>
        </w:rPr>
        <w:t>Report from the Chair:</w:t>
      </w:r>
      <w:r>
        <w:rPr>
          <w:rFonts w:ascii="Trebuchet MS" w:hAnsi="Trebuchet MS"/>
          <w:color w:val="000000"/>
          <w:sz w:val="20"/>
          <w:szCs w:val="20"/>
        </w:rPr>
        <w:t xml:space="preserve">  UCC recommendations for catalog copy change has been approved by ECS.  </w:t>
      </w:r>
      <w:r>
        <w:rPr>
          <w:rFonts w:ascii="Trebuchet MS" w:hAnsi="Trebuchet MS"/>
          <w:color w:val="000000"/>
          <w:sz w:val="20"/>
          <w:szCs w:val="20"/>
        </w:rPr>
        <w:b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b/>
          <w:bCs/>
          <w:color w:val="000000"/>
          <w:sz w:val="20"/>
          <w:szCs w:val="20"/>
        </w:rPr>
        <w:t>Report from the Provost:</w:t>
      </w:r>
      <w:r>
        <w:rPr>
          <w:rFonts w:ascii="Trebuchet MS" w:hAnsi="Trebuchet MS"/>
          <w:color w:val="000000"/>
          <w:sz w:val="20"/>
          <w:szCs w:val="20"/>
        </w:rPr>
        <w:t>  Formalized online programming initiatives will be presented to ECS on Friday.  A new faculty governance council will be proposed for reviewing online and hybrid courses, and development of policies concerning online course offerings.</w:t>
      </w:r>
      <w:r>
        <w:rPr>
          <w:rFonts w:ascii="Trebuchet MS" w:hAnsi="Trebuchet MS"/>
          <w:color w:val="000000"/>
          <w:sz w:val="20"/>
          <w:szCs w:val="20"/>
        </w:rPr>
        <w:br/>
      </w:r>
      <w:r>
        <w:rPr>
          <w:rFonts w:ascii="Trebuchet MS" w:hAnsi="Trebuchet MS"/>
          <w:b/>
          <w:bCs/>
          <w:color w:val="000000"/>
          <w:sz w:val="20"/>
          <w:szCs w:val="20"/>
        </w:rPr>
        <w:t> </w:t>
      </w:r>
    </w:p>
    <w:p w:rsidR="00A42302" w:rsidRDefault="00A42302" w:rsidP="00A42302">
      <w:pPr>
        <w:pStyle w:val="NormalWeb"/>
        <w:shd w:val="clear" w:color="auto" w:fill="FFFFFF"/>
        <w:ind w:left="990"/>
        <w:rPr>
          <w:rFonts w:ascii="Trebuchet MS" w:hAnsi="Trebuchet MS"/>
          <w:color w:val="000000"/>
          <w:sz w:val="20"/>
          <w:szCs w:val="20"/>
        </w:rPr>
      </w:pPr>
      <w:r>
        <w:rPr>
          <w:rFonts w:ascii="Trebuchet MS" w:hAnsi="Trebuchet MS"/>
          <w:b/>
          <w:bCs/>
          <w:color w:val="000000"/>
          <w:sz w:val="20"/>
          <w:szCs w:val="20"/>
        </w:rPr>
        <w:t>Old Business</w:t>
      </w:r>
    </w:p>
    <w:p w:rsidR="00A42302" w:rsidRDefault="00A42302" w:rsidP="00A42302">
      <w:pPr>
        <w:pStyle w:val="NormalWeb"/>
        <w:shd w:val="clear" w:color="auto" w:fill="FFFFFF"/>
        <w:spacing w:before="100" w:after="100"/>
        <w:ind w:left="720"/>
        <w:rPr>
          <w:rFonts w:ascii="Trebuchet MS" w:hAnsi="Trebuchet MS"/>
          <w:color w:val="000000"/>
          <w:sz w:val="20"/>
          <w:szCs w:val="20"/>
        </w:rPr>
      </w:pPr>
      <w:r>
        <w:rPr>
          <w:rFonts w:ascii="Trebuchet MS" w:hAnsi="Trebuchet MS"/>
          <w:color w:val="000000"/>
          <w:sz w:val="20"/>
          <w:szCs w:val="20"/>
        </w:rPr>
        <w:t xml:space="preserve">·        #6868 HNR 254 NCP                                                                                                                 </w:t>
      </w:r>
      <w:r>
        <w:rPr>
          <w:rFonts w:ascii="Trebuchet MS" w:hAnsi="Trebuchet MS"/>
          <w:color w:val="000000"/>
          <w:sz w:val="20"/>
          <w:szCs w:val="20"/>
        </w:rPr>
        <w:br/>
      </w:r>
      <w:r>
        <w:rPr>
          <w:rFonts w:ascii="Trebuchet MS" w:hAnsi="Trebuchet MS"/>
          <w:b/>
          <w:bCs/>
          <w:i/>
          <w:iCs/>
          <w:color w:val="000000"/>
          <w:sz w:val="20"/>
          <w:szCs w:val="20"/>
        </w:rPr>
        <w:t xml:space="preserve">Action:  approved pending amendments              </w:t>
      </w:r>
      <w:r>
        <w:rPr>
          <w:rFonts w:ascii="Trebuchet MS" w:hAnsi="Trebuchet MS"/>
          <w:color w:val="000000"/>
          <w:sz w:val="20"/>
          <w:szCs w:val="20"/>
        </w:rPr>
        <w:t>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#6869 HNR 255 NCP</w:t>
      </w:r>
      <w:r>
        <w:rPr>
          <w:rFonts w:ascii="Trebuchet MS" w:hAnsi="Trebuchet MS"/>
          <w:color w:val="000000"/>
          <w:sz w:val="20"/>
          <w:szCs w:val="20"/>
        </w:rPr>
        <w:br/>
      </w:r>
      <w:r>
        <w:rPr>
          <w:rFonts w:ascii="Trebuchet MS" w:hAnsi="Trebuchet MS"/>
          <w:b/>
          <w:bCs/>
          <w:i/>
          <w:iCs/>
          <w:color w:val="000000"/>
          <w:sz w:val="20"/>
          <w:szCs w:val="20"/>
        </w:rPr>
        <w:t>Action:  approved</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xml:space="preserve">·        #6870 HNR 274 NCP                                                                                                                                </w:t>
      </w:r>
      <w:r>
        <w:rPr>
          <w:rFonts w:ascii="Trebuchet MS" w:hAnsi="Trebuchet MS"/>
          <w:b/>
          <w:bCs/>
          <w:i/>
          <w:iCs/>
          <w:color w:val="000000"/>
          <w:sz w:val="20"/>
          <w:szCs w:val="20"/>
        </w:rPr>
        <w:t>Action:  approved pending amendments</w:t>
      </w:r>
      <w:r>
        <w:rPr>
          <w:rFonts w:ascii="Trebuchet MS" w:hAnsi="Trebuchet MS"/>
          <w:color w:val="000000"/>
          <w:sz w:val="20"/>
          <w:szCs w:val="20"/>
        </w:rPr>
        <w:t xml:space="preserve"> </w:t>
      </w:r>
      <w:r>
        <w:rPr>
          <w:rFonts w:ascii="Trebuchet MS" w:hAnsi="Trebuchet MS"/>
          <w:b/>
          <w:bCs/>
          <w:color w:val="000000"/>
          <w:sz w:val="20"/>
          <w:szCs w:val="20"/>
        </w:rPr>
        <w:t xml:space="preserve">                                                                                    </w:t>
      </w:r>
      <w:r>
        <w:rPr>
          <w:rFonts w:ascii="Trebuchet MS" w:hAnsi="Trebuchet MS"/>
          <w:color w:val="000000"/>
          <w:sz w:val="20"/>
          <w:szCs w:val="20"/>
        </w:rPr>
        <w:t>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#6871 HNR 275 NCP</w:t>
      </w:r>
      <w:r>
        <w:rPr>
          <w:rFonts w:ascii="Trebuchet MS" w:hAnsi="Trebuchet MS"/>
          <w:color w:val="000000"/>
          <w:sz w:val="20"/>
          <w:szCs w:val="20"/>
        </w:rPr>
        <w:br/>
      </w:r>
      <w:r>
        <w:rPr>
          <w:rFonts w:ascii="Trebuchet MS" w:hAnsi="Trebuchet MS"/>
          <w:b/>
          <w:bCs/>
          <w:i/>
          <w:iCs/>
          <w:color w:val="000000"/>
          <w:sz w:val="20"/>
          <w:szCs w:val="20"/>
        </w:rPr>
        <w:t>Action: approved</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xml:space="preserve">·        </w:t>
      </w:r>
      <w:r>
        <w:rPr>
          <w:rFonts w:ascii="Trebuchet MS" w:hAnsi="Trebuchet MS"/>
          <w:b/>
          <w:bCs/>
          <w:color w:val="000000"/>
          <w:sz w:val="20"/>
          <w:szCs w:val="20"/>
        </w:rPr>
        <w:t xml:space="preserve">UCC topic discussion: Remedial Course Review                                                                                                 </w:t>
      </w:r>
      <w:r>
        <w:rPr>
          <w:rFonts w:ascii="Trebuchet MS" w:hAnsi="Trebuchet MS"/>
          <w:color w:val="000000"/>
          <w:sz w:val="20"/>
          <w:szCs w:val="20"/>
        </w:rPr>
        <w:t>Discussion:  For the remedial courses, who does this serve? Is there value in retaining these as student options for those catagorized as ‘at risk’ or ‘not prepared’ for the Math or the Writing components of the basic skills requirements here at GVSU? Should we examine peer institutions to determine whether we are in line with what they are offering students? After lengthy discourse on these topics, the UCC chair will draft a memo to the constituent groups (units and programs that have students taking these courses) asking about the value of the remedial courses offered at the GVSU. Do these adversely affect faculty workload, peer institutions and departments that offer these sorts of courses? The UCC is requesting more information on these courses as part of a charge to UCC by ECS to review all basic skills curriculum across the entire University system. Constituent groups thus far include English, Math, Writing, Music, Freshman Academy, Admissions, and the Office of Multicultural Affairs.</w:t>
      </w:r>
    </w:p>
    <w:p w:rsidR="00A42302" w:rsidRDefault="00A42302" w:rsidP="00A42302">
      <w:pPr>
        <w:pStyle w:val="NormalWeb"/>
        <w:shd w:val="clear" w:color="auto" w:fill="FFFFFF"/>
        <w:rPr>
          <w:rFonts w:ascii="Trebuchet MS" w:hAnsi="Trebuchet MS"/>
          <w:color w:val="000000"/>
          <w:sz w:val="20"/>
          <w:szCs w:val="20"/>
        </w:rPr>
      </w:pPr>
      <w:r>
        <w:rPr>
          <w:rFonts w:ascii="Trebuchet MS" w:hAnsi="Trebuchet MS"/>
          <w:b/>
          <w:bCs/>
          <w:color w:val="000000"/>
          <w:sz w:val="20"/>
          <w:szCs w:val="20"/>
        </w:rPr>
        <w:t>New Business</w:t>
      </w:r>
    </w:p>
    <w:p w:rsidR="00A42302" w:rsidRDefault="00A42302" w:rsidP="00A42302">
      <w:pPr>
        <w:pStyle w:val="NormalWeb"/>
        <w:shd w:val="clear" w:color="auto" w:fill="FFFFFF"/>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hd w:val="clear" w:color="auto" w:fill="FFFFFF"/>
        <w:spacing w:before="100" w:after="100"/>
        <w:ind w:left="720"/>
        <w:rPr>
          <w:rFonts w:ascii="Trebuchet MS" w:hAnsi="Trebuchet MS"/>
          <w:color w:val="000000"/>
          <w:sz w:val="20"/>
          <w:szCs w:val="20"/>
        </w:rPr>
      </w:pPr>
      <w:r>
        <w:rPr>
          <w:rFonts w:ascii="Trebuchet MS" w:hAnsi="Trebuchet MS"/>
          <w:color w:val="000000"/>
          <w:sz w:val="20"/>
          <w:szCs w:val="20"/>
        </w:rPr>
        <w:t>·        #4884 MA Critical Studies in Education   Prospectus </w:t>
      </w:r>
      <w:r>
        <w:rPr>
          <w:rFonts w:ascii="Trebuchet MS" w:hAnsi="Trebuchet MS"/>
          <w:color w:val="000000"/>
          <w:sz w:val="20"/>
          <w:szCs w:val="20"/>
        </w:rPr>
        <w:br/>
      </w:r>
      <w:r>
        <w:rPr>
          <w:rFonts w:ascii="Trebuchet MS" w:hAnsi="Trebuchet MS"/>
          <w:b/>
          <w:bCs/>
          <w:i/>
          <w:iCs/>
          <w:color w:val="000000"/>
          <w:sz w:val="20"/>
          <w:szCs w:val="20"/>
        </w:rPr>
        <w:t>Action:  support</w:t>
      </w:r>
      <w:r>
        <w:rPr>
          <w:rFonts w:ascii="Trebuchet MS" w:hAnsi="Trebuchet MS"/>
          <w:color w:val="000000"/>
          <w:sz w:val="20"/>
          <w:szCs w:val="20"/>
        </w:rPr>
        <w:t>ed</w:t>
      </w:r>
      <w:r>
        <w:rPr>
          <w:rFonts w:ascii="Trebuchet MS" w:hAnsi="Trebuchet MS"/>
          <w:b/>
          <w:bCs/>
          <w:i/>
          <w:iCs/>
          <w:color w:val="000000"/>
          <w:sz w:val="20"/>
          <w:szCs w:val="20"/>
        </w:rPr>
        <w:t>       </w:t>
      </w:r>
      <w:r>
        <w:rPr>
          <w:rFonts w:ascii="Trebuchet MS" w:hAnsi="Trebuchet MS"/>
          <w:color w:val="000000"/>
          <w:sz w:val="20"/>
          <w:szCs w:val="20"/>
        </w:rPr>
        <w:t> </w:t>
      </w:r>
      <w:r>
        <w:rPr>
          <w:rFonts w:ascii="Trebuchet MS" w:hAnsi="Trebuchet MS"/>
          <w:i/>
          <w:iCs/>
          <w:color w:val="000000"/>
          <w:sz w:val="20"/>
          <w:szCs w:val="20"/>
        </w:rPr>
        <w:t xml:space="preserve">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lastRenderedPageBreak/>
        <w:t xml:space="preserve">·        #4885 Education and Special Education as Second Majors   Prospectus/Final Plan                 </w:t>
      </w:r>
      <w:r>
        <w:rPr>
          <w:rFonts w:ascii="Trebuchet MS" w:hAnsi="Trebuchet MS"/>
          <w:color w:val="000000"/>
          <w:sz w:val="20"/>
          <w:szCs w:val="20"/>
        </w:rPr>
        <w:br/>
      </w:r>
      <w:r>
        <w:rPr>
          <w:rFonts w:ascii="Trebuchet MS" w:hAnsi="Trebuchet MS"/>
          <w:b/>
          <w:bCs/>
          <w:i/>
          <w:iCs/>
          <w:color w:val="000000"/>
          <w:sz w:val="20"/>
          <w:szCs w:val="20"/>
        </w:rPr>
        <w:t xml:space="preserve">Action:  supported                            </w:t>
      </w:r>
      <w:r>
        <w:rPr>
          <w:rFonts w:ascii="Trebuchet MS" w:hAnsi="Trebuchet MS"/>
          <w:color w:val="000000"/>
          <w:sz w:val="20"/>
          <w:szCs w:val="20"/>
        </w:rPr>
        <w:t>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#6850 MS Computing Information Systems   New Certificate</w:t>
      </w:r>
      <w:r>
        <w:rPr>
          <w:rFonts w:ascii="Trebuchet MS" w:hAnsi="Trebuchet MS"/>
          <w:color w:val="000000"/>
          <w:sz w:val="20"/>
          <w:szCs w:val="20"/>
        </w:rPr>
        <w:br/>
      </w:r>
      <w:r>
        <w:rPr>
          <w:rFonts w:ascii="Trebuchet MS" w:hAnsi="Trebuchet MS"/>
          <w:b/>
          <w:bCs/>
          <w:i/>
          <w:iCs/>
          <w:color w:val="000000"/>
          <w:sz w:val="20"/>
          <w:szCs w:val="20"/>
        </w:rPr>
        <w:t xml:space="preserve">Action:  approved with amendment                                                                                                  </w:t>
      </w:r>
      <w:r>
        <w:rPr>
          <w:rFonts w:ascii="Trebuchet MS" w:hAnsi="Trebuchet MS"/>
          <w:i/>
          <w:iCs/>
          <w:color w:val="000000"/>
          <w:sz w:val="20"/>
          <w:szCs w:val="20"/>
        </w:rPr>
        <w:t>             </w:t>
      </w:r>
      <w:r>
        <w:rPr>
          <w:rFonts w:ascii="Trebuchet MS" w:hAnsi="Trebuchet MS"/>
          <w:color w:val="000000"/>
          <w:sz w:val="20"/>
          <w:szCs w:val="20"/>
        </w:rPr>
        <w:t>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#6937 MS Engineering    </w:t>
      </w:r>
      <w:r>
        <w:rPr>
          <w:rFonts w:ascii="Trebuchet MS" w:hAnsi="Trebuchet MS"/>
          <w:color w:val="000000"/>
          <w:sz w:val="20"/>
          <w:szCs w:val="20"/>
        </w:rPr>
        <w:br/>
      </w:r>
      <w:r>
        <w:rPr>
          <w:rFonts w:ascii="Trebuchet MS" w:hAnsi="Trebuchet MS"/>
          <w:b/>
          <w:bCs/>
          <w:i/>
          <w:iCs/>
          <w:color w:val="000000"/>
          <w:sz w:val="20"/>
          <w:szCs w:val="20"/>
        </w:rPr>
        <w:t>Action:  tabled to wait for PCR</w:t>
      </w:r>
      <w:r>
        <w:rPr>
          <w:rFonts w:ascii="Trebuchet MS" w:hAnsi="Trebuchet MS"/>
          <w:color w:val="000000"/>
          <w:sz w:val="20"/>
          <w:szCs w:val="20"/>
        </w:rPr>
        <w:t xml:space="preserve"> </w:t>
      </w:r>
      <w:r>
        <w:rPr>
          <w:rFonts w:ascii="Trebuchet MS" w:hAnsi="Trebuchet MS"/>
          <w:b/>
          <w:bCs/>
          <w:i/>
          <w:iCs/>
          <w:color w:val="000000"/>
          <w:sz w:val="20"/>
          <w:szCs w:val="20"/>
        </w:rPr>
        <w:t>                                                                                                  </w:t>
      </w:r>
    </w:p>
    <w:p w:rsidR="00A42302" w:rsidRDefault="00A42302" w:rsidP="00A42302">
      <w:pPr>
        <w:pStyle w:val="NormalWeb"/>
        <w:shd w:val="clear" w:color="auto" w:fill="FFFFFF"/>
        <w:spacing w:before="120" w:after="100"/>
        <w:ind w:left="720"/>
        <w:rPr>
          <w:rFonts w:ascii="Trebuchet MS" w:hAnsi="Trebuchet MS"/>
          <w:color w:val="000000"/>
          <w:sz w:val="20"/>
          <w:szCs w:val="20"/>
        </w:rPr>
      </w:pPr>
      <w:r>
        <w:rPr>
          <w:rFonts w:ascii="Trebuchet MS" w:hAnsi="Trebuchet MS"/>
          <w:color w:val="000000"/>
          <w:sz w:val="20"/>
          <w:szCs w:val="20"/>
        </w:rPr>
        <w:t xml:space="preserve">·        #6399 MGT 668 Drop        </w:t>
      </w:r>
      <w:r>
        <w:rPr>
          <w:rFonts w:ascii="Trebuchet MS" w:hAnsi="Trebuchet MS"/>
          <w:color w:val="000000"/>
          <w:sz w:val="20"/>
          <w:szCs w:val="20"/>
        </w:rPr>
        <w:br/>
      </w:r>
      <w:r>
        <w:rPr>
          <w:rFonts w:ascii="Trebuchet MS" w:hAnsi="Trebuchet MS"/>
          <w:b/>
          <w:bCs/>
          <w:i/>
          <w:iCs/>
          <w:color w:val="000000"/>
          <w:sz w:val="20"/>
          <w:szCs w:val="20"/>
        </w:rPr>
        <w:t>Action:  approve</w:t>
      </w:r>
    </w:p>
    <w:p w:rsidR="00A42302" w:rsidRDefault="00A42302" w:rsidP="00A42302">
      <w:pPr>
        <w:pStyle w:val="NormalWeb"/>
        <w:shd w:val="clear" w:color="auto" w:fill="FFFFFF"/>
        <w:ind w:left="720"/>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hd w:val="clear" w:color="auto" w:fill="FFFFFF"/>
        <w:ind w:left="720"/>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hd w:val="clear" w:color="auto" w:fill="FFFFFF"/>
        <w:rPr>
          <w:rFonts w:ascii="Trebuchet MS" w:hAnsi="Trebuchet MS"/>
          <w:color w:val="000000"/>
          <w:sz w:val="20"/>
          <w:szCs w:val="20"/>
        </w:rPr>
      </w:pPr>
      <w:r>
        <w:rPr>
          <w:rFonts w:ascii="Trebuchet MS" w:hAnsi="Trebuchet MS"/>
          <w:color w:val="000000"/>
          <w:sz w:val="20"/>
          <w:szCs w:val="20"/>
        </w:rPr>
        <w:t> </w:t>
      </w:r>
    </w:p>
    <w:p w:rsidR="00A42302" w:rsidRDefault="00A42302" w:rsidP="00A42302">
      <w:pPr>
        <w:pStyle w:val="NormalWeb"/>
        <w:spacing w:after="200"/>
        <w:rPr>
          <w:rFonts w:ascii="Trebuchet MS" w:hAnsi="Trebuchet MS"/>
          <w:color w:val="000000"/>
          <w:sz w:val="20"/>
          <w:szCs w:val="20"/>
        </w:rPr>
      </w:pPr>
      <w:r>
        <w:rPr>
          <w:rFonts w:ascii="Trebuchet MS" w:hAnsi="Trebuchet MS"/>
          <w:color w:val="000000"/>
          <w:sz w:val="20"/>
          <w:szCs w:val="20"/>
        </w:rPr>
        <w:t> </w:t>
      </w:r>
    </w:p>
    <w:p w:rsidR="00C91E9F" w:rsidRDefault="00C91E9F"/>
    <w:sectPr w:rsidR="00C91E9F" w:rsidSect="00C91E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2302"/>
    <w:rsid w:val="00A42302"/>
    <w:rsid w:val="00C91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30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0443076">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Company>GVSU</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2011-05-26T15:37:00Z</dcterms:created>
  <dcterms:modified xsi:type="dcterms:W3CDTF">2011-05-26T15:38:00Z</dcterms:modified>
</cp:coreProperties>
</file>