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3C2" w:rsidRPr="0021642D" w:rsidRDefault="00A113C2" w:rsidP="00A113C2">
      <w:pPr>
        <w:pStyle w:val="Title"/>
      </w:pPr>
      <w:r w:rsidRPr="0021642D">
        <w:t>Grand Valley State University</w:t>
      </w:r>
    </w:p>
    <w:p w:rsidR="00A113C2" w:rsidRPr="0021642D" w:rsidRDefault="00A61E6D">
      <w:pPr>
        <w:jc w:val="center"/>
        <w:rPr>
          <w:rFonts w:ascii="Arial" w:hAnsi="Arial" w:cs="Arial"/>
          <w:sz w:val="28"/>
        </w:rPr>
      </w:pPr>
      <w:r>
        <w:rPr>
          <w:rFonts w:ascii="Arial" w:hAnsi="Arial" w:cs="Arial"/>
          <w:sz w:val="28"/>
        </w:rPr>
        <w:t>University Academic Senate</w:t>
      </w:r>
    </w:p>
    <w:p w:rsidR="00A113C2" w:rsidRPr="0021642D" w:rsidRDefault="00A113C2" w:rsidP="00A113C2">
      <w:pPr>
        <w:tabs>
          <w:tab w:val="left" w:pos="1530"/>
          <w:tab w:val="left" w:pos="2145"/>
        </w:tabs>
        <w:ind w:left="1080" w:hanging="1080"/>
        <w:jc w:val="center"/>
        <w:rPr>
          <w:rFonts w:ascii="Arial" w:hAnsi="Arial" w:cs="Arial"/>
        </w:rPr>
      </w:pPr>
      <w:r w:rsidRPr="0021642D">
        <w:rPr>
          <w:rFonts w:ascii="Arial" w:hAnsi="Arial" w:cs="Arial"/>
          <w:sz w:val="28"/>
        </w:rPr>
        <w:t>Minutes of</w:t>
      </w:r>
      <w:r w:rsidR="00F95353">
        <w:rPr>
          <w:rFonts w:ascii="Arial" w:hAnsi="Arial" w:cs="Arial"/>
          <w:sz w:val="28"/>
        </w:rPr>
        <w:t xml:space="preserve"> April 20</w:t>
      </w:r>
      <w:r w:rsidR="00176606" w:rsidRPr="0021642D">
        <w:rPr>
          <w:rFonts w:ascii="Arial" w:hAnsi="Arial" w:cs="Arial"/>
          <w:sz w:val="28"/>
        </w:rPr>
        <w:t>, 2012</w:t>
      </w:r>
      <w:r w:rsidRPr="0021642D">
        <w:rPr>
          <w:rFonts w:ascii="Arial" w:hAnsi="Arial" w:cs="Arial"/>
          <w:sz w:val="28"/>
        </w:rPr>
        <w:br/>
      </w:r>
    </w:p>
    <w:p w:rsidR="0081744E" w:rsidRDefault="00A113C2" w:rsidP="0081744E">
      <w:pPr>
        <w:ind w:left="990" w:hanging="990"/>
        <w:rPr>
          <w:rFonts w:ascii="Arial" w:hAnsi="Arial" w:cs="Arial"/>
          <w:sz w:val="20"/>
          <w:szCs w:val="20"/>
        </w:rPr>
      </w:pPr>
      <w:proofErr w:type="gramStart"/>
      <w:r w:rsidRPr="0021642D">
        <w:rPr>
          <w:rFonts w:ascii="Arial" w:hAnsi="Arial" w:cs="Arial"/>
          <w:b/>
          <w:sz w:val="20"/>
          <w:szCs w:val="20"/>
        </w:rPr>
        <w:t>Present:</w:t>
      </w:r>
      <w:r w:rsidR="00EC753F" w:rsidRPr="0021642D">
        <w:rPr>
          <w:rFonts w:ascii="Arial" w:hAnsi="Arial" w:cs="Arial"/>
          <w:b/>
          <w:sz w:val="20"/>
          <w:szCs w:val="20"/>
        </w:rPr>
        <w:tab/>
      </w:r>
      <w:r w:rsidR="0081744E">
        <w:rPr>
          <w:rFonts w:ascii="Arial" w:hAnsi="Arial" w:cs="Arial"/>
          <w:sz w:val="20"/>
          <w:szCs w:val="20"/>
        </w:rPr>
        <w:t xml:space="preserve"> </w:t>
      </w:r>
      <w:r w:rsidR="007B4293">
        <w:rPr>
          <w:rFonts w:ascii="Arial" w:hAnsi="Arial" w:cs="Arial"/>
          <w:sz w:val="20"/>
          <w:szCs w:val="20"/>
        </w:rPr>
        <w:t>Bo</w:t>
      </w:r>
      <w:r w:rsidR="000A48C7">
        <w:rPr>
          <w:rFonts w:ascii="Arial" w:hAnsi="Arial" w:cs="Arial"/>
          <w:sz w:val="20"/>
          <w:szCs w:val="20"/>
        </w:rPr>
        <w:t xml:space="preserve">gdan Adamczyk, Scott Berlin, Yatin Bhagwat, Shawn Bultsma, </w:t>
      </w:r>
      <w:r w:rsidR="005D6ABD">
        <w:rPr>
          <w:rFonts w:ascii="Arial" w:hAnsi="Arial" w:cs="Arial"/>
          <w:sz w:val="20"/>
          <w:szCs w:val="20"/>
        </w:rPr>
        <w:t xml:space="preserve">Natalie Cleary (Student Senate President), </w:t>
      </w:r>
      <w:r w:rsidR="000A48C7">
        <w:rPr>
          <w:rFonts w:ascii="Arial" w:hAnsi="Arial" w:cs="Arial"/>
          <w:sz w:val="20"/>
          <w:szCs w:val="20"/>
        </w:rPr>
        <w:t xml:space="preserve">Paul Cornish, Cary Countryman, </w:t>
      </w:r>
      <w:r w:rsidR="005D6ABD">
        <w:rPr>
          <w:rFonts w:ascii="Arial" w:hAnsi="Arial" w:cs="Arial"/>
          <w:sz w:val="20"/>
          <w:szCs w:val="20"/>
        </w:rPr>
        <w:t xml:space="preserve">Gayle Davis (ex officio), </w:t>
      </w:r>
      <w:r w:rsidR="000A48C7">
        <w:rPr>
          <w:rFonts w:ascii="Arial" w:hAnsi="Arial" w:cs="Arial"/>
          <w:sz w:val="20"/>
          <w:szCs w:val="20"/>
        </w:rPr>
        <w:t xml:space="preserve">Gerald DeHondt, Cory DiCarlo (Vice Chair), </w:t>
      </w:r>
      <w:r w:rsidR="00FC1444">
        <w:rPr>
          <w:rFonts w:ascii="Arial" w:hAnsi="Arial" w:cs="Arial"/>
          <w:sz w:val="20"/>
          <w:szCs w:val="20"/>
        </w:rPr>
        <w:t>Kurt Fanning, Cynthia Grapczynski,</w:t>
      </w:r>
      <w:r w:rsidR="005D6ABD">
        <w:rPr>
          <w:rFonts w:ascii="Arial" w:hAnsi="Arial" w:cs="Arial"/>
          <w:sz w:val="20"/>
          <w:szCs w:val="20"/>
        </w:rPr>
        <w:t xml:space="preserve"> Julie Guevara (ex officio), </w:t>
      </w:r>
      <w:r w:rsidR="00FC1444">
        <w:rPr>
          <w:rFonts w:ascii="Arial" w:hAnsi="Arial" w:cs="Arial"/>
          <w:sz w:val="20"/>
          <w:szCs w:val="20"/>
        </w:rPr>
        <w:t xml:space="preserve"> Azfar Hussain, </w:t>
      </w:r>
      <w:r w:rsidR="005D6ABD">
        <w:rPr>
          <w:rFonts w:ascii="Arial" w:hAnsi="Arial" w:cs="Arial"/>
          <w:sz w:val="20"/>
          <w:szCs w:val="20"/>
        </w:rPr>
        <w:t xml:space="preserve">John P. </w:t>
      </w:r>
      <w:proofErr w:type="spellStart"/>
      <w:r w:rsidR="005D6ABD">
        <w:rPr>
          <w:rFonts w:ascii="Arial" w:hAnsi="Arial" w:cs="Arial"/>
          <w:sz w:val="20"/>
          <w:szCs w:val="20"/>
        </w:rPr>
        <w:t>Iott</w:t>
      </w:r>
      <w:proofErr w:type="spellEnd"/>
      <w:r w:rsidR="005D6ABD">
        <w:rPr>
          <w:rFonts w:ascii="Arial" w:hAnsi="Arial" w:cs="Arial"/>
          <w:sz w:val="20"/>
          <w:szCs w:val="20"/>
        </w:rPr>
        <w:t xml:space="preserve"> (Student Senate), Jon Jellema (ex officio),  </w:t>
      </w:r>
      <w:r w:rsidR="00FC1444">
        <w:rPr>
          <w:rFonts w:ascii="Arial" w:hAnsi="Arial" w:cs="Arial"/>
          <w:sz w:val="20"/>
          <w:szCs w:val="20"/>
        </w:rPr>
        <w:t>Sharon Leder, Nancy Levenburg, Figen Mekik (Chair)</w:t>
      </w:r>
      <w:r w:rsidR="007E6DC9">
        <w:rPr>
          <w:rFonts w:ascii="Arial" w:hAnsi="Arial" w:cs="Arial"/>
          <w:sz w:val="20"/>
          <w:szCs w:val="20"/>
        </w:rPr>
        <w:t>, Douglas Montagna, Jag Nandigam, Harvey Ni</w:t>
      </w:r>
      <w:r w:rsidR="00294F28">
        <w:rPr>
          <w:rFonts w:ascii="Arial" w:hAnsi="Arial" w:cs="Arial"/>
          <w:sz w:val="20"/>
          <w:szCs w:val="20"/>
        </w:rPr>
        <w:t>kkel, Tonya Parker, Chuck Pazdernik, Tim Penning, Ross Reynolds, Dawn Richiert, John Ritch, Jeffrey Rothstein, Jim Sanford, Bob Schoofs (for Linda Masselink), Lynn Sheehan, Jeanne Stoddard, Deana Weibel, Roger Wilson, Katalin Zaszlavik,</w:t>
      </w:r>
      <w:proofErr w:type="gramEnd"/>
      <w:r w:rsidR="00294F28">
        <w:rPr>
          <w:rFonts w:ascii="Arial" w:hAnsi="Arial" w:cs="Arial"/>
          <w:sz w:val="20"/>
          <w:szCs w:val="20"/>
        </w:rPr>
        <w:t xml:space="preserve"> </w:t>
      </w:r>
    </w:p>
    <w:p w:rsidR="00577D22" w:rsidRPr="0021642D" w:rsidRDefault="00577D22" w:rsidP="007D46CD">
      <w:pPr>
        <w:ind w:left="990" w:hanging="990"/>
        <w:rPr>
          <w:rFonts w:ascii="Arial" w:hAnsi="Arial" w:cs="Arial"/>
          <w:sz w:val="20"/>
          <w:szCs w:val="20"/>
        </w:rPr>
      </w:pPr>
    </w:p>
    <w:p w:rsidR="00A113C2" w:rsidRPr="0021642D" w:rsidRDefault="00A113C2" w:rsidP="00763A8D">
      <w:pPr>
        <w:tabs>
          <w:tab w:val="left" w:pos="990"/>
        </w:tabs>
        <w:ind w:left="990" w:hanging="990"/>
        <w:rPr>
          <w:rFonts w:ascii="Arial" w:hAnsi="Arial" w:cs="Arial"/>
          <w:bCs/>
          <w:sz w:val="20"/>
          <w:szCs w:val="20"/>
        </w:rPr>
      </w:pPr>
      <w:r w:rsidRPr="0021642D">
        <w:rPr>
          <w:rFonts w:ascii="Arial" w:hAnsi="Arial" w:cs="Arial"/>
          <w:b/>
          <w:sz w:val="20"/>
          <w:szCs w:val="20"/>
        </w:rPr>
        <w:t>Guests</w:t>
      </w:r>
      <w:r w:rsidRPr="0021642D">
        <w:rPr>
          <w:rFonts w:ascii="Arial" w:hAnsi="Arial" w:cs="Arial"/>
          <w:sz w:val="20"/>
          <w:szCs w:val="20"/>
        </w:rPr>
        <w:t>:</w:t>
      </w:r>
      <w:r w:rsidRPr="0021642D">
        <w:rPr>
          <w:rFonts w:ascii="Arial" w:hAnsi="Arial" w:cs="Arial"/>
          <w:sz w:val="20"/>
          <w:szCs w:val="20"/>
        </w:rPr>
        <w:tab/>
      </w:r>
      <w:r w:rsidR="000E60F4">
        <w:rPr>
          <w:rFonts w:ascii="Arial" w:hAnsi="Arial" w:cs="Arial"/>
          <w:sz w:val="20"/>
          <w:szCs w:val="20"/>
        </w:rPr>
        <w:t xml:space="preserve">President Haas, </w:t>
      </w:r>
      <w:r w:rsidR="005D6ABD">
        <w:rPr>
          <w:rFonts w:ascii="Arial" w:hAnsi="Arial" w:cs="Arial"/>
          <w:sz w:val="20"/>
          <w:szCs w:val="20"/>
        </w:rPr>
        <w:t xml:space="preserve">Robert Adams, David Bair, Shari Bartz, Abby Bedford (for Dan Vaughn), </w:t>
      </w:r>
      <w:r w:rsidR="000E60F4">
        <w:rPr>
          <w:rFonts w:ascii="Arial" w:hAnsi="Arial" w:cs="Arial"/>
          <w:sz w:val="20"/>
          <w:szCs w:val="20"/>
        </w:rPr>
        <w:t xml:space="preserve">Wendy Burns-Ardolino, </w:t>
      </w:r>
      <w:r w:rsidR="005D6ABD">
        <w:rPr>
          <w:rFonts w:ascii="Arial" w:hAnsi="Arial" w:cs="Arial"/>
          <w:sz w:val="20"/>
          <w:szCs w:val="20"/>
        </w:rPr>
        <w:t xml:space="preserve">Kurt Ellenberger, Roger Gilles, </w:t>
      </w:r>
      <w:r w:rsidR="000E60F4">
        <w:rPr>
          <w:rFonts w:ascii="Arial" w:hAnsi="Arial" w:cs="Arial"/>
          <w:sz w:val="20"/>
          <w:szCs w:val="20"/>
        </w:rPr>
        <w:t xml:space="preserve">Karen Gipson, </w:t>
      </w:r>
      <w:r w:rsidR="005D6ABD">
        <w:rPr>
          <w:rFonts w:ascii="Arial" w:hAnsi="Arial" w:cs="Arial"/>
          <w:sz w:val="20"/>
          <w:szCs w:val="20"/>
        </w:rPr>
        <w:t>Helen Klein,</w:t>
      </w:r>
      <w:r w:rsidR="00720656">
        <w:rPr>
          <w:rFonts w:ascii="Arial" w:hAnsi="Arial" w:cs="Arial"/>
          <w:sz w:val="20"/>
          <w:szCs w:val="20"/>
        </w:rPr>
        <w:t xml:space="preserve"> </w:t>
      </w:r>
      <w:r w:rsidR="005D6ABD">
        <w:rPr>
          <w:rFonts w:ascii="Arial" w:hAnsi="Arial" w:cs="Arial"/>
          <w:sz w:val="20"/>
          <w:szCs w:val="20"/>
        </w:rPr>
        <w:t>Paul Leidig,</w:t>
      </w:r>
      <w:r w:rsidR="000E60F4">
        <w:rPr>
          <w:rFonts w:ascii="Arial" w:hAnsi="Arial" w:cs="Arial"/>
          <w:sz w:val="20"/>
          <w:szCs w:val="20"/>
        </w:rPr>
        <w:t xml:space="preserve"> Kin Ma, </w:t>
      </w:r>
    </w:p>
    <w:p w:rsidR="00A113C2" w:rsidRPr="0021642D" w:rsidRDefault="00A113C2" w:rsidP="00A113C2">
      <w:pPr>
        <w:ind w:left="1080" w:hanging="990"/>
        <w:rPr>
          <w:rFonts w:ascii="Arial" w:hAnsi="Arial" w:cs="Arial"/>
          <w:bCs/>
          <w:sz w:val="20"/>
          <w:szCs w:val="20"/>
        </w:rPr>
      </w:pPr>
    </w:p>
    <w:p w:rsidR="00A113C2" w:rsidRPr="0021642D" w:rsidRDefault="00A113C2">
      <w:pPr>
        <w:rPr>
          <w:rFonts w:ascii="Arial" w:hAnsi="Arial" w:cs="Arial"/>
          <w:sz w:val="20"/>
          <w:szCs w:val="20"/>
        </w:rPr>
      </w:pPr>
      <w:r w:rsidRPr="0021642D">
        <w:rPr>
          <w:rFonts w:ascii="Arial" w:hAnsi="Arial" w:cs="Arial"/>
          <w:sz w:val="20"/>
          <w:szCs w:val="20"/>
        </w:rPr>
        <w:t xml:space="preserve">The meeting </w:t>
      </w:r>
      <w:proofErr w:type="gramStart"/>
      <w:r w:rsidRPr="0021642D">
        <w:rPr>
          <w:rFonts w:ascii="Arial" w:hAnsi="Arial" w:cs="Arial"/>
          <w:sz w:val="20"/>
          <w:szCs w:val="20"/>
        </w:rPr>
        <w:t>was called</w:t>
      </w:r>
      <w:proofErr w:type="gramEnd"/>
      <w:r w:rsidRPr="0021642D">
        <w:rPr>
          <w:rFonts w:ascii="Arial" w:hAnsi="Arial" w:cs="Arial"/>
          <w:sz w:val="20"/>
          <w:szCs w:val="20"/>
        </w:rPr>
        <w:t xml:space="preserve"> to order</w:t>
      </w:r>
      <w:r w:rsidR="00897CEB">
        <w:rPr>
          <w:rFonts w:ascii="Arial" w:hAnsi="Arial" w:cs="Arial"/>
          <w:sz w:val="20"/>
          <w:szCs w:val="20"/>
        </w:rPr>
        <w:t xml:space="preserve"> at 3:30</w:t>
      </w:r>
    </w:p>
    <w:tbl>
      <w:tblPr>
        <w:tblW w:w="161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6750"/>
        <w:gridCol w:w="4500"/>
        <w:gridCol w:w="1620"/>
      </w:tblGrid>
      <w:tr w:rsidR="00A113C2" w:rsidRPr="0021642D" w:rsidTr="00F0696B">
        <w:tc>
          <w:tcPr>
            <w:tcW w:w="3240" w:type="dxa"/>
          </w:tcPr>
          <w:p w:rsidR="00A113C2" w:rsidRPr="0021642D" w:rsidRDefault="00A113C2" w:rsidP="00A113C2">
            <w:pPr>
              <w:tabs>
                <w:tab w:val="left" w:pos="522"/>
              </w:tabs>
              <w:ind w:left="522" w:hanging="360"/>
              <w:rPr>
                <w:rFonts w:ascii="Arial" w:hAnsi="Arial" w:cs="Arial"/>
              </w:rPr>
            </w:pPr>
            <w:r w:rsidRPr="0021642D">
              <w:rPr>
                <w:rFonts w:ascii="Arial" w:hAnsi="Arial" w:cs="Arial"/>
              </w:rPr>
              <w:t>Agenda Items</w:t>
            </w:r>
          </w:p>
        </w:tc>
        <w:tc>
          <w:tcPr>
            <w:tcW w:w="6750" w:type="dxa"/>
          </w:tcPr>
          <w:p w:rsidR="00A113C2" w:rsidRPr="0021642D" w:rsidRDefault="00A113C2">
            <w:pPr>
              <w:rPr>
                <w:rFonts w:ascii="Arial" w:hAnsi="Arial" w:cs="Arial"/>
                <w:sz w:val="20"/>
                <w:szCs w:val="20"/>
              </w:rPr>
            </w:pPr>
            <w:r w:rsidRPr="0021642D">
              <w:rPr>
                <w:rFonts w:ascii="Arial" w:hAnsi="Arial" w:cs="Arial"/>
                <w:sz w:val="20"/>
                <w:szCs w:val="20"/>
              </w:rPr>
              <w:t>Discussion</w:t>
            </w:r>
          </w:p>
        </w:tc>
        <w:tc>
          <w:tcPr>
            <w:tcW w:w="4500" w:type="dxa"/>
          </w:tcPr>
          <w:p w:rsidR="00A113C2" w:rsidRPr="00A06F9F" w:rsidRDefault="00A113C2">
            <w:pPr>
              <w:pStyle w:val="Header"/>
              <w:tabs>
                <w:tab w:val="clear" w:pos="4320"/>
                <w:tab w:val="clear" w:pos="8640"/>
              </w:tabs>
              <w:rPr>
                <w:rFonts w:ascii="Arial" w:hAnsi="Arial" w:cs="Arial"/>
                <w:sz w:val="20"/>
                <w:szCs w:val="20"/>
              </w:rPr>
            </w:pPr>
            <w:r w:rsidRPr="00A06F9F">
              <w:rPr>
                <w:rFonts w:ascii="Arial" w:hAnsi="Arial" w:cs="Arial"/>
                <w:sz w:val="20"/>
                <w:szCs w:val="20"/>
              </w:rPr>
              <w:t>Action / Decisions</w:t>
            </w:r>
          </w:p>
        </w:tc>
        <w:tc>
          <w:tcPr>
            <w:tcW w:w="1620" w:type="dxa"/>
          </w:tcPr>
          <w:p w:rsidR="00A113C2" w:rsidRPr="0021642D" w:rsidRDefault="00A113C2">
            <w:pPr>
              <w:rPr>
                <w:rFonts w:ascii="Arial" w:hAnsi="Arial" w:cs="Arial"/>
              </w:rPr>
            </w:pPr>
          </w:p>
        </w:tc>
      </w:tr>
      <w:tr w:rsidR="00A113C2" w:rsidRPr="0021642D" w:rsidTr="00F0696B">
        <w:trPr>
          <w:trHeight w:val="602"/>
        </w:trPr>
        <w:tc>
          <w:tcPr>
            <w:tcW w:w="3240" w:type="dxa"/>
          </w:tcPr>
          <w:p w:rsidR="00A113C2" w:rsidRPr="0021642D" w:rsidRDefault="00A113C2" w:rsidP="00A113C2">
            <w:pPr>
              <w:numPr>
                <w:ilvl w:val="0"/>
                <w:numId w:val="1"/>
              </w:numPr>
              <w:tabs>
                <w:tab w:val="left" w:pos="522"/>
              </w:tabs>
              <w:ind w:left="522"/>
              <w:rPr>
                <w:rFonts w:ascii="Arial" w:hAnsi="Arial" w:cs="Arial"/>
                <w:sz w:val="20"/>
              </w:rPr>
            </w:pPr>
            <w:r w:rsidRPr="0021642D">
              <w:rPr>
                <w:rFonts w:ascii="Arial" w:hAnsi="Arial" w:cs="Arial"/>
                <w:sz w:val="20"/>
              </w:rPr>
              <w:t>Approval of Agenda</w:t>
            </w:r>
          </w:p>
          <w:p w:rsidR="00A113C2" w:rsidRPr="0021642D" w:rsidRDefault="00A113C2" w:rsidP="00A113C2">
            <w:pPr>
              <w:tabs>
                <w:tab w:val="left" w:pos="522"/>
              </w:tabs>
              <w:ind w:left="522" w:hanging="360"/>
              <w:rPr>
                <w:rFonts w:ascii="Arial" w:hAnsi="Arial" w:cs="Arial"/>
                <w:sz w:val="20"/>
              </w:rPr>
            </w:pPr>
          </w:p>
        </w:tc>
        <w:tc>
          <w:tcPr>
            <w:tcW w:w="6750" w:type="dxa"/>
          </w:tcPr>
          <w:p w:rsidR="00A113C2" w:rsidRPr="0021642D" w:rsidRDefault="005C6E49" w:rsidP="00A113C2">
            <w:pPr>
              <w:rPr>
                <w:rFonts w:ascii="Arial" w:hAnsi="Arial" w:cs="Arial"/>
                <w:sz w:val="20"/>
                <w:szCs w:val="20"/>
              </w:rPr>
            </w:pPr>
            <w:r w:rsidRPr="0021642D">
              <w:rPr>
                <w:rFonts w:ascii="Arial" w:hAnsi="Arial" w:cs="Arial"/>
                <w:sz w:val="20"/>
                <w:szCs w:val="20"/>
              </w:rPr>
              <w:t xml:space="preserve">The Agenda of </w:t>
            </w:r>
            <w:r w:rsidR="00F95353">
              <w:rPr>
                <w:rFonts w:ascii="Arial" w:hAnsi="Arial" w:cs="Arial"/>
                <w:sz w:val="20"/>
                <w:szCs w:val="20"/>
              </w:rPr>
              <w:t>April 20</w:t>
            </w:r>
            <w:r w:rsidR="00176606" w:rsidRPr="0021642D">
              <w:rPr>
                <w:rFonts w:ascii="Arial" w:hAnsi="Arial" w:cs="Arial"/>
                <w:sz w:val="20"/>
                <w:szCs w:val="20"/>
              </w:rPr>
              <w:t>, 2012</w:t>
            </w:r>
            <w:r w:rsidR="00A113C2" w:rsidRPr="0021642D">
              <w:rPr>
                <w:rFonts w:ascii="Arial" w:hAnsi="Arial" w:cs="Arial"/>
                <w:sz w:val="20"/>
                <w:szCs w:val="20"/>
              </w:rPr>
              <w:t xml:space="preserve"> </w:t>
            </w:r>
            <w:proofErr w:type="gramStart"/>
            <w:r w:rsidR="00A113C2" w:rsidRPr="0021642D">
              <w:rPr>
                <w:rFonts w:ascii="Arial" w:hAnsi="Arial" w:cs="Arial"/>
                <w:sz w:val="20"/>
                <w:szCs w:val="20"/>
              </w:rPr>
              <w:t>was reviewed</w:t>
            </w:r>
            <w:proofErr w:type="gramEnd"/>
            <w:r w:rsidR="00A113C2" w:rsidRPr="0021642D">
              <w:rPr>
                <w:rFonts w:ascii="Arial" w:hAnsi="Arial" w:cs="Arial"/>
                <w:sz w:val="20"/>
                <w:szCs w:val="20"/>
              </w:rPr>
              <w:t>.</w:t>
            </w:r>
          </w:p>
          <w:p w:rsidR="00A113C2" w:rsidRPr="0021642D" w:rsidRDefault="00A113C2" w:rsidP="00A113C2">
            <w:pPr>
              <w:rPr>
                <w:rFonts w:ascii="Arial" w:hAnsi="Arial" w:cs="Arial"/>
                <w:sz w:val="20"/>
                <w:szCs w:val="20"/>
              </w:rPr>
            </w:pPr>
          </w:p>
          <w:p w:rsidR="00A113C2" w:rsidRPr="0021642D" w:rsidRDefault="00A113C2" w:rsidP="00A113C2">
            <w:pPr>
              <w:rPr>
                <w:rFonts w:ascii="Arial" w:hAnsi="Arial" w:cs="Arial"/>
                <w:iCs/>
                <w:sz w:val="20"/>
                <w:szCs w:val="20"/>
              </w:rPr>
            </w:pPr>
            <w:r w:rsidRPr="0021642D">
              <w:rPr>
                <w:rFonts w:ascii="Arial" w:hAnsi="Arial" w:cs="Arial"/>
                <w:iCs/>
                <w:sz w:val="20"/>
                <w:szCs w:val="20"/>
              </w:rPr>
              <w:t xml:space="preserve"> </w:t>
            </w:r>
          </w:p>
        </w:tc>
        <w:tc>
          <w:tcPr>
            <w:tcW w:w="4500" w:type="dxa"/>
          </w:tcPr>
          <w:p w:rsidR="00A113C2" w:rsidRPr="00A06F9F" w:rsidRDefault="00CA52C9" w:rsidP="00DF16BF">
            <w:pPr>
              <w:pStyle w:val="Header"/>
              <w:tabs>
                <w:tab w:val="clear" w:pos="4320"/>
                <w:tab w:val="clear" w:pos="8640"/>
              </w:tabs>
              <w:rPr>
                <w:rFonts w:ascii="Arial" w:hAnsi="Arial" w:cs="Arial"/>
                <w:sz w:val="20"/>
                <w:szCs w:val="20"/>
              </w:rPr>
            </w:pPr>
            <w:r w:rsidRPr="00A06F9F">
              <w:rPr>
                <w:rFonts w:ascii="Arial" w:hAnsi="Arial" w:cs="Arial"/>
                <w:sz w:val="20"/>
                <w:szCs w:val="20"/>
              </w:rPr>
              <w:t xml:space="preserve">The agenda of </w:t>
            </w:r>
            <w:r w:rsidR="00F95353">
              <w:rPr>
                <w:rFonts w:ascii="Arial" w:hAnsi="Arial" w:cs="Arial"/>
                <w:sz w:val="20"/>
                <w:szCs w:val="20"/>
              </w:rPr>
              <w:t>April 20, 2012</w:t>
            </w:r>
            <w:r w:rsidR="005944B6" w:rsidRPr="00A06F9F">
              <w:rPr>
                <w:rFonts w:ascii="Arial" w:hAnsi="Arial" w:cs="Arial"/>
                <w:sz w:val="20"/>
                <w:szCs w:val="20"/>
              </w:rPr>
              <w:t xml:space="preserve"> </w:t>
            </w:r>
            <w:proofErr w:type="gramStart"/>
            <w:r w:rsidR="005944B6" w:rsidRPr="00A06F9F">
              <w:rPr>
                <w:rFonts w:ascii="Arial" w:hAnsi="Arial" w:cs="Arial"/>
                <w:sz w:val="20"/>
                <w:szCs w:val="20"/>
              </w:rPr>
              <w:t xml:space="preserve">was </w:t>
            </w:r>
            <w:r w:rsidR="00897CEB">
              <w:rPr>
                <w:rFonts w:ascii="Arial" w:hAnsi="Arial" w:cs="Arial"/>
                <w:sz w:val="20"/>
                <w:szCs w:val="20"/>
              </w:rPr>
              <w:t>approved</w:t>
            </w:r>
            <w:proofErr w:type="gramEnd"/>
            <w:r w:rsidR="00897CEB">
              <w:rPr>
                <w:rFonts w:ascii="Arial" w:hAnsi="Arial" w:cs="Arial"/>
                <w:sz w:val="20"/>
                <w:szCs w:val="20"/>
              </w:rPr>
              <w:t>.</w:t>
            </w:r>
          </w:p>
          <w:p w:rsidR="005C7042" w:rsidRPr="00A06F9F" w:rsidRDefault="005C7042" w:rsidP="00DF16BF">
            <w:pPr>
              <w:pStyle w:val="Header"/>
              <w:tabs>
                <w:tab w:val="clear" w:pos="4320"/>
                <w:tab w:val="clear" w:pos="8640"/>
              </w:tabs>
              <w:rPr>
                <w:rFonts w:ascii="Arial" w:hAnsi="Arial" w:cs="Arial"/>
                <w:sz w:val="20"/>
                <w:szCs w:val="20"/>
              </w:rPr>
            </w:pPr>
          </w:p>
        </w:tc>
        <w:tc>
          <w:tcPr>
            <w:tcW w:w="1620" w:type="dxa"/>
          </w:tcPr>
          <w:p w:rsidR="00A113C2" w:rsidRPr="0021642D" w:rsidRDefault="00A113C2" w:rsidP="00A113C2">
            <w:pPr>
              <w:pStyle w:val="Header"/>
              <w:tabs>
                <w:tab w:val="clear" w:pos="4320"/>
                <w:tab w:val="clear" w:pos="8640"/>
              </w:tabs>
              <w:rPr>
                <w:rFonts w:ascii="Arial" w:hAnsi="Arial" w:cs="Arial"/>
                <w:sz w:val="20"/>
              </w:rPr>
            </w:pPr>
          </w:p>
        </w:tc>
      </w:tr>
      <w:tr w:rsidR="00A113C2" w:rsidRPr="0021642D" w:rsidTr="00F0696B">
        <w:trPr>
          <w:trHeight w:val="485"/>
        </w:trPr>
        <w:tc>
          <w:tcPr>
            <w:tcW w:w="3240" w:type="dxa"/>
          </w:tcPr>
          <w:p w:rsidR="00A113C2" w:rsidRPr="0021642D" w:rsidRDefault="00A113C2" w:rsidP="00A113C2">
            <w:pPr>
              <w:numPr>
                <w:ilvl w:val="0"/>
                <w:numId w:val="1"/>
              </w:numPr>
              <w:tabs>
                <w:tab w:val="left" w:pos="522"/>
              </w:tabs>
              <w:ind w:left="522"/>
              <w:rPr>
                <w:rFonts w:ascii="Arial" w:hAnsi="Arial" w:cs="Arial"/>
                <w:sz w:val="20"/>
              </w:rPr>
            </w:pPr>
            <w:r w:rsidRPr="0021642D">
              <w:rPr>
                <w:rFonts w:ascii="Arial" w:hAnsi="Arial" w:cs="Arial"/>
                <w:sz w:val="20"/>
              </w:rPr>
              <w:t>Approval of Minutes</w:t>
            </w:r>
          </w:p>
        </w:tc>
        <w:tc>
          <w:tcPr>
            <w:tcW w:w="6750" w:type="dxa"/>
          </w:tcPr>
          <w:p w:rsidR="00A113C2" w:rsidRPr="0021642D" w:rsidRDefault="00A113C2" w:rsidP="00A113C2">
            <w:pPr>
              <w:rPr>
                <w:rFonts w:ascii="Arial" w:hAnsi="Arial" w:cs="Arial"/>
                <w:sz w:val="20"/>
                <w:szCs w:val="20"/>
              </w:rPr>
            </w:pPr>
            <w:r w:rsidRPr="0021642D">
              <w:rPr>
                <w:rFonts w:ascii="Arial" w:hAnsi="Arial" w:cs="Arial"/>
                <w:sz w:val="20"/>
                <w:szCs w:val="20"/>
              </w:rPr>
              <w:t xml:space="preserve">The Minutes of </w:t>
            </w:r>
            <w:r w:rsidR="00F95353">
              <w:rPr>
                <w:rFonts w:ascii="Arial" w:hAnsi="Arial" w:cs="Arial"/>
                <w:sz w:val="20"/>
                <w:szCs w:val="20"/>
              </w:rPr>
              <w:t>April 13</w:t>
            </w:r>
            <w:r w:rsidR="00176606" w:rsidRPr="0021642D">
              <w:rPr>
                <w:rFonts w:ascii="Arial" w:hAnsi="Arial" w:cs="Arial"/>
                <w:sz w:val="20"/>
                <w:szCs w:val="20"/>
              </w:rPr>
              <w:t>, 2012</w:t>
            </w:r>
            <w:r w:rsidRPr="0021642D">
              <w:rPr>
                <w:rFonts w:ascii="Arial" w:hAnsi="Arial" w:cs="Arial"/>
                <w:sz w:val="20"/>
                <w:szCs w:val="20"/>
              </w:rPr>
              <w:t xml:space="preserve"> </w:t>
            </w:r>
            <w:proofErr w:type="gramStart"/>
            <w:r w:rsidRPr="0021642D">
              <w:rPr>
                <w:rFonts w:ascii="Arial" w:hAnsi="Arial" w:cs="Arial"/>
                <w:sz w:val="20"/>
                <w:szCs w:val="20"/>
              </w:rPr>
              <w:t>were reviewed</w:t>
            </w:r>
            <w:proofErr w:type="gramEnd"/>
            <w:r w:rsidRPr="0021642D">
              <w:rPr>
                <w:rFonts w:ascii="Arial" w:hAnsi="Arial" w:cs="Arial"/>
                <w:sz w:val="20"/>
                <w:szCs w:val="20"/>
              </w:rPr>
              <w:t>.</w:t>
            </w:r>
            <w:r w:rsidRPr="0021642D">
              <w:rPr>
                <w:rFonts w:ascii="Arial" w:hAnsi="Arial" w:cs="Arial"/>
                <w:sz w:val="20"/>
                <w:szCs w:val="20"/>
              </w:rPr>
              <w:br/>
            </w:r>
          </w:p>
          <w:p w:rsidR="00A113C2" w:rsidRPr="0021642D" w:rsidRDefault="00A113C2" w:rsidP="00A113C2">
            <w:pPr>
              <w:rPr>
                <w:rFonts w:ascii="Arial" w:hAnsi="Arial" w:cs="Arial"/>
                <w:sz w:val="20"/>
                <w:szCs w:val="20"/>
              </w:rPr>
            </w:pPr>
          </w:p>
        </w:tc>
        <w:tc>
          <w:tcPr>
            <w:tcW w:w="4500" w:type="dxa"/>
          </w:tcPr>
          <w:p w:rsidR="00A113C2" w:rsidRPr="00A06F9F" w:rsidRDefault="00A113C2" w:rsidP="00F95353">
            <w:pPr>
              <w:rPr>
                <w:rFonts w:ascii="Arial" w:hAnsi="Arial" w:cs="Arial"/>
                <w:sz w:val="20"/>
                <w:szCs w:val="20"/>
              </w:rPr>
            </w:pPr>
            <w:r w:rsidRPr="00A06F9F">
              <w:rPr>
                <w:rFonts w:ascii="Arial" w:hAnsi="Arial" w:cs="Arial"/>
                <w:sz w:val="20"/>
                <w:szCs w:val="20"/>
              </w:rPr>
              <w:t xml:space="preserve">The Minutes of </w:t>
            </w:r>
            <w:r w:rsidR="00F95353">
              <w:rPr>
                <w:rFonts w:ascii="Arial" w:hAnsi="Arial" w:cs="Arial"/>
                <w:sz w:val="20"/>
                <w:szCs w:val="20"/>
              </w:rPr>
              <w:t>April 13</w:t>
            </w:r>
            <w:r w:rsidR="00176606" w:rsidRPr="00A06F9F">
              <w:rPr>
                <w:rFonts w:ascii="Arial" w:hAnsi="Arial" w:cs="Arial"/>
                <w:sz w:val="20"/>
                <w:szCs w:val="20"/>
              </w:rPr>
              <w:t>, 2012</w:t>
            </w:r>
            <w:r w:rsidR="002502DC" w:rsidRPr="00A06F9F">
              <w:rPr>
                <w:rFonts w:ascii="Arial" w:hAnsi="Arial" w:cs="Arial"/>
                <w:sz w:val="20"/>
                <w:szCs w:val="20"/>
              </w:rPr>
              <w:t xml:space="preserve"> </w:t>
            </w:r>
            <w:proofErr w:type="gramStart"/>
            <w:r w:rsidR="002502DC" w:rsidRPr="00A06F9F">
              <w:rPr>
                <w:rFonts w:ascii="Arial" w:hAnsi="Arial" w:cs="Arial"/>
                <w:sz w:val="20"/>
                <w:szCs w:val="20"/>
              </w:rPr>
              <w:t>were</w:t>
            </w:r>
            <w:r w:rsidR="00582C3C" w:rsidRPr="00A06F9F">
              <w:rPr>
                <w:rFonts w:ascii="Arial" w:hAnsi="Arial" w:cs="Arial"/>
                <w:sz w:val="20"/>
                <w:szCs w:val="20"/>
              </w:rPr>
              <w:t xml:space="preserve"> </w:t>
            </w:r>
            <w:r w:rsidR="00897CEB">
              <w:rPr>
                <w:rFonts w:ascii="Arial" w:hAnsi="Arial" w:cs="Arial"/>
                <w:sz w:val="20"/>
                <w:szCs w:val="20"/>
              </w:rPr>
              <w:t>approved</w:t>
            </w:r>
            <w:proofErr w:type="gramEnd"/>
            <w:r w:rsidR="00897CEB">
              <w:rPr>
                <w:rFonts w:ascii="Arial" w:hAnsi="Arial" w:cs="Arial"/>
                <w:sz w:val="20"/>
                <w:szCs w:val="20"/>
              </w:rPr>
              <w:t xml:space="preserve"> as amended.</w:t>
            </w:r>
          </w:p>
        </w:tc>
        <w:tc>
          <w:tcPr>
            <w:tcW w:w="1620" w:type="dxa"/>
          </w:tcPr>
          <w:p w:rsidR="00A113C2" w:rsidRPr="0021642D" w:rsidRDefault="00A113C2">
            <w:pPr>
              <w:rPr>
                <w:rFonts w:ascii="Arial" w:hAnsi="Arial" w:cs="Arial"/>
                <w:sz w:val="20"/>
              </w:rPr>
            </w:pPr>
          </w:p>
        </w:tc>
      </w:tr>
      <w:tr w:rsidR="00A113C2" w:rsidRPr="0021642D" w:rsidTr="00F0696B">
        <w:trPr>
          <w:trHeight w:val="503"/>
        </w:trPr>
        <w:tc>
          <w:tcPr>
            <w:tcW w:w="3240" w:type="dxa"/>
          </w:tcPr>
          <w:p w:rsidR="00A113C2" w:rsidRPr="0021642D" w:rsidRDefault="00A113C2" w:rsidP="00A113C2">
            <w:pPr>
              <w:numPr>
                <w:ilvl w:val="0"/>
                <w:numId w:val="1"/>
              </w:numPr>
              <w:tabs>
                <w:tab w:val="left" w:pos="522"/>
              </w:tabs>
              <w:ind w:left="522"/>
              <w:rPr>
                <w:rFonts w:ascii="Arial" w:hAnsi="Arial" w:cs="Arial"/>
                <w:sz w:val="20"/>
              </w:rPr>
            </w:pPr>
            <w:r w:rsidRPr="0021642D">
              <w:rPr>
                <w:rFonts w:ascii="Arial" w:hAnsi="Arial" w:cs="Arial"/>
                <w:sz w:val="20"/>
              </w:rPr>
              <w:t xml:space="preserve">Report of </w:t>
            </w:r>
            <w:r w:rsidR="00A61E6D">
              <w:rPr>
                <w:rFonts w:ascii="Arial" w:hAnsi="Arial" w:cs="Arial"/>
                <w:sz w:val="20"/>
              </w:rPr>
              <w:t>2011-12 Chair</w:t>
            </w:r>
          </w:p>
        </w:tc>
        <w:tc>
          <w:tcPr>
            <w:tcW w:w="6750" w:type="dxa"/>
          </w:tcPr>
          <w:p w:rsidR="00897CEB" w:rsidRPr="00897CEB" w:rsidRDefault="00A56E41" w:rsidP="00F95353">
            <w:pPr>
              <w:numPr>
                <w:ilvl w:val="2"/>
                <w:numId w:val="1"/>
              </w:numPr>
              <w:tabs>
                <w:tab w:val="clear" w:pos="450"/>
              </w:tabs>
              <w:ind w:left="234" w:hanging="270"/>
              <w:rPr>
                <w:rFonts w:ascii="Arial" w:hAnsi="Arial" w:cs="Arial"/>
                <w:sz w:val="20"/>
                <w:szCs w:val="20"/>
              </w:rPr>
            </w:pPr>
            <w:r>
              <w:rPr>
                <w:rFonts w:ascii="Arial" w:hAnsi="Arial" w:cs="Arial"/>
                <w:sz w:val="20"/>
                <w:szCs w:val="20"/>
              </w:rPr>
              <w:t>The Chair thanked the standing committee</w:t>
            </w:r>
            <w:r w:rsidR="00897CEB" w:rsidRPr="00897CEB">
              <w:rPr>
                <w:rFonts w:ascii="Arial" w:hAnsi="Arial" w:cs="Arial"/>
                <w:sz w:val="20"/>
                <w:szCs w:val="20"/>
              </w:rPr>
              <w:t xml:space="preserve"> chairs for their hard work </w:t>
            </w:r>
          </w:p>
          <w:p w:rsidR="00897CEB" w:rsidRPr="00897CEB" w:rsidRDefault="00897CEB" w:rsidP="00F95353">
            <w:pPr>
              <w:numPr>
                <w:ilvl w:val="2"/>
                <w:numId w:val="1"/>
              </w:numPr>
              <w:tabs>
                <w:tab w:val="clear" w:pos="450"/>
              </w:tabs>
              <w:ind w:left="234" w:hanging="270"/>
              <w:rPr>
                <w:rFonts w:ascii="Arial" w:hAnsi="Arial" w:cs="Arial"/>
                <w:sz w:val="20"/>
                <w:szCs w:val="20"/>
              </w:rPr>
            </w:pPr>
            <w:r w:rsidRPr="00897CEB">
              <w:rPr>
                <w:rFonts w:ascii="Arial" w:hAnsi="Arial" w:cs="Arial"/>
                <w:sz w:val="20"/>
                <w:szCs w:val="20"/>
              </w:rPr>
              <w:t>Memos leftover will be addressed next year</w:t>
            </w:r>
            <w:r w:rsidR="00966056">
              <w:rPr>
                <w:rFonts w:ascii="Arial" w:hAnsi="Arial" w:cs="Arial"/>
                <w:sz w:val="20"/>
                <w:szCs w:val="20"/>
              </w:rPr>
              <w:t xml:space="preserve">; as well as proposals </w:t>
            </w:r>
          </w:p>
          <w:p w:rsidR="00897CEB" w:rsidRPr="00897CEB" w:rsidRDefault="00897CEB" w:rsidP="00966056">
            <w:pPr>
              <w:ind w:left="-36"/>
              <w:rPr>
                <w:rFonts w:ascii="Arial" w:hAnsi="Arial" w:cs="Arial"/>
                <w:b/>
                <w:sz w:val="20"/>
                <w:szCs w:val="20"/>
              </w:rPr>
            </w:pPr>
          </w:p>
          <w:p w:rsidR="00F95353" w:rsidRPr="0021642D" w:rsidRDefault="00A61E6D" w:rsidP="00F95353">
            <w:pPr>
              <w:numPr>
                <w:ilvl w:val="2"/>
                <w:numId w:val="1"/>
              </w:numPr>
              <w:tabs>
                <w:tab w:val="clear" w:pos="450"/>
              </w:tabs>
              <w:ind w:left="234" w:hanging="270"/>
              <w:rPr>
                <w:rFonts w:ascii="Arial" w:hAnsi="Arial" w:cs="Arial"/>
                <w:b/>
                <w:sz w:val="20"/>
                <w:szCs w:val="20"/>
              </w:rPr>
            </w:pPr>
            <w:r>
              <w:rPr>
                <w:rFonts w:ascii="Arial" w:hAnsi="Arial" w:cs="Arial"/>
                <w:sz w:val="20"/>
                <w:szCs w:val="20"/>
              </w:rPr>
              <w:t>Chair and Vice Chair Election Results</w:t>
            </w:r>
            <w:r w:rsidR="00966056">
              <w:rPr>
                <w:rFonts w:ascii="Arial" w:hAnsi="Arial" w:cs="Arial"/>
                <w:sz w:val="20"/>
                <w:szCs w:val="20"/>
              </w:rPr>
              <w:t xml:space="preserve"> </w:t>
            </w:r>
            <w:proofErr w:type="gramStart"/>
            <w:r w:rsidR="00966056">
              <w:rPr>
                <w:rFonts w:ascii="Arial" w:hAnsi="Arial" w:cs="Arial"/>
                <w:sz w:val="20"/>
                <w:szCs w:val="20"/>
              </w:rPr>
              <w:t>were announced</w:t>
            </w:r>
            <w:proofErr w:type="gramEnd"/>
            <w:r w:rsidR="00966056">
              <w:rPr>
                <w:rFonts w:ascii="Arial" w:hAnsi="Arial" w:cs="Arial"/>
                <w:sz w:val="20"/>
                <w:szCs w:val="20"/>
              </w:rPr>
              <w:t xml:space="preserve"> with </w:t>
            </w:r>
            <w:r w:rsidR="00A56E41">
              <w:rPr>
                <w:rFonts w:ascii="Arial" w:hAnsi="Arial" w:cs="Arial"/>
                <w:sz w:val="20"/>
                <w:szCs w:val="20"/>
              </w:rPr>
              <w:t xml:space="preserve">Figen </w:t>
            </w:r>
            <w:r w:rsidR="00966056">
              <w:rPr>
                <w:rFonts w:ascii="Arial" w:hAnsi="Arial" w:cs="Arial"/>
                <w:sz w:val="20"/>
                <w:szCs w:val="20"/>
              </w:rPr>
              <w:t xml:space="preserve">Mekik </w:t>
            </w:r>
            <w:r w:rsidR="00A56E41">
              <w:rPr>
                <w:rFonts w:ascii="Arial" w:hAnsi="Arial" w:cs="Arial"/>
                <w:sz w:val="20"/>
                <w:szCs w:val="20"/>
              </w:rPr>
              <w:t>elected as Chair for 2012-13 and Cory</w:t>
            </w:r>
            <w:r w:rsidR="00966056">
              <w:rPr>
                <w:rFonts w:ascii="Arial" w:hAnsi="Arial" w:cs="Arial"/>
                <w:sz w:val="20"/>
                <w:szCs w:val="20"/>
              </w:rPr>
              <w:t xml:space="preserve"> DiCarlo</w:t>
            </w:r>
            <w:r w:rsidR="00A56E41">
              <w:rPr>
                <w:rFonts w:ascii="Arial" w:hAnsi="Arial" w:cs="Arial"/>
                <w:sz w:val="20"/>
                <w:szCs w:val="20"/>
              </w:rPr>
              <w:t xml:space="preserve"> elected as Vice Chair for 2012-13.</w:t>
            </w:r>
          </w:p>
          <w:p w:rsidR="00FC2386" w:rsidRPr="0021642D" w:rsidRDefault="00FC2386" w:rsidP="000879A3">
            <w:pPr>
              <w:ind w:left="234"/>
              <w:rPr>
                <w:rFonts w:ascii="Arial" w:hAnsi="Arial" w:cs="Arial"/>
                <w:b/>
                <w:sz w:val="20"/>
                <w:szCs w:val="20"/>
              </w:rPr>
            </w:pPr>
          </w:p>
        </w:tc>
        <w:tc>
          <w:tcPr>
            <w:tcW w:w="4500" w:type="dxa"/>
          </w:tcPr>
          <w:p w:rsidR="0063046F" w:rsidRPr="00A06F9F" w:rsidRDefault="0063046F" w:rsidP="0063046F">
            <w:pPr>
              <w:rPr>
                <w:rFonts w:ascii="Arial" w:hAnsi="Arial" w:cs="Arial"/>
                <w:sz w:val="20"/>
                <w:szCs w:val="20"/>
              </w:rPr>
            </w:pPr>
          </w:p>
          <w:p w:rsidR="00385780" w:rsidRPr="00A06F9F" w:rsidRDefault="00385780" w:rsidP="0063046F">
            <w:pPr>
              <w:rPr>
                <w:rFonts w:ascii="Arial" w:hAnsi="Arial" w:cs="Arial"/>
                <w:sz w:val="20"/>
                <w:szCs w:val="20"/>
              </w:rPr>
            </w:pPr>
          </w:p>
          <w:p w:rsidR="00385780" w:rsidRPr="00A06F9F" w:rsidRDefault="00385780" w:rsidP="0063046F">
            <w:pPr>
              <w:rPr>
                <w:rFonts w:ascii="Arial" w:hAnsi="Arial" w:cs="Arial"/>
                <w:sz w:val="20"/>
                <w:szCs w:val="20"/>
              </w:rPr>
            </w:pPr>
          </w:p>
        </w:tc>
        <w:tc>
          <w:tcPr>
            <w:tcW w:w="1620" w:type="dxa"/>
          </w:tcPr>
          <w:p w:rsidR="00A113C2" w:rsidRPr="0021642D" w:rsidRDefault="00A113C2">
            <w:pPr>
              <w:rPr>
                <w:rFonts w:ascii="Arial" w:hAnsi="Arial" w:cs="Arial"/>
                <w:sz w:val="20"/>
              </w:rPr>
            </w:pPr>
          </w:p>
        </w:tc>
      </w:tr>
      <w:tr w:rsidR="00A113C2" w:rsidRPr="0021642D" w:rsidTr="00F0696B">
        <w:trPr>
          <w:trHeight w:val="539"/>
        </w:trPr>
        <w:tc>
          <w:tcPr>
            <w:tcW w:w="3240" w:type="dxa"/>
          </w:tcPr>
          <w:p w:rsidR="00A113C2" w:rsidRPr="0021642D" w:rsidRDefault="00A113C2" w:rsidP="00A61E6D">
            <w:pPr>
              <w:numPr>
                <w:ilvl w:val="0"/>
                <w:numId w:val="1"/>
              </w:numPr>
              <w:tabs>
                <w:tab w:val="left" w:pos="522"/>
              </w:tabs>
              <w:ind w:left="522"/>
              <w:rPr>
                <w:rFonts w:ascii="Arial" w:hAnsi="Arial" w:cs="Arial"/>
                <w:sz w:val="20"/>
              </w:rPr>
            </w:pPr>
            <w:r w:rsidRPr="0021642D">
              <w:rPr>
                <w:rFonts w:ascii="Arial" w:hAnsi="Arial" w:cs="Arial"/>
                <w:sz w:val="20"/>
              </w:rPr>
              <w:t xml:space="preserve">Report of </w:t>
            </w:r>
            <w:r w:rsidR="00A61E6D">
              <w:rPr>
                <w:rFonts w:ascii="Arial" w:hAnsi="Arial" w:cs="Arial"/>
                <w:sz w:val="20"/>
              </w:rPr>
              <w:t>2012-13 Chair</w:t>
            </w:r>
          </w:p>
        </w:tc>
        <w:tc>
          <w:tcPr>
            <w:tcW w:w="6750" w:type="dxa"/>
            <w:tcBorders>
              <w:bottom w:val="single" w:sz="4" w:space="0" w:color="auto"/>
            </w:tcBorders>
          </w:tcPr>
          <w:p w:rsidR="00B948A8" w:rsidRPr="0021642D" w:rsidRDefault="000879A3" w:rsidP="000879A3">
            <w:pPr>
              <w:rPr>
                <w:rFonts w:ascii="Arial" w:hAnsi="Arial" w:cs="Arial"/>
                <w:sz w:val="20"/>
                <w:szCs w:val="20"/>
              </w:rPr>
            </w:pPr>
            <w:r>
              <w:rPr>
                <w:rFonts w:ascii="Arial" w:hAnsi="Arial" w:cs="Arial"/>
                <w:sz w:val="20"/>
                <w:szCs w:val="20"/>
              </w:rPr>
              <w:t xml:space="preserve">The </w:t>
            </w:r>
            <w:r w:rsidR="00A61E6D">
              <w:rPr>
                <w:rFonts w:ascii="Arial" w:hAnsi="Arial" w:cs="Arial"/>
                <w:sz w:val="20"/>
                <w:szCs w:val="20"/>
              </w:rPr>
              <w:t>new and returning members</w:t>
            </w:r>
            <w:r>
              <w:rPr>
                <w:rFonts w:ascii="Arial" w:hAnsi="Arial" w:cs="Arial"/>
                <w:sz w:val="20"/>
                <w:szCs w:val="20"/>
              </w:rPr>
              <w:t xml:space="preserve"> were welcomed to the senate</w:t>
            </w:r>
          </w:p>
          <w:p w:rsidR="00A113C2" w:rsidRPr="0021642D" w:rsidRDefault="00A113C2" w:rsidP="000879A3">
            <w:pPr>
              <w:pStyle w:val="BodyTextIndent3"/>
              <w:ind w:left="0" w:firstLine="0"/>
              <w:rPr>
                <w:rFonts w:ascii="Arial" w:hAnsi="Arial" w:cs="Arial"/>
                <w:sz w:val="20"/>
                <w:szCs w:val="20"/>
              </w:rPr>
            </w:pPr>
          </w:p>
        </w:tc>
        <w:tc>
          <w:tcPr>
            <w:tcW w:w="4500" w:type="dxa"/>
          </w:tcPr>
          <w:p w:rsidR="00A113C2" w:rsidRPr="00A06F9F" w:rsidRDefault="00A113C2" w:rsidP="00A113C2">
            <w:pPr>
              <w:rPr>
                <w:rFonts w:ascii="Arial" w:hAnsi="Arial" w:cs="Arial"/>
                <w:sz w:val="20"/>
                <w:szCs w:val="20"/>
              </w:rPr>
            </w:pPr>
          </w:p>
          <w:p w:rsidR="006E1DE1" w:rsidRPr="00A06F9F" w:rsidRDefault="00CC4181" w:rsidP="001C4B45">
            <w:pPr>
              <w:rPr>
                <w:rFonts w:ascii="Arial" w:hAnsi="Arial" w:cs="Arial"/>
                <w:sz w:val="20"/>
                <w:szCs w:val="20"/>
              </w:rPr>
            </w:pPr>
            <w:r w:rsidRPr="00A06F9F">
              <w:rPr>
                <w:rFonts w:ascii="Arial" w:hAnsi="Arial" w:cs="Arial"/>
                <w:sz w:val="20"/>
                <w:szCs w:val="20"/>
              </w:rPr>
              <w:br/>
            </w:r>
          </w:p>
        </w:tc>
        <w:tc>
          <w:tcPr>
            <w:tcW w:w="1620" w:type="dxa"/>
          </w:tcPr>
          <w:p w:rsidR="00A113C2" w:rsidRPr="0021642D" w:rsidRDefault="00A113C2">
            <w:pPr>
              <w:rPr>
                <w:rFonts w:ascii="Arial" w:hAnsi="Arial" w:cs="Arial"/>
                <w:sz w:val="20"/>
              </w:rPr>
            </w:pPr>
          </w:p>
        </w:tc>
      </w:tr>
      <w:tr w:rsidR="00A113C2" w:rsidRPr="0021642D" w:rsidTr="00F0696B">
        <w:trPr>
          <w:trHeight w:val="503"/>
        </w:trPr>
        <w:tc>
          <w:tcPr>
            <w:tcW w:w="3240" w:type="dxa"/>
            <w:tcBorders>
              <w:bottom w:val="single" w:sz="4" w:space="0" w:color="auto"/>
            </w:tcBorders>
          </w:tcPr>
          <w:p w:rsidR="00A113C2" w:rsidRPr="0021642D" w:rsidRDefault="00A113C2" w:rsidP="00A61E6D">
            <w:pPr>
              <w:numPr>
                <w:ilvl w:val="0"/>
                <w:numId w:val="1"/>
              </w:numPr>
              <w:tabs>
                <w:tab w:val="left" w:pos="522"/>
              </w:tabs>
              <w:ind w:left="522"/>
              <w:rPr>
                <w:rFonts w:ascii="Arial" w:hAnsi="Arial" w:cs="Arial"/>
                <w:sz w:val="20"/>
              </w:rPr>
            </w:pPr>
            <w:r w:rsidRPr="0021642D">
              <w:rPr>
                <w:rFonts w:ascii="Arial" w:hAnsi="Arial" w:cs="Arial"/>
                <w:sz w:val="20"/>
              </w:rPr>
              <w:t xml:space="preserve">Report of </w:t>
            </w:r>
            <w:r w:rsidR="00A61E6D">
              <w:rPr>
                <w:rFonts w:ascii="Arial" w:hAnsi="Arial" w:cs="Arial"/>
                <w:sz w:val="20"/>
              </w:rPr>
              <w:t>the Provost</w:t>
            </w:r>
          </w:p>
        </w:tc>
        <w:tc>
          <w:tcPr>
            <w:tcW w:w="6750" w:type="dxa"/>
            <w:tcBorders>
              <w:bottom w:val="single" w:sz="4" w:space="0" w:color="auto"/>
            </w:tcBorders>
          </w:tcPr>
          <w:p w:rsidR="000879A3" w:rsidRDefault="000879A3" w:rsidP="000879A3">
            <w:pPr>
              <w:rPr>
                <w:rFonts w:ascii="Arial" w:hAnsi="Arial" w:cs="Arial"/>
                <w:sz w:val="20"/>
                <w:szCs w:val="20"/>
              </w:rPr>
            </w:pPr>
            <w:r>
              <w:rPr>
                <w:rFonts w:ascii="Arial" w:hAnsi="Arial" w:cs="Arial"/>
                <w:sz w:val="20"/>
                <w:szCs w:val="20"/>
              </w:rPr>
              <w:t xml:space="preserve">Provost Davis thanked everyone for a great year. </w:t>
            </w:r>
          </w:p>
          <w:p w:rsidR="000879A3" w:rsidRDefault="000879A3" w:rsidP="000879A3">
            <w:pPr>
              <w:rPr>
                <w:rFonts w:ascii="Arial" w:hAnsi="Arial" w:cs="Arial"/>
                <w:sz w:val="20"/>
                <w:szCs w:val="20"/>
              </w:rPr>
            </w:pPr>
            <w:r>
              <w:rPr>
                <w:rFonts w:ascii="Arial" w:hAnsi="Arial" w:cs="Arial"/>
                <w:sz w:val="20"/>
                <w:szCs w:val="20"/>
              </w:rPr>
              <w:t xml:space="preserve">She reported that the search for Dean of the Brooks College of Interdisciplinary Studies </w:t>
            </w:r>
            <w:proofErr w:type="gramStart"/>
            <w:r>
              <w:rPr>
                <w:rFonts w:ascii="Arial" w:hAnsi="Arial" w:cs="Arial"/>
                <w:sz w:val="20"/>
                <w:szCs w:val="20"/>
              </w:rPr>
              <w:t>has been finalized</w:t>
            </w:r>
            <w:proofErr w:type="gramEnd"/>
            <w:r>
              <w:rPr>
                <w:rFonts w:ascii="Arial" w:hAnsi="Arial" w:cs="Arial"/>
                <w:sz w:val="20"/>
                <w:szCs w:val="20"/>
              </w:rPr>
              <w:t xml:space="preserve"> and the search for the Vice President for Development is being wrapped up in the President’s Office.</w:t>
            </w:r>
          </w:p>
          <w:p w:rsidR="000879A3" w:rsidRDefault="000879A3" w:rsidP="000879A3">
            <w:pPr>
              <w:rPr>
                <w:rFonts w:ascii="Arial" w:hAnsi="Arial" w:cs="Arial"/>
                <w:sz w:val="20"/>
                <w:szCs w:val="20"/>
              </w:rPr>
            </w:pPr>
          </w:p>
          <w:p w:rsidR="00966056" w:rsidRPr="0021642D" w:rsidRDefault="000879A3" w:rsidP="000879A3">
            <w:pPr>
              <w:rPr>
                <w:rFonts w:ascii="Arial" w:hAnsi="Arial" w:cs="Arial"/>
                <w:sz w:val="20"/>
                <w:szCs w:val="20"/>
              </w:rPr>
            </w:pPr>
            <w:r>
              <w:rPr>
                <w:rFonts w:ascii="Arial" w:hAnsi="Arial" w:cs="Arial"/>
                <w:sz w:val="20"/>
                <w:szCs w:val="20"/>
              </w:rPr>
              <w:t>There was no news to report on the budget.</w:t>
            </w:r>
            <w:r w:rsidRPr="0021642D">
              <w:rPr>
                <w:rFonts w:ascii="Arial" w:hAnsi="Arial" w:cs="Arial"/>
                <w:sz w:val="20"/>
                <w:szCs w:val="20"/>
              </w:rPr>
              <w:t xml:space="preserve"> </w:t>
            </w:r>
          </w:p>
        </w:tc>
        <w:tc>
          <w:tcPr>
            <w:tcW w:w="4500" w:type="dxa"/>
            <w:tcBorders>
              <w:bottom w:val="single" w:sz="4" w:space="0" w:color="auto"/>
            </w:tcBorders>
          </w:tcPr>
          <w:p w:rsidR="00A113C2" w:rsidRPr="00A06F9F" w:rsidRDefault="00A113C2" w:rsidP="00A113C2">
            <w:pPr>
              <w:rPr>
                <w:rFonts w:ascii="Arial" w:hAnsi="Arial" w:cs="Arial"/>
                <w:b/>
                <w:sz w:val="20"/>
                <w:szCs w:val="20"/>
              </w:rPr>
            </w:pPr>
          </w:p>
          <w:p w:rsidR="00A113C2" w:rsidRPr="00A06F9F" w:rsidRDefault="00A113C2" w:rsidP="00A113C2">
            <w:pPr>
              <w:rPr>
                <w:rFonts w:ascii="Arial" w:hAnsi="Arial" w:cs="Arial"/>
                <w:b/>
                <w:sz w:val="20"/>
                <w:szCs w:val="20"/>
              </w:rPr>
            </w:pPr>
          </w:p>
        </w:tc>
        <w:tc>
          <w:tcPr>
            <w:tcW w:w="1620" w:type="dxa"/>
          </w:tcPr>
          <w:p w:rsidR="00A113C2" w:rsidRPr="0021642D" w:rsidRDefault="00A113C2">
            <w:pPr>
              <w:rPr>
                <w:rFonts w:ascii="Arial" w:hAnsi="Arial" w:cs="Arial"/>
                <w:sz w:val="20"/>
              </w:rPr>
            </w:pPr>
          </w:p>
        </w:tc>
      </w:tr>
      <w:tr w:rsidR="00A113C2" w:rsidRPr="00EB3AA0" w:rsidTr="001E32BF">
        <w:trPr>
          <w:trHeight w:val="458"/>
        </w:trPr>
        <w:tc>
          <w:tcPr>
            <w:tcW w:w="3240" w:type="dxa"/>
            <w:tcBorders>
              <w:right w:val="single" w:sz="4" w:space="0" w:color="auto"/>
            </w:tcBorders>
          </w:tcPr>
          <w:p w:rsidR="00A113C2" w:rsidRPr="0021642D" w:rsidRDefault="00A113C2" w:rsidP="00A113C2">
            <w:pPr>
              <w:tabs>
                <w:tab w:val="left" w:pos="522"/>
              </w:tabs>
              <w:ind w:left="522" w:hanging="360"/>
              <w:rPr>
                <w:rFonts w:ascii="Arial" w:hAnsi="Arial" w:cs="Arial"/>
                <w:sz w:val="20"/>
              </w:rPr>
            </w:pPr>
            <w:r w:rsidRPr="0021642D">
              <w:rPr>
                <w:rFonts w:ascii="Arial" w:hAnsi="Arial" w:cs="Arial"/>
                <w:sz w:val="20"/>
              </w:rPr>
              <w:t xml:space="preserve"> 6. </w:t>
            </w:r>
            <w:r w:rsidR="00A61E6D">
              <w:rPr>
                <w:rFonts w:ascii="Arial" w:hAnsi="Arial" w:cs="Arial"/>
                <w:sz w:val="20"/>
              </w:rPr>
              <w:t>Report of the Student Senate President</w:t>
            </w:r>
          </w:p>
          <w:p w:rsidR="00A113C2" w:rsidRPr="0021642D" w:rsidRDefault="00A113C2" w:rsidP="00A113C2">
            <w:pPr>
              <w:tabs>
                <w:tab w:val="left" w:pos="522"/>
              </w:tabs>
              <w:ind w:left="522" w:hanging="360"/>
              <w:rPr>
                <w:rFonts w:ascii="Arial" w:hAnsi="Arial" w:cs="Arial"/>
                <w:sz w:val="20"/>
              </w:rPr>
            </w:pPr>
          </w:p>
        </w:tc>
        <w:tc>
          <w:tcPr>
            <w:tcW w:w="6750" w:type="dxa"/>
            <w:tcBorders>
              <w:top w:val="single" w:sz="4" w:space="0" w:color="auto"/>
              <w:left w:val="single" w:sz="4" w:space="0" w:color="auto"/>
              <w:bottom w:val="single" w:sz="4" w:space="0" w:color="auto"/>
              <w:right w:val="single" w:sz="4" w:space="0" w:color="auto"/>
            </w:tcBorders>
            <w:shd w:val="clear" w:color="auto" w:fill="auto"/>
          </w:tcPr>
          <w:p w:rsidR="00A113C2" w:rsidRDefault="00B75F63" w:rsidP="00B75F63">
            <w:pPr>
              <w:pStyle w:val="Default"/>
              <w:tabs>
                <w:tab w:val="left" w:pos="342"/>
              </w:tabs>
              <w:spacing w:after="5"/>
              <w:rPr>
                <w:sz w:val="20"/>
                <w:szCs w:val="20"/>
              </w:rPr>
            </w:pPr>
            <w:r>
              <w:rPr>
                <w:sz w:val="20"/>
                <w:szCs w:val="20"/>
              </w:rPr>
              <w:t>Student Senate President Natalie</w:t>
            </w:r>
            <w:r w:rsidR="00AE2059">
              <w:rPr>
                <w:sz w:val="20"/>
                <w:szCs w:val="20"/>
              </w:rPr>
              <w:t xml:space="preserve"> Cleary introduced </w:t>
            </w:r>
            <w:r>
              <w:rPr>
                <w:sz w:val="20"/>
                <w:szCs w:val="20"/>
              </w:rPr>
              <w:t>the Student Senate Chair for 2012-2013</w:t>
            </w:r>
            <w:proofErr w:type="gramStart"/>
            <w:r>
              <w:rPr>
                <w:sz w:val="20"/>
                <w:szCs w:val="20"/>
              </w:rPr>
              <w:t>,  John</w:t>
            </w:r>
            <w:proofErr w:type="gramEnd"/>
            <w:r>
              <w:rPr>
                <w:sz w:val="20"/>
                <w:szCs w:val="20"/>
              </w:rPr>
              <w:t xml:space="preserve"> “Jack” </w:t>
            </w:r>
            <w:proofErr w:type="spellStart"/>
            <w:r>
              <w:rPr>
                <w:sz w:val="20"/>
                <w:szCs w:val="20"/>
              </w:rPr>
              <w:t>Iott</w:t>
            </w:r>
            <w:proofErr w:type="spellEnd"/>
            <w:r>
              <w:rPr>
                <w:sz w:val="20"/>
                <w:szCs w:val="20"/>
              </w:rPr>
              <w:t xml:space="preserve">.  The senate thanked </w:t>
            </w:r>
            <w:r w:rsidR="0013338D">
              <w:rPr>
                <w:sz w:val="20"/>
                <w:szCs w:val="20"/>
              </w:rPr>
              <w:t xml:space="preserve">Ms. </w:t>
            </w:r>
            <w:proofErr w:type="gramStart"/>
            <w:r w:rsidR="0013338D">
              <w:rPr>
                <w:sz w:val="20"/>
                <w:szCs w:val="20"/>
              </w:rPr>
              <w:t xml:space="preserve">Cleary </w:t>
            </w:r>
            <w:r w:rsidR="00AE2059">
              <w:rPr>
                <w:sz w:val="20"/>
                <w:szCs w:val="20"/>
              </w:rPr>
              <w:t xml:space="preserve"> </w:t>
            </w:r>
            <w:r>
              <w:rPr>
                <w:sz w:val="20"/>
                <w:szCs w:val="20"/>
              </w:rPr>
              <w:t>for</w:t>
            </w:r>
            <w:proofErr w:type="gramEnd"/>
            <w:r>
              <w:rPr>
                <w:sz w:val="20"/>
                <w:szCs w:val="20"/>
              </w:rPr>
              <w:t xml:space="preserve"> her wor</w:t>
            </w:r>
            <w:r w:rsidR="0013338D">
              <w:rPr>
                <w:sz w:val="20"/>
                <w:szCs w:val="20"/>
              </w:rPr>
              <w:t xml:space="preserve">k and extended a welcome to Mr. </w:t>
            </w:r>
            <w:proofErr w:type="spellStart"/>
            <w:r w:rsidR="0013338D">
              <w:rPr>
                <w:sz w:val="20"/>
                <w:szCs w:val="20"/>
              </w:rPr>
              <w:t>Iott</w:t>
            </w:r>
            <w:proofErr w:type="spellEnd"/>
            <w:r w:rsidR="0013338D">
              <w:rPr>
                <w:sz w:val="20"/>
                <w:szCs w:val="20"/>
              </w:rPr>
              <w:t>.</w:t>
            </w:r>
          </w:p>
          <w:p w:rsidR="00AE2059" w:rsidRPr="00F95353" w:rsidRDefault="00AE2059" w:rsidP="00F95353">
            <w:pPr>
              <w:pStyle w:val="Default"/>
              <w:tabs>
                <w:tab w:val="left" w:pos="342"/>
              </w:tabs>
              <w:spacing w:after="5"/>
              <w:ind w:left="342"/>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21642D" w:rsidRPr="00A06F9F" w:rsidRDefault="00300DB7" w:rsidP="00E96F94">
            <w:pPr>
              <w:pStyle w:val="ColorfulList-Accent11"/>
              <w:tabs>
                <w:tab w:val="left" w:pos="342"/>
              </w:tabs>
              <w:ind w:left="0"/>
              <w:rPr>
                <w:rFonts w:ascii="Arial" w:hAnsi="Arial" w:cs="Arial"/>
                <w:sz w:val="20"/>
                <w:szCs w:val="20"/>
              </w:rPr>
            </w:pPr>
            <w:r>
              <w:rPr>
                <w:rFonts w:ascii="Arial" w:hAnsi="Arial" w:cs="Arial"/>
                <w:b/>
                <w:sz w:val="20"/>
                <w:szCs w:val="20"/>
              </w:rPr>
              <w:br/>
            </w:r>
          </w:p>
        </w:tc>
        <w:tc>
          <w:tcPr>
            <w:tcW w:w="1620" w:type="dxa"/>
            <w:tcBorders>
              <w:left w:val="single" w:sz="4" w:space="0" w:color="auto"/>
            </w:tcBorders>
          </w:tcPr>
          <w:p w:rsidR="00A113C2" w:rsidRPr="00EB3AA0" w:rsidRDefault="00A113C2">
            <w:pPr>
              <w:rPr>
                <w:rFonts w:ascii="Arial" w:hAnsi="Arial" w:cs="Arial"/>
                <w:sz w:val="20"/>
              </w:rPr>
            </w:pPr>
          </w:p>
        </w:tc>
      </w:tr>
    </w:tbl>
    <w:p w:rsidR="00B75F63" w:rsidRDefault="00B75F63">
      <w:bookmarkStart w:id="0" w:name="_GoBack"/>
      <w:bookmarkEnd w:id="0"/>
      <w:r>
        <w:lastRenderedPageBreak/>
        <w:br w:type="page"/>
      </w:r>
    </w:p>
    <w:tbl>
      <w:tblPr>
        <w:tblW w:w="161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6750"/>
        <w:gridCol w:w="4500"/>
        <w:gridCol w:w="1620"/>
      </w:tblGrid>
      <w:tr w:rsidR="007B78C1" w:rsidRPr="00D06C70" w:rsidTr="00793CEF">
        <w:trPr>
          <w:trHeight w:val="458"/>
        </w:trPr>
        <w:tc>
          <w:tcPr>
            <w:tcW w:w="3240" w:type="dxa"/>
          </w:tcPr>
          <w:p w:rsidR="007B78C1" w:rsidRDefault="00747F7F" w:rsidP="00A61E6D">
            <w:pPr>
              <w:tabs>
                <w:tab w:val="left" w:pos="522"/>
              </w:tabs>
              <w:ind w:left="522" w:hanging="360"/>
              <w:rPr>
                <w:rFonts w:ascii="Arial" w:hAnsi="Arial" w:cs="Arial"/>
                <w:sz w:val="20"/>
              </w:rPr>
            </w:pPr>
            <w:r>
              <w:rPr>
                <w:rFonts w:ascii="Arial" w:hAnsi="Arial" w:cs="Arial"/>
                <w:sz w:val="20"/>
              </w:rPr>
              <w:lastRenderedPageBreak/>
              <w:t>7</w:t>
            </w:r>
            <w:r w:rsidR="007B78C1">
              <w:rPr>
                <w:rFonts w:ascii="Arial" w:hAnsi="Arial" w:cs="Arial"/>
                <w:sz w:val="20"/>
              </w:rPr>
              <w:t xml:space="preserve">.  </w:t>
            </w:r>
            <w:r w:rsidR="00A61E6D">
              <w:rPr>
                <w:rFonts w:ascii="Arial" w:hAnsi="Arial" w:cs="Arial"/>
                <w:sz w:val="20"/>
              </w:rPr>
              <w:t>Report from committees / task forces</w:t>
            </w:r>
          </w:p>
        </w:tc>
        <w:tc>
          <w:tcPr>
            <w:tcW w:w="6750" w:type="dxa"/>
            <w:tcBorders>
              <w:top w:val="single" w:sz="4" w:space="0" w:color="auto"/>
              <w:bottom w:val="single" w:sz="4" w:space="0" w:color="auto"/>
            </w:tcBorders>
          </w:tcPr>
          <w:p w:rsidR="007E7A5E" w:rsidRDefault="00D2539B" w:rsidP="00BF4088">
            <w:pPr>
              <w:tabs>
                <w:tab w:val="left" w:pos="342"/>
              </w:tabs>
              <w:ind w:left="342" w:hanging="360"/>
              <w:rPr>
                <w:rFonts w:ascii="Arial" w:hAnsi="Arial" w:cs="Arial"/>
                <w:sz w:val="20"/>
                <w:szCs w:val="20"/>
              </w:rPr>
            </w:pPr>
            <w:r>
              <w:rPr>
                <w:rFonts w:ascii="Arial" w:hAnsi="Arial" w:cs="Arial"/>
                <w:sz w:val="20"/>
                <w:szCs w:val="20"/>
              </w:rPr>
              <w:t xml:space="preserve">A.   </w:t>
            </w:r>
            <w:r w:rsidR="007E7A5E">
              <w:rPr>
                <w:rFonts w:ascii="Arial" w:hAnsi="Arial" w:cs="Arial"/>
                <w:sz w:val="20"/>
                <w:szCs w:val="20"/>
              </w:rPr>
              <w:t xml:space="preserve">All reports received </w:t>
            </w:r>
            <w:proofErr w:type="gramStart"/>
            <w:r w:rsidR="007E7A5E">
              <w:rPr>
                <w:rFonts w:ascii="Arial" w:hAnsi="Arial" w:cs="Arial"/>
                <w:sz w:val="20"/>
                <w:szCs w:val="20"/>
              </w:rPr>
              <w:t>have been posted</w:t>
            </w:r>
            <w:proofErr w:type="gramEnd"/>
            <w:r w:rsidR="007E7A5E">
              <w:rPr>
                <w:rFonts w:ascii="Arial" w:hAnsi="Arial" w:cs="Arial"/>
                <w:sz w:val="20"/>
                <w:szCs w:val="20"/>
              </w:rPr>
              <w:t xml:space="preserve"> on the Faculty Governance Blackboard site. </w:t>
            </w:r>
            <w:r w:rsidR="003B06CE">
              <w:rPr>
                <w:rFonts w:ascii="Arial" w:hAnsi="Arial" w:cs="Arial"/>
                <w:sz w:val="20"/>
                <w:szCs w:val="20"/>
              </w:rPr>
              <w:t xml:space="preserve"> The chairs of the standing committees </w:t>
            </w:r>
            <w:proofErr w:type="gramStart"/>
            <w:r w:rsidR="003B06CE">
              <w:rPr>
                <w:rFonts w:ascii="Arial" w:hAnsi="Arial" w:cs="Arial"/>
                <w:sz w:val="20"/>
                <w:szCs w:val="20"/>
              </w:rPr>
              <w:t>can be contacted</w:t>
            </w:r>
            <w:proofErr w:type="gramEnd"/>
            <w:r w:rsidR="003B06CE">
              <w:rPr>
                <w:rFonts w:ascii="Arial" w:hAnsi="Arial" w:cs="Arial"/>
                <w:sz w:val="20"/>
                <w:szCs w:val="20"/>
              </w:rPr>
              <w:t xml:space="preserve"> directly with any questions. </w:t>
            </w:r>
          </w:p>
          <w:p w:rsidR="007E7A5E" w:rsidRDefault="007E7A5E" w:rsidP="00BF4088">
            <w:pPr>
              <w:tabs>
                <w:tab w:val="left" w:pos="342"/>
              </w:tabs>
              <w:ind w:left="342" w:hanging="360"/>
              <w:rPr>
                <w:rFonts w:ascii="Arial" w:hAnsi="Arial" w:cs="Arial"/>
                <w:sz w:val="20"/>
                <w:szCs w:val="20"/>
              </w:rPr>
            </w:pPr>
          </w:p>
          <w:p w:rsidR="007B78C1" w:rsidRDefault="00A61E6D" w:rsidP="00292B04">
            <w:pPr>
              <w:tabs>
                <w:tab w:val="left" w:pos="342"/>
              </w:tabs>
              <w:ind w:left="342"/>
              <w:rPr>
                <w:rFonts w:ascii="Arial" w:hAnsi="Arial" w:cs="Arial"/>
                <w:sz w:val="20"/>
                <w:szCs w:val="20"/>
              </w:rPr>
            </w:pPr>
            <w:r>
              <w:rPr>
                <w:rFonts w:ascii="Arial" w:hAnsi="Arial" w:cs="Arial"/>
                <w:sz w:val="20"/>
                <w:szCs w:val="20"/>
              </w:rPr>
              <w:t xml:space="preserve"> APSC</w:t>
            </w:r>
            <w:r w:rsidR="00AE2059">
              <w:rPr>
                <w:rFonts w:ascii="Arial" w:hAnsi="Arial" w:cs="Arial"/>
                <w:sz w:val="20"/>
                <w:szCs w:val="20"/>
              </w:rPr>
              <w:t xml:space="preserve"> – Abby Bedford presented an overview of the work of the committee. </w:t>
            </w:r>
            <w:r w:rsidR="00B75F63">
              <w:rPr>
                <w:rFonts w:ascii="Arial" w:hAnsi="Arial" w:cs="Arial"/>
                <w:sz w:val="20"/>
                <w:szCs w:val="20"/>
              </w:rPr>
              <w:br/>
            </w:r>
          </w:p>
          <w:p w:rsidR="00A61E6D" w:rsidRDefault="00A61E6D" w:rsidP="00292B04">
            <w:pPr>
              <w:tabs>
                <w:tab w:val="left" w:pos="342"/>
              </w:tabs>
              <w:ind w:left="342"/>
              <w:rPr>
                <w:rFonts w:ascii="Arial" w:hAnsi="Arial" w:cs="Arial"/>
                <w:sz w:val="20"/>
                <w:szCs w:val="20"/>
              </w:rPr>
            </w:pPr>
            <w:r>
              <w:rPr>
                <w:rFonts w:ascii="Arial" w:hAnsi="Arial" w:cs="Arial"/>
                <w:sz w:val="20"/>
                <w:szCs w:val="20"/>
              </w:rPr>
              <w:t>FFPAC</w:t>
            </w:r>
            <w:r w:rsidR="00AE2059">
              <w:rPr>
                <w:rFonts w:ascii="Arial" w:hAnsi="Arial" w:cs="Arial"/>
                <w:sz w:val="20"/>
                <w:szCs w:val="20"/>
              </w:rPr>
              <w:t xml:space="preserve"> – Helen Klein presented an overview of the work of </w:t>
            </w:r>
            <w:r w:rsidR="00735F4F">
              <w:rPr>
                <w:rFonts w:ascii="Arial" w:hAnsi="Arial" w:cs="Arial"/>
                <w:sz w:val="20"/>
                <w:szCs w:val="20"/>
              </w:rPr>
              <w:t xml:space="preserve">committee.  </w:t>
            </w:r>
            <w:r w:rsidR="00B75F63">
              <w:rPr>
                <w:rFonts w:ascii="Arial" w:hAnsi="Arial" w:cs="Arial"/>
                <w:sz w:val="20"/>
                <w:szCs w:val="20"/>
              </w:rPr>
              <w:br/>
            </w:r>
          </w:p>
          <w:p w:rsidR="00A61E6D" w:rsidRDefault="00A61E6D" w:rsidP="00292B04">
            <w:pPr>
              <w:tabs>
                <w:tab w:val="left" w:pos="342"/>
              </w:tabs>
              <w:ind w:left="342"/>
              <w:rPr>
                <w:rFonts w:ascii="Arial" w:hAnsi="Arial" w:cs="Arial"/>
                <w:sz w:val="20"/>
                <w:szCs w:val="20"/>
              </w:rPr>
            </w:pPr>
            <w:r>
              <w:rPr>
                <w:rFonts w:ascii="Arial" w:hAnsi="Arial" w:cs="Arial"/>
                <w:sz w:val="20"/>
                <w:szCs w:val="20"/>
              </w:rPr>
              <w:t>FPPC</w:t>
            </w:r>
            <w:r w:rsidR="00735F4F">
              <w:rPr>
                <w:rFonts w:ascii="Arial" w:hAnsi="Arial" w:cs="Arial"/>
                <w:sz w:val="20"/>
                <w:szCs w:val="20"/>
              </w:rPr>
              <w:t xml:space="preserve"> – Kurt Ellenberger presented an overview of the work of the committee. </w:t>
            </w:r>
            <w:r w:rsidR="00B75F63">
              <w:rPr>
                <w:rFonts w:ascii="Arial" w:hAnsi="Arial" w:cs="Arial"/>
                <w:sz w:val="20"/>
                <w:szCs w:val="20"/>
              </w:rPr>
              <w:br/>
            </w:r>
          </w:p>
          <w:p w:rsidR="00A61E6D" w:rsidRDefault="00A61E6D" w:rsidP="00292B04">
            <w:pPr>
              <w:tabs>
                <w:tab w:val="left" w:pos="342"/>
              </w:tabs>
              <w:ind w:left="342"/>
              <w:rPr>
                <w:rFonts w:ascii="Arial" w:hAnsi="Arial" w:cs="Arial"/>
                <w:sz w:val="20"/>
                <w:szCs w:val="20"/>
              </w:rPr>
            </w:pPr>
            <w:r>
              <w:rPr>
                <w:rFonts w:ascii="Arial" w:hAnsi="Arial" w:cs="Arial"/>
                <w:sz w:val="20"/>
                <w:szCs w:val="20"/>
              </w:rPr>
              <w:t>FTLCAC</w:t>
            </w:r>
            <w:r w:rsidR="00735F4F">
              <w:rPr>
                <w:rFonts w:ascii="Arial" w:hAnsi="Arial" w:cs="Arial"/>
                <w:sz w:val="20"/>
                <w:szCs w:val="20"/>
              </w:rPr>
              <w:t xml:space="preserve"> – David Bair presented an overview of the work of the committee. </w:t>
            </w:r>
            <w:r w:rsidR="00B75F63">
              <w:rPr>
                <w:rFonts w:ascii="Arial" w:hAnsi="Arial" w:cs="Arial"/>
                <w:sz w:val="20"/>
                <w:szCs w:val="20"/>
              </w:rPr>
              <w:br/>
            </w:r>
          </w:p>
          <w:p w:rsidR="008F0068" w:rsidRDefault="00292B04" w:rsidP="00292B04">
            <w:pPr>
              <w:tabs>
                <w:tab w:val="left" w:pos="342"/>
              </w:tabs>
              <w:rPr>
                <w:rFonts w:ascii="Arial" w:hAnsi="Arial" w:cs="Arial"/>
                <w:sz w:val="20"/>
                <w:szCs w:val="20"/>
              </w:rPr>
            </w:pPr>
            <w:r>
              <w:rPr>
                <w:rFonts w:ascii="Arial" w:hAnsi="Arial" w:cs="Arial"/>
                <w:sz w:val="20"/>
                <w:szCs w:val="20"/>
              </w:rPr>
              <w:t xml:space="preserve">      </w:t>
            </w:r>
            <w:r w:rsidR="008F0068">
              <w:rPr>
                <w:rFonts w:ascii="Arial" w:hAnsi="Arial" w:cs="Arial"/>
                <w:sz w:val="20"/>
                <w:szCs w:val="20"/>
              </w:rPr>
              <w:t>GEC</w:t>
            </w:r>
            <w:r w:rsidR="00E15361">
              <w:rPr>
                <w:rFonts w:ascii="Arial" w:hAnsi="Arial" w:cs="Arial"/>
                <w:sz w:val="20"/>
                <w:szCs w:val="20"/>
              </w:rPr>
              <w:t xml:space="preserve"> – Roger Gilles presented an overview of the work of the </w:t>
            </w:r>
            <w:r>
              <w:rPr>
                <w:rFonts w:ascii="Arial" w:hAnsi="Arial" w:cs="Arial"/>
                <w:sz w:val="20"/>
                <w:szCs w:val="20"/>
              </w:rPr>
              <w:br/>
              <w:t xml:space="preserve">       </w:t>
            </w:r>
            <w:r w:rsidR="00E15361">
              <w:rPr>
                <w:rFonts w:ascii="Arial" w:hAnsi="Arial" w:cs="Arial"/>
                <w:sz w:val="20"/>
                <w:szCs w:val="20"/>
              </w:rPr>
              <w:t>committee.</w:t>
            </w:r>
            <w:r w:rsidR="00B75F63">
              <w:rPr>
                <w:rFonts w:ascii="Arial" w:hAnsi="Arial" w:cs="Arial"/>
                <w:sz w:val="20"/>
                <w:szCs w:val="20"/>
              </w:rPr>
              <w:br/>
            </w:r>
          </w:p>
          <w:p w:rsidR="008F0068" w:rsidRDefault="008F0068" w:rsidP="00292B04">
            <w:pPr>
              <w:tabs>
                <w:tab w:val="left" w:pos="342"/>
              </w:tabs>
              <w:ind w:left="342"/>
              <w:rPr>
                <w:rFonts w:ascii="Arial" w:hAnsi="Arial" w:cs="Arial"/>
                <w:sz w:val="20"/>
                <w:szCs w:val="20"/>
              </w:rPr>
            </w:pPr>
            <w:r>
              <w:rPr>
                <w:rFonts w:ascii="Arial" w:hAnsi="Arial" w:cs="Arial"/>
                <w:sz w:val="20"/>
                <w:szCs w:val="20"/>
              </w:rPr>
              <w:t>GC</w:t>
            </w:r>
            <w:r w:rsidR="00E15361">
              <w:rPr>
                <w:rFonts w:ascii="Arial" w:hAnsi="Arial" w:cs="Arial"/>
                <w:sz w:val="20"/>
                <w:szCs w:val="20"/>
              </w:rPr>
              <w:t xml:space="preserve"> </w:t>
            </w:r>
            <w:r w:rsidR="0018076B">
              <w:rPr>
                <w:rFonts w:ascii="Arial" w:hAnsi="Arial" w:cs="Arial"/>
                <w:sz w:val="20"/>
                <w:szCs w:val="20"/>
              </w:rPr>
              <w:t>– Mark Luttenton presented an overview of the work of the committee.</w:t>
            </w:r>
            <w:r w:rsidR="00B75F63">
              <w:rPr>
                <w:rFonts w:ascii="Arial" w:hAnsi="Arial" w:cs="Arial"/>
                <w:sz w:val="20"/>
                <w:szCs w:val="20"/>
              </w:rPr>
              <w:br/>
            </w:r>
            <w:r w:rsidR="0018076B">
              <w:rPr>
                <w:rFonts w:ascii="Arial" w:hAnsi="Arial" w:cs="Arial"/>
                <w:sz w:val="20"/>
                <w:szCs w:val="20"/>
              </w:rPr>
              <w:t xml:space="preserve"> </w:t>
            </w:r>
          </w:p>
          <w:p w:rsidR="008F0068" w:rsidRDefault="008F0068" w:rsidP="00292B04">
            <w:pPr>
              <w:tabs>
                <w:tab w:val="left" w:pos="342"/>
              </w:tabs>
              <w:ind w:left="-18"/>
              <w:rPr>
                <w:rFonts w:ascii="Arial" w:hAnsi="Arial" w:cs="Arial"/>
                <w:sz w:val="20"/>
                <w:szCs w:val="20"/>
              </w:rPr>
            </w:pPr>
            <w:r>
              <w:rPr>
                <w:rFonts w:ascii="Arial" w:hAnsi="Arial" w:cs="Arial"/>
                <w:sz w:val="20"/>
                <w:szCs w:val="20"/>
              </w:rPr>
              <w:t xml:space="preserve"> </w:t>
            </w:r>
            <w:r w:rsidR="00292B04">
              <w:rPr>
                <w:rFonts w:ascii="Arial" w:hAnsi="Arial" w:cs="Arial"/>
                <w:sz w:val="20"/>
                <w:szCs w:val="20"/>
              </w:rPr>
              <w:t xml:space="preserve">     </w:t>
            </w:r>
            <w:r>
              <w:rPr>
                <w:rFonts w:ascii="Arial" w:hAnsi="Arial" w:cs="Arial"/>
                <w:sz w:val="20"/>
                <w:szCs w:val="20"/>
              </w:rPr>
              <w:t>UAC</w:t>
            </w:r>
            <w:r w:rsidR="00C703C4">
              <w:rPr>
                <w:rFonts w:ascii="Arial" w:hAnsi="Arial" w:cs="Arial"/>
                <w:sz w:val="20"/>
                <w:szCs w:val="20"/>
              </w:rPr>
              <w:t xml:space="preserve"> – Shari Bartz presented an overview of the work of the </w:t>
            </w:r>
            <w:r w:rsidR="00292B04">
              <w:rPr>
                <w:rFonts w:ascii="Arial" w:hAnsi="Arial" w:cs="Arial"/>
                <w:sz w:val="20"/>
                <w:szCs w:val="20"/>
              </w:rPr>
              <w:br/>
              <w:t xml:space="preserve">      </w:t>
            </w:r>
            <w:r w:rsidR="00C703C4">
              <w:rPr>
                <w:rFonts w:ascii="Arial" w:hAnsi="Arial" w:cs="Arial"/>
                <w:sz w:val="20"/>
                <w:szCs w:val="20"/>
              </w:rPr>
              <w:t xml:space="preserve">committee.  </w:t>
            </w:r>
            <w:r w:rsidR="00D2539B">
              <w:rPr>
                <w:rFonts w:ascii="Arial" w:hAnsi="Arial" w:cs="Arial"/>
                <w:sz w:val="20"/>
                <w:szCs w:val="20"/>
              </w:rPr>
              <w:br/>
            </w:r>
          </w:p>
          <w:p w:rsidR="000A48C7" w:rsidRDefault="008F0068" w:rsidP="00292B04">
            <w:pPr>
              <w:tabs>
                <w:tab w:val="left" w:pos="342"/>
              </w:tabs>
              <w:ind w:left="342"/>
              <w:rPr>
                <w:rFonts w:ascii="Arial" w:hAnsi="Arial" w:cs="Arial"/>
                <w:sz w:val="20"/>
                <w:szCs w:val="20"/>
              </w:rPr>
            </w:pPr>
            <w:r>
              <w:rPr>
                <w:rFonts w:ascii="Arial" w:hAnsi="Arial" w:cs="Arial"/>
                <w:sz w:val="20"/>
                <w:szCs w:val="20"/>
              </w:rPr>
              <w:t xml:space="preserve"> UCC / OEC</w:t>
            </w:r>
            <w:r w:rsidR="003B06CE">
              <w:rPr>
                <w:rFonts w:ascii="Arial" w:hAnsi="Arial" w:cs="Arial"/>
                <w:sz w:val="20"/>
                <w:szCs w:val="20"/>
              </w:rPr>
              <w:t xml:space="preserve"> – Robert Adams presented an overview of the work of the</w:t>
            </w:r>
            <w:r w:rsidR="002D70D0">
              <w:rPr>
                <w:rFonts w:ascii="Arial" w:hAnsi="Arial" w:cs="Arial"/>
                <w:sz w:val="20"/>
                <w:szCs w:val="20"/>
              </w:rPr>
              <w:t xml:space="preserve"> committee</w:t>
            </w:r>
            <w:r w:rsidR="00C35F1F">
              <w:rPr>
                <w:rFonts w:ascii="Arial" w:hAnsi="Arial" w:cs="Arial"/>
                <w:sz w:val="20"/>
                <w:szCs w:val="20"/>
              </w:rPr>
              <w:t>s</w:t>
            </w:r>
            <w:r w:rsidR="002D70D0">
              <w:rPr>
                <w:rFonts w:ascii="Arial" w:hAnsi="Arial" w:cs="Arial"/>
                <w:sz w:val="20"/>
                <w:szCs w:val="20"/>
              </w:rPr>
              <w:t xml:space="preserve">, and noted highlights. </w:t>
            </w:r>
            <w:r w:rsidR="009E56EC">
              <w:rPr>
                <w:rFonts w:ascii="Arial" w:hAnsi="Arial" w:cs="Arial"/>
                <w:sz w:val="20"/>
                <w:szCs w:val="20"/>
              </w:rPr>
              <w:t xml:space="preserve"> </w:t>
            </w:r>
            <w:r w:rsidR="000A48C7">
              <w:rPr>
                <w:rFonts w:ascii="Arial" w:hAnsi="Arial" w:cs="Arial"/>
                <w:sz w:val="20"/>
                <w:szCs w:val="20"/>
              </w:rPr>
              <w:br/>
            </w:r>
          </w:p>
          <w:p w:rsidR="00A61E6D" w:rsidRDefault="00D2539B" w:rsidP="00292B04">
            <w:pPr>
              <w:tabs>
                <w:tab w:val="left" w:pos="342"/>
              </w:tabs>
              <w:ind w:left="342"/>
              <w:rPr>
                <w:rFonts w:ascii="Arial" w:hAnsi="Arial" w:cs="Arial"/>
                <w:sz w:val="20"/>
                <w:szCs w:val="20"/>
              </w:rPr>
            </w:pPr>
            <w:r>
              <w:rPr>
                <w:rFonts w:ascii="Arial" w:hAnsi="Arial" w:cs="Arial"/>
                <w:sz w:val="20"/>
                <w:szCs w:val="20"/>
              </w:rPr>
              <w:t xml:space="preserve">The </w:t>
            </w:r>
            <w:r w:rsidR="000A48C7">
              <w:rPr>
                <w:rFonts w:ascii="Arial" w:hAnsi="Arial" w:cs="Arial"/>
                <w:sz w:val="20"/>
                <w:szCs w:val="20"/>
              </w:rPr>
              <w:t xml:space="preserve">ECS Retreat </w:t>
            </w:r>
            <w:proofErr w:type="gramStart"/>
            <w:r w:rsidR="000A48C7">
              <w:rPr>
                <w:rFonts w:ascii="Arial" w:hAnsi="Arial" w:cs="Arial"/>
                <w:sz w:val="20"/>
                <w:szCs w:val="20"/>
              </w:rPr>
              <w:t>is ex</w:t>
            </w:r>
            <w:r>
              <w:rPr>
                <w:rFonts w:ascii="Arial" w:hAnsi="Arial" w:cs="Arial"/>
                <w:sz w:val="20"/>
                <w:szCs w:val="20"/>
              </w:rPr>
              <w:t>pected to be held</w:t>
            </w:r>
            <w:proofErr w:type="gramEnd"/>
            <w:r>
              <w:rPr>
                <w:rFonts w:ascii="Arial" w:hAnsi="Arial" w:cs="Arial"/>
                <w:sz w:val="20"/>
                <w:szCs w:val="20"/>
              </w:rPr>
              <w:t xml:space="preserve"> in late June</w:t>
            </w:r>
            <w:r w:rsidR="00C35F1F">
              <w:rPr>
                <w:rFonts w:ascii="Arial" w:hAnsi="Arial" w:cs="Arial"/>
                <w:sz w:val="20"/>
                <w:szCs w:val="20"/>
              </w:rPr>
              <w:t>; a doodle request for availability will be sent.</w:t>
            </w:r>
            <w:r w:rsidR="000A48C7">
              <w:rPr>
                <w:rFonts w:ascii="Arial" w:hAnsi="Arial" w:cs="Arial"/>
                <w:sz w:val="20"/>
                <w:szCs w:val="20"/>
              </w:rPr>
              <w:br/>
            </w:r>
          </w:p>
          <w:p w:rsidR="008F0068" w:rsidRDefault="008F0068" w:rsidP="00D2539B">
            <w:pPr>
              <w:tabs>
                <w:tab w:val="left" w:pos="342"/>
              </w:tabs>
              <w:ind w:left="342" w:hanging="360"/>
              <w:rPr>
                <w:rFonts w:ascii="Arial" w:hAnsi="Arial" w:cs="Arial"/>
                <w:sz w:val="20"/>
                <w:szCs w:val="20"/>
              </w:rPr>
            </w:pPr>
            <w:r>
              <w:rPr>
                <w:rFonts w:ascii="Arial" w:hAnsi="Arial" w:cs="Arial"/>
                <w:sz w:val="20"/>
                <w:szCs w:val="20"/>
              </w:rPr>
              <w:t xml:space="preserve">B.  </w:t>
            </w:r>
            <w:r w:rsidR="00D2539B">
              <w:rPr>
                <w:rFonts w:ascii="Arial" w:hAnsi="Arial" w:cs="Arial"/>
                <w:sz w:val="20"/>
                <w:szCs w:val="20"/>
              </w:rPr>
              <w:t xml:space="preserve">Paul Leidig presented a report as the NCAA Faculty Representative. </w:t>
            </w:r>
            <w:r w:rsidR="009E56EC">
              <w:rPr>
                <w:rFonts w:ascii="Arial" w:hAnsi="Arial" w:cs="Arial"/>
                <w:sz w:val="20"/>
                <w:szCs w:val="20"/>
              </w:rPr>
              <w:br/>
            </w:r>
          </w:p>
        </w:tc>
        <w:tc>
          <w:tcPr>
            <w:tcW w:w="4500" w:type="dxa"/>
            <w:tcBorders>
              <w:top w:val="single" w:sz="4" w:space="0" w:color="auto"/>
              <w:bottom w:val="single" w:sz="4" w:space="0" w:color="auto"/>
            </w:tcBorders>
          </w:tcPr>
          <w:p w:rsidR="007B78C1" w:rsidRPr="00A06F9F" w:rsidRDefault="007B78C1" w:rsidP="00A113C2">
            <w:pPr>
              <w:autoSpaceDE w:val="0"/>
              <w:autoSpaceDN w:val="0"/>
              <w:adjustRightInd w:val="0"/>
              <w:rPr>
                <w:rFonts w:ascii="Arial" w:hAnsi="Arial" w:cs="Arial"/>
                <w:sz w:val="20"/>
                <w:szCs w:val="20"/>
              </w:rPr>
            </w:pPr>
          </w:p>
        </w:tc>
        <w:tc>
          <w:tcPr>
            <w:tcW w:w="1620" w:type="dxa"/>
          </w:tcPr>
          <w:p w:rsidR="007B78C1" w:rsidRPr="00D06C70" w:rsidRDefault="007B78C1">
            <w:pPr>
              <w:rPr>
                <w:rFonts w:ascii="Arial" w:hAnsi="Arial" w:cs="Arial"/>
                <w:sz w:val="20"/>
              </w:rPr>
            </w:pPr>
          </w:p>
        </w:tc>
      </w:tr>
      <w:tr w:rsidR="00793CEF" w:rsidRPr="00D06C70" w:rsidTr="008F0068">
        <w:trPr>
          <w:trHeight w:val="458"/>
        </w:trPr>
        <w:tc>
          <w:tcPr>
            <w:tcW w:w="3240" w:type="dxa"/>
          </w:tcPr>
          <w:p w:rsidR="00793CEF" w:rsidRDefault="00793CEF" w:rsidP="00327BB1">
            <w:pPr>
              <w:tabs>
                <w:tab w:val="left" w:pos="522"/>
              </w:tabs>
              <w:ind w:left="522" w:hanging="360"/>
              <w:rPr>
                <w:rFonts w:ascii="Arial" w:hAnsi="Arial" w:cs="Arial"/>
                <w:sz w:val="20"/>
              </w:rPr>
            </w:pPr>
            <w:r>
              <w:rPr>
                <w:rFonts w:ascii="Arial" w:hAnsi="Arial" w:cs="Arial"/>
                <w:sz w:val="20"/>
              </w:rPr>
              <w:t xml:space="preserve">8. </w:t>
            </w:r>
            <w:r w:rsidR="00327BB1">
              <w:rPr>
                <w:rFonts w:ascii="Arial" w:hAnsi="Arial" w:cs="Arial"/>
                <w:sz w:val="20"/>
              </w:rPr>
              <w:t xml:space="preserve">Remarks </w:t>
            </w:r>
            <w:r w:rsidR="008F0068">
              <w:rPr>
                <w:rFonts w:ascii="Arial" w:hAnsi="Arial" w:cs="Arial"/>
                <w:sz w:val="20"/>
              </w:rPr>
              <w:t>from Pres. Haas</w:t>
            </w:r>
          </w:p>
        </w:tc>
        <w:tc>
          <w:tcPr>
            <w:tcW w:w="6750" w:type="dxa"/>
            <w:tcBorders>
              <w:top w:val="single" w:sz="4" w:space="0" w:color="auto"/>
              <w:bottom w:val="single" w:sz="4" w:space="0" w:color="auto"/>
            </w:tcBorders>
          </w:tcPr>
          <w:p w:rsidR="0013338D" w:rsidRDefault="008F0068" w:rsidP="0013338D">
            <w:pPr>
              <w:tabs>
                <w:tab w:val="left" w:pos="342"/>
              </w:tabs>
              <w:ind w:left="342" w:hanging="360"/>
              <w:rPr>
                <w:rFonts w:ascii="Arial" w:hAnsi="Arial" w:cs="Arial"/>
                <w:sz w:val="20"/>
                <w:szCs w:val="20"/>
              </w:rPr>
            </w:pPr>
            <w:r>
              <w:rPr>
                <w:rFonts w:ascii="Arial" w:hAnsi="Arial" w:cs="Arial"/>
                <w:sz w:val="20"/>
                <w:szCs w:val="20"/>
              </w:rPr>
              <w:t>President Haas</w:t>
            </w:r>
            <w:r w:rsidR="00327BB1">
              <w:rPr>
                <w:rFonts w:ascii="Arial" w:hAnsi="Arial" w:cs="Arial"/>
                <w:sz w:val="20"/>
                <w:szCs w:val="20"/>
              </w:rPr>
              <w:t xml:space="preserve"> thanked the </w:t>
            </w:r>
            <w:r w:rsidR="00C35F1F">
              <w:rPr>
                <w:rFonts w:ascii="Arial" w:hAnsi="Arial" w:cs="Arial"/>
                <w:sz w:val="20"/>
                <w:szCs w:val="20"/>
              </w:rPr>
              <w:t>senate and standing committee chairs for their</w:t>
            </w:r>
            <w:r w:rsidR="0013338D">
              <w:rPr>
                <w:rFonts w:ascii="Arial" w:hAnsi="Arial" w:cs="Arial"/>
                <w:sz w:val="20"/>
                <w:szCs w:val="20"/>
              </w:rPr>
              <w:t xml:space="preserve"> work and answered questions raised from the floor regarding plans for the future. </w:t>
            </w:r>
          </w:p>
          <w:p w:rsidR="007E6DC9" w:rsidRDefault="007E6DC9" w:rsidP="00327BB1">
            <w:pPr>
              <w:tabs>
                <w:tab w:val="left" w:pos="342"/>
              </w:tabs>
              <w:ind w:left="342" w:hanging="360"/>
              <w:rPr>
                <w:rFonts w:ascii="Arial" w:hAnsi="Arial" w:cs="Arial"/>
                <w:sz w:val="20"/>
                <w:szCs w:val="20"/>
              </w:rPr>
            </w:pPr>
          </w:p>
        </w:tc>
        <w:tc>
          <w:tcPr>
            <w:tcW w:w="4500" w:type="dxa"/>
            <w:tcBorders>
              <w:top w:val="single" w:sz="4" w:space="0" w:color="auto"/>
              <w:bottom w:val="single" w:sz="4" w:space="0" w:color="auto"/>
            </w:tcBorders>
          </w:tcPr>
          <w:p w:rsidR="00793CEF" w:rsidRPr="00A06F9F" w:rsidRDefault="00793CEF" w:rsidP="00A113C2">
            <w:pPr>
              <w:autoSpaceDE w:val="0"/>
              <w:autoSpaceDN w:val="0"/>
              <w:adjustRightInd w:val="0"/>
              <w:rPr>
                <w:rFonts w:ascii="Arial" w:hAnsi="Arial" w:cs="Arial"/>
                <w:sz w:val="20"/>
                <w:szCs w:val="20"/>
              </w:rPr>
            </w:pPr>
          </w:p>
        </w:tc>
        <w:tc>
          <w:tcPr>
            <w:tcW w:w="1620" w:type="dxa"/>
          </w:tcPr>
          <w:p w:rsidR="00793CEF" w:rsidRPr="00D06C70" w:rsidRDefault="00793CEF">
            <w:pPr>
              <w:rPr>
                <w:rFonts w:ascii="Arial" w:hAnsi="Arial" w:cs="Arial"/>
                <w:sz w:val="20"/>
              </w:rPr>
            </w:pPr>
          </w:p>
        </w:tc>
      </w:tr>
      <w:tr w:rsidR="008F0068" w:rsidRPr="00D06C70" w:rsidTr="008F0068">
        <w:trPr>
          <w:trHeight w:val="458"/>
        </w:trPr>
        <w:tc>
          <w:tcPr>
            <w:tcW w:w="3240" w:type="dxa"/>
          </w:tcPr>
          <w:p w:rsidR="008F0068" w:rsidRDefault="008F0068" w:rsidP="007B78C1">
            <w:pPr>
              <w:tabs>
                <w:tab w:val="left" w:pos="522"/>
              </w:tabs>
              <w:ind w:left="522" w:hanging="360"/>
              <w:rPr>
                <w:rFonts w:ascii="Arial" w:hAnsi="Arial" w:cs="Arial"/>
                <w:sz w:val="20"/>
              </w:rPr>
            </w:pPr>
            <w:r>
              <w:rPr>
                <w:rFonts w:ascii="Arial" w:hAnsi="Arial" w:cs="Arial"/>
                <w:sz w:val="20"/>
              </w:rPr>
              <w:t>9.  New Business</w:t>
            </w:r>
          </w:p>
        </w:tc>
        <w:tc>
          <w:tcPr>
            <w:tcW w:w="6750" w:type="dxa"/>
            <w:tcBorders>
              <w:top w:val="single" w:sz="4" w:space="0" w:color="auto"/>
              <w:bottom w:val="single" w:sz="4" w:space="0" w:color="auto"/>
            </w:tcBorders>
          </w:tcPr>
          <w:p w:rsidR="008F0068" w:rsidRDefault="00A56E41" w:rsidP="00BF4088">
            <w:pPr>
              <w:tabs>
                <w:tab w:val="left" w:pos="342"/>
              </w:tabs>
              <w:ind w:left="342" w:hanging="360"/>
              <w:rPr>
                <w:rFonts w:ascii="Arial" w:hAnsi="Arial" w:cs="Arial"/>
                <w:sz w:val="20"/>
                <w:szCs w:val="20"/>
              </w:rPr>
            </w:pPr>
            <w:r>
              <w:rPr>
                <w:rFonts w:ascii="Arial" w:hAnsi="Arial" w:cs="Arial"/>
                <w:sz w:val="20"/>
                <w:szCs w:val="20"/>
              </w:rPr>
              <w:t>None</w:t>
            </w:r>
          </w:p>
        </w:tc>
        <w:tc>
          <w:tcPr>
            <w:tcW w:w="4500" w:type="dxa"/>
            <w:tcBorders>
              <w:top w:val="single" w:sz="4" w:space="0" w:color="auto"/>
              <w:bottom w:val="single" w:sz="4" w:space="0" w:color="auto"/>
            </w:tcBorders>
          </w:tcPr>
          <w:p w:rsidR="008F0068" w:rsidRPr="00A06F9F" w:rsidRDefault="008F0068" w:rsidP="00A113C2">
            <w:pPr>
              <w:autoSpaceDE w:val="0"/>
              <w:autoSpaceDN w:val="0"/>
              <w:adjustRightInd w:val="0"/>
              <w:rPr>
                <w:rFonts w:ascii="Arial" w:hAnsi="Arial" w:cs="Arial"/>
                <w:sz w:val="20"/>
                <w:szCs w:val="20"/>
              </w:rPr>
            </w:pPr>
          </w:p>
        </w:tc>
        <w:tc>
          <w:tcPr>
            <w:tcW w:w="1620" w:type="dxa"/>
          </w:tcPr>
          <w:p w:rsidR="008F0068" w:rsidRPr="00D06C70" w:rsidRDefault="008F0068">
            <w:pPr>
              <w:rPr>
                <w:rFonts w:ascii="Arial" w:hAnsi="Arial" w:cs="Arial"/>
                <w:sz w:val="20"/>
              </w:rPr>
            </w:pPr>
          </w:p>
        </w:tc>
      </w:tr>
      <w:tr w:rsidR="008F0068" w:rsidRPr="00D06C70" w:rsidTr="008F0068">
        <w:trPr>
          <w:trHeight w:val="458"/>
        </w:trPr>
        <w:tc>
          <w:tcPr>
            <w:tcW w:w="3240" w:type="dxa"/>
          </w:tcPr>
          <w:p w:rsidR="008F0068" w:rsidRDefault="008F0068" w:rsidP="007B78C1">
            <w:pPr>
              <w:tabs>
                <w:tab w:val="left" w:pos="522"/>
              </w:tabs>
              <w:ind w:left="522" w:hanging="360"/>
              <w:rPr>
                <w:rFonts w:ascii="Arial" w:hAnsi="Arial" w:cs="Arial"/>
                <w:sz w:val="20"/>
              </w:rPr>
            </w:pPr>
            <w:r>
              <w:rPr>
                <w:rFonts w:ascii="Arial" w:hAnsi="Arial" w:cs="Arial"/>
                <w:sz w:val="20"/>
              </w:rPr>
              <w:t>10.  Old Business</w:t>
            </w:r>
          </w:p>
        </w:tc>
        <w:tc>
          <w:tcPr>
            <w:tcW w:w="6750" w:type="dxa"/>
            <w:tcBorders>
              <w:top w:val="single" w:sz="4" w:space="0" w:color="auto"/>
              <w:bottom w:val="single" w:sz="4" w:space="0" w:color="auto"/>
            </w:tcBorders>
          </w:tcPr>
          <w:p w:rsidR="008F0068" w:rsidRDefault="00A56E41" w:rsidP="00BF4088">
            <w:pPr>
              <w:tabs>
                <w:tab w:val="left" w:pos="342"/>
              </w:tabs>
              <w:ind w:left="342" w:hanging="360"/>
              <w:rPr>
                <w:rFonts w:ascii="Arial" w:hAnsi="Arial" w:cs="Arial"/>
                <w:sz w:val="20"/>
                <w:szCs w:val="20"/>
              </w:rPr>
            </w:pPr>
            <w:r>
              <w:rPr>
                <w:rFonts w:ascii="Arial" w:hAnsi="Arial" w:cs="Arial"/>
                <w:sz w:val="20"/>
                <w:szCs w:val="20"/>
              </w:rPr>
              <w:t>None</w:t>
            </w:r>
          </w:p>
        </w:tc>
        <w:tc>
          <w:tcPr>
            <w:tcW w:w="4500" w:type="dxa"/>
            <w:tcBorders>
              <w:top w:val="single" w:sz="4" w:space="0" w:color="auto"/>
              <w:bottom w:val="single" w:sz="4" w:space="0" w:color="auto"/>
            </w:tcBorders>
          </w:tcPr>
          <w:p w:rsidR="008F0068" w:rsidRPr="00A06F9F" w:rsidRDefault="008F0068" w:rsidP="00A113C2">
            <w:pPr>
              <w:autoSpaceDE w:val="0"/>
              <w:autoSpaceDN w:val="0"/>
              <w:adjustRightInd w:val="0"/>
              <w:rPr>
                <w:rFonts w:ascii="Arial" w:hAnsi="Arial" w:cs="Arial"/>
                <w:sz w:val="20"/>
                <w:szCs w:val="20"/>
              </w:rPr>
            </w:pPr>
          </w:p>
        </w:tc>
        <w:tc>
          <w:tcPr>
            <w:tcW w:w="1620" w:type="dxa"/>
          </w:tcPr>
          <w:p w:rsidR="008F0068" w:rsidRPr="00D06C70" w:rsidRDefault="008F0068">
            <w:pPr>
              <w:rPr>
                <w:rFonts w:ascii="Arial" w:hAnsi="Arial" w:cs="Arial"/>
                <w:sz w:val="20"/>
              </w:rPr>
            </w:pPr>
          </w:p>
        </w:tc>
      </w:tr>
      <w:tr w:rsidR="008F0068" w:rsidRPr="00D06C70" w:rsidTr="00F0696B">
        <w:trPr>
          <w:trHeight w:val="458"/>
        </w:trPr>
        <w:tc>
          <w:tcPr>
            <w:tcW w:w="3240" w:type="dxa"/>
          </w:tcPr>
          <w:p w:rsidR="008F0068" w:rsidRDefault="008F0068" w:rsidP="007B78C1">
            <w:pPr>
              <w:tabs>
                <w:tab w:val="left" w:pos="522"/>
              </w:tabs>
              <w:ind w:left="522" w:hanging="360"/>
              <w:rPr>
                <w:rFonts w:ascii="Arial" w:hAnsi="Arial" w:cs="Arial"/>
                <w:sz w:val="20"/>
              </w:rPr>
            </w:pPr>
            <w:r>
              <w:rPr>
                <w:rFonts w:ascii="Arial" w:hAnsi="Arial" w:cs="Arial"/>
                <w:sz w:val="20"/>
              </w:rPr>
              <w:t>11.  Adjournment</w:t>
            </w:r>
          </w:p>
        </w:tc>
        <w:tc>
          <w:tcPr>
            <w:tcW w:w="6750" w:type="dxa"/>
            <w:tcBorders>
              <w:top w:val="single" w:sz="4" w:space="0" w:color="auto"/>
            </w:tcBorders>
          </w:tcPr>
          <w:p w:rsidR="008F0068" w:rsidRDefault="008F0068" w:rsidP="00BF4088">
            <w:pPr>
              <w:tabs>
                <w:tab w:val="left" w:pos="342"/>
              </w:tabs>
              <w:ind w:left="342" w:hanging="360"/>
              <w:rPr>
                <w:rFonts w:ascii="Arial" w:hAnsi="Arial" w:cs="Arial"/>
                <w:sz w:val="20"/>
                <w:szCs w:val="20"/>
              </w:rPr>
            </w:pPr>
            <w:r>
              <w:rPr>
                <w:rFonts w:ascii="Arial" w:hAnsi="Arial" w:cs="Arial"/>
                <w:sz w:val="20"/>
                <w:szCs w:val="20"/>
              </w:rPr>
              <w:t xml:space="preserve">The meeting adjourned at </w:t>
            </w:r>
            <w:r w:rsidR="00A56E41">
              <w:rPr>
                <w:rFonts w:ascii="Arial" w:hAnsi="Arial" w:cs="Arial"/>
                <w:sz w:val="20"/>
                <w:szCs w:val="20"/>
              </w:rPr>
              <w:t>4:57pm</w:t>
            </w:r>
          </w:p>
        </w:tc>
        <w:tc>
          <w:tcPr>
            <w:tcW w:w="4500" w:type="dxa"/>
            <w:tcBorders>
              <w:top w:val="single" w:sz="4" w:space="0" w:color="auto"/>
            </w:tcBorders>
          </w:tcPr>
          <w:p w:rsidR="008F0068" w:rsidRPr="00A06F9F" w:rsidRDefault="008F0068" w:rsidP="00A113C2">
            <w:pPr>
              <w:autoSpaceDE w:val="0"/>
              <w:autoSpaceDN w:val="0"/>
              <w:adjustRightInd w:val="0"/>
              <w:rPr>
                <w:rFonts w:ascii="Arial" w:hAnsi="Arial" w:cs="Arial"/>
                <w:sz w:val="20"/>
                <w:szCs w:val="20"/>
              </w:rPr>
            </w:pPr>
          </w:p>
        </w:tc>
        <w:tc>
          <w:tcPr>
            <w:tcW w:w="1620" w:type="dxa"/>
          </w:tcPr>
          <w:p w:rsidR="008F0068" w:rsidRPr="00D06C70" w:rsidRDefault="008F0068">
            <w:pPr>
              <w:rPr>
                <w:rFonts w:ascii="Arial" w:hAnsi="Arial" w:cs="Arial"/>
                <w:sz w:val="20"/>
              </w:rPr>
            </w:pPr>
          </w:p>
        </w:tc>
      </w:tr>
    </w:tbl>
    <w:p w:rsidR="00A113C2" w:rsidRDefault="00A113C2" w:rsidP="00A113C2">
      <w:pPr>
        <w:tabs>
          <w:tab w:val="left" w:pos="2520"/>
        </w:tabs>
      </w:pPr>
    </w:p>
    <w:sectPr w:rsidR="00A113C2" w:rsidSect="006466E8">
      <w:footerReference w:type="default" r:id="rId8"/>
      <w:pgSz w:w="15840" w:h="12240" w:orient="landscape" w:code="1"/>
      <w:pgMar w:top="720"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867" w:rsidRDefault="00C95867">
      <w:r>
        <w:separator/>
      </w:r>
    </w:p>
  </w:endnote>
  <w:endnote w:type="continuationSeparator" w:id="0">
    <w:p w:rsidR="00C95867" w:rsidRDefault="00C95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867" w:rsidRPr="00FD6CF3" w:rsidRDefault="00C95867" w:rsidP="00A113C2">
    <w:pPr>
      <w:pStyle w:val="Footer"/>
      <w:spacing w:before="240"/>
      <w:rPr>
        <w:i/>
        <w:iCs/>
        <w:sz w:val="16"/>
        <w:szCs w:val="16"/>
      </w:rPr>
    </w:pPr>
    <w:r>
      <w:rPr>
        <w:i/>
        <w:sz w:val="16"/>
        <w:szCs w:val="16"/>
      </w:rPr>
      <w:fldChar w:fldCharType="begin"/>
    </w:r>
    <w:r>
      <w:rPr>
        <w:i/>
        <w:sz w:val="16"/>
        <w:szCs w:val="16"/>
      </w:rPr>
      <w:instrText xml:space="preserve"> FILENAME   \* MERGEFORMAT </w:instrText>
    </w:r>
    <w:r>
      <w:rPr>
        <w:i/>
        <w:sz w:val="16"/>
        <w:szCs w:val="16"/>
      </w:rPr>
      <w:fldChar w:fldCharType="separate"/>
    </w:r>
    <w:r>
      <w:rPr>
        <w:i/>
        <w:noProof/>
        <w:sz w:val="16"/>
        <w:szCs w:val="16"/>
      </w:rPr>
      <w:t>04 20 12 UAS lsh</w:t>
    </w:r>
    <w:r>
      <w:rPr>
        <w:i/>
        <w:sz w:val="16"/>
        <w:szCs w:val="16"/>
      </w:rPr>
      <w:fldChar w:fldCharType="end"/>
    </w:r>
    <w:r w:rsidRPr="00FD6CF3">
      <w:rPr>
        <w:i/>
        <w:iCs/>
        <w:sz w:val="16"/>
        <w:szCs w:val="16"/>
      </w:rPr>
      <w:tab/>
    </w:r>
    <w:r>
      <w:rPr>
        <w:i/>
        <w:iCs/>
        <w:sz w:val="16"/>
        <w:szCs w:val="16"/>
      </w:rPr>
      <w:tab/>
    </w:r>
    <w:r>
      <w:rPr>
        <w:i/>
        <w:iCs/>
        <w:sz w:val="16"/>
        <w:szCs w:val="16"/>
      </w:rPr>
      <w:tab/>
    </w:r>
    <w:r>
      <w:rPr>
        <w:i/>
        <w:iCs/>
        <w:sz w:val="16"/>
        <w:szCs w:val="16"/>
      </w:rPr>
      <w:tab/>
      <w:t xml:space="preserve">         Approved on </w:t>
    </w:r>
    <w:r w:rsidR="00940FD4">
      <w:rPr>
        <w:i/>
        <w:iCs/>
        <w:sz w:val="16"/>
        <w:szCs w:val="16"/>
      </w:rPr>
      <w:t>October 26,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867" w:rsidRDefault="00C95867">
      <w:r>
        <w:separator/>
      </w:r>
    </w:p>
  </w:footnote>
  <w:footnote w:type="continuationSeparator" w:id="0">
    <w:p w:rsidR="00C95867" w:rsidRDefault="00C958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2BB"/>
    <w:multiLevelType w:val="hybridMultilevel"/>
    <w:tmpl w:val="7DEA0A1E"/>
    <w:lvl w:ilvl="0" w:tplc="E62CACD2">
      <w:start w:val="6"/>
      <w:numFmt w:val="bullet"/>
      <w:lvlText w:val="-"/>
      <w:lvlJc w:val="left"/>
      <w:pPr>
        <w:ind w:left="702" w:hanging="360"/>
      </w:pPr>
      <w:rPr>
        <w:rFonts w:ascii="Arial" w:eastAsia="Times New Roman" w:hAnsi="Arial" w:cs="Aria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
    <w:nsid w:val="27D5503E"/>
    <w:multiLevelType w:val="hybridMultilevel"/>
    <w:tmpl w:val="740EA09C"/>
    <w:lvl w:ilvl="0" w:tplc="FE34B5C8">
      <w:start w:val="1"/>
      <w:numFmt w:val="lowerLetter"/>
      <w:lvlText w:val="%1)"/>
      <w:lvlJc w:val="left"/>
      <w:pPr>
        <w:ind w:left="720" w:hanging="360"/>
      </w:pPr>
      <w:rPr>
        <w:rFonts w:ascii="Cambria" w:eastAsia="Times New Roman" w:hAnsi="Cambria" w:cs="Cambria"/>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D43C76"/>
    <w:multiLevelType w:val="hybridMultilevel"/>
    <w:tmpl w:val="286C45CE"/>
    <w:lvl w:ilvl="0" w:tplc="0409000F">
      <w:start w:val="1"/>
      <w:numFmt w:val="decimal"/>
      <w:lvlText w:val="%1."/>
      <w:lvlJc w:val="left"/>
      <w:pPr>
        <w:tabs>
          <w:tab w:val="num" w:pos="720"/>
        </w:tabs>
        <w:ind w:left="720" w:hanging="360"/>
      </w:pPr>
      <w:rPr>
        <w:rFonts w:hint="default"/>
      </w:rPr>
    </w:lvl>
    <w:lvl w:ilvl="1" w:tplc="75E2E006">
      <w:start w:val="1"/>
      <w:numFmt w:val="lowerRoman"/>
      <w:lvlText w:val="%2."/>
      <w:lvlJc w:val="left"/>
      <w:pPr>
        <w:tabs>
          <w:tab w:val="num" w:pos="1800"/>
        </w:tabs>
        <w:ind w:left="1800" w:hanging="720"/>
      </w:pPr>
      <w:rPr>
        <w:rFonts w:hint="default"/>
      </w:rPr>
    </w:lvl>
    <w:lvl w:ilvl="2" w:tplc="4D8EA0EE">
      <w:start w:val="1"/>
      <w:numFmt w:val="lowerLetter"/>
      <w:lvlText w:val="%3)"/>
      <w:lvlJc w:val="left"/>
      <w:pPr>
        <w:tabs>
          <w:tab w:val="num" w:pos="450"/>
        </w:tabs>
        <w:ind w:left="450" w:hanging="360"/>
      </w:pPr>
      <w:rPr>
        <w:rFonts w:ascii="Arial" w:eastAsia="Times New Roman" w:hAnsi="Arial" w:cs="Arial"/>
        <w:b w:val="0"/>
      </w:rPr>
    </w:lvl>
    <w:lvl w:ilvl="3" w:tplc="453806C6">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C70"/>
    <w:rsid w:val="00042E6C"/>
    <w:rsid w:val="000452A1"/>
    <w:rsid w:val="00063EA4"/>
    <w:rsid w:val="00075784"/>
    <w:rsid w:val="000846E4"/>
    <w:rsid w:val="000867EA"/>
    <w:rsid w:val="000872E4"/>
    <w:rsid w:val="000879A3"/>
    <w:rsid w:val="000A018A"/>
    <w:rsid w:val="000A2990"/>
    <w:rsid w:val="000A3C80"/>
    <w:rsid w:val="000A48C7"/>
    <w:rsid w:val="000B6623"/>
    <w:rsid w:val="000D5180"/>
    <w:rsid w:val="000E60F4"/>
    <w:rsid w:val="000E7F5D"/>
    <w:rsid w:val="000F1648"/>
    <w:rsid w:val="000F3108"/>
    <w:rsid w:val="000F7A0E"/>
    <w:rsid w:val="0010103C"/>
    <w:rsid w:val="00105D86"/>
    <w:rsid w:val="00131631"/>
    <w:rsid w:val="0013338D"/>
    <w:rsid w:val="00152F21"/>
    <w:rsid w:val="0016192C"/>
    <w:rsid w:val="00171658"/>
    <w:rsid w:val="001747F5"/>
    <w:rsid w:val="00176606"/>
    <w:rsid w:val="0018076B"/>
    <w:rsid w:val="00182F89"/>
    <w:rsid w:val="00196116"/>
    <w:rsid w:val="001A4139"/>
    <w:rsid w:val="001B0C15"/>
    <w:rsid w:val="001C39D4"/>
    <w:rsid w:val="001C4B45"/>
    <w:rsid w:val="001D37E6"/>
    <w:rsid w:val="001E32BF"/>
    <w:rsid w:val="001F76B1"/>
    <w:rsid w:val="00212C2B"/>
    <w:rsid w:val="0021642D"/>
    <w:rsid w:val="002218CD"/>
    <w:rsid w:val="00223CB5"/>
    <w:rsid w:val="002348FA"/>
    <w:rsid w:val="0023773A"/>
    <w:rsid w:val="00247E11"/>
    <w:rsid w:val="002502DC"/>
    <w:rsid w:val="00261E99"/>
    <w:rsid w:val="00276FC6"/>
    <w:rsid w:val="002778BA"/>
    <w:rsid w:val="002875F8"/>
    <w:rsid w:val="00287F54"/>
    <w:rsid w:val="00292B04"/>
    <w:rsid w:val="00294F28"/>
    <w:rsid w:val="002A4927"/>
    <w:rsid w:val="002A61E2"/>
    <w:rsid w:val="002A75F5"/>
    <w:rsid w:val="002D086D"/>
    <w:rsid w:val="002D70D0"/>
    <w:rsid w:val="002E601D"/>
    <w:rsid w:val="00300DB7"/>
    <w:rsid w:val="00305C5A"/>
    <w:rsid w:val="00321206"/>
    <w:rsid w:val="00327BB1"/>
    <w:rsid w:val="0033558A"/>
    <w:rsid w:val="00335979"/>
    <w:rsid w:val="00344390"/>
    <w:rsid w:val="00347F28"/>
    <w:rsid w:val="00366C9D"/>
    <w:rsid w:val="00376CA4"/>
    <w:rsid w:val="00377A32"/>
    <w:rsid w:val="00382AEE"/>
    <w:rsid w:val="00385780"/>
    <w:rsid w:val="003A1A2D"/>
    <w:rsid w:val="003B06CE"/>
    <w:rsid w:val="003D26F8"/>
    <w:rsid w:val="003D4379"/>
    <w:rsid w:val="003E25B5"/>
    <w:rsid w:val="003E6798"/>
    <w:rsid w:val="003F01C6"/>
    <w:rsid w:val="0040695E"/>
    <w:rsid w:val="00424CC4"/>
    <w:rsid w:val="00434ADF"/>
    <w:rsid w:val="0044012B"/>
    <w:rsid w:val="004535A1"/>
    <w:rsid w:val="00466B98"/>
    <w:rsid w:val="004676C3"/>
    <w:rsid w:val="00477305"/>
    <w:rsid w:val="004804DC"/>
    <w:rsid w:val="004819A1"/>
    <w:rsid w:val="004C6740"/>
    <w:rsid w:val="004D5204"/>
    <w:rsid w:val="004E44B4"/>
    <w:rsid w:val="004F0487"/>
    <w:rsid w:val="00502794"/>
    <w:rsid w:val="00503B1B"/>
    <w:rsid w:val="0050736F"/>
    <w:rsid w:val="0051786D"/>
    <w:rsid w:val="00527BB9"/>
    <w:rsid w:val="00557893"/>
    <w:rsid w:val="00577D22"/>
    <w:rsid w:val="00582C3C"/>
    <w:rsid w:val="00583614"/>
    <w:rsid w:val="005879E8"/>
    <w:rsid w:val="005944B6"/>
    <w:rsid w:val="00595FB8"/>
    <w:rsid w:val="005B0CB0"/>
    <w:rsid w:val="005B5754"/>
    <w:rsid w:val="005C4EA8"/>
    <w:rsid w:val="005C55A8"/>
    <w:rsid w:val="005C6E49"/>
    <w:rsid w:val="005C7042"/>
    <w:rsid w:val="005D2C56"/>
    <w:rsid w:val="005D5C8F"/>
    <w:rsid w:val="005D6ABD"/>
    <w:rsid w:val="005E010D"/>
    <w:rsid w:val="005E206A"/>
    <w:rsid w:val="005F630B"/>
    <w:rsid w:val="00621855"/>
    <w:rsid w:val="00622CE1"/>
    <w:rsid w:val="0063046F"/>
    <w:rsid w:val="006466E8"/>
    <w:rsid w:val="006625C1"/>
    <w:rsid w:val="00672522"/>
    <w:rsid w:val="00674502"/>
    <w:rsid w:val="00684F77"/>
    <w:rsid w:val="006951CF"/>
    <w:rsid w:val="006A52D6"/>
    <w:rsid w:val="006D1C3D"/>
    <w:rsid w:val="006D660E"/>
    <w:rsid w:val="006E1DE1"/>
    <w:rsid w:val="006E2B9C"/>
    <w:rsid w:val="006E3E6A"/>
    <w:rsid w:val="007024B0"/>
    <w:rsid w:val="00702729"/>
    <w:rsid w:val="00720656"/>
    <w:rsid w:val="007265D0"/>
    <w:rsid w:val="00735F4F"/>
    <w:rsid w:val="00747F7F"/>
    <w:rsid w:val="00761150"/>
    <w:rsid w:val="0076259C"/>
    <w:rsid w:val="00763A8D"/>
    <w:rsid w:val="00764E4E"/>
    <w:rsid w:val="0076560C"/>
    <w:rsid w:val="00766372"/>
    <w:rsid w:val="00767911"/>
    <w:rsid w:val="007776F7"/>
    <w:rsid w:val="00793CEF"/>
    <w:rsid w:val="0079748F"/>
    <w:rsid w:val="007B4293"/>
    <w:rsid w:val="007B78C1"/>
    <w:rsid w:val="007D46CD"/>
    <w:rsid w:val="007E3807"/>
    <w:rsid w:val="007E6DC9"/>
    <w:rsid w:val="007E7A5E"/>
    <w:rsid w:val="007F4F95"/>
    <w:rsid w:val="007F5A6B"/>
    <w:rsid w:val="007F65C8"/>
    <w:rsid w:val="00815C38"/>
    <w:rsid w:val="0081744E"/>
    <w:rsid w:val="0082139C"/>
    <w:rsid w:val="00826DE5"/>
    <w:rsid w:val="00830171"/>
    <w:rsid w:val="0084401B"/>
    <w:rsid w:val="00844FB9"/>
    <w:rsid w:val="008569D1"/>
    <w:rsid w:val="008769CB"/>
    <w:rsid w:val="00883C45"/>
    <w:rsid w:val="00897CEB"/>
    <w:rsid w:val="008A143C"/>
    <w:rsid w:val="008A2288"/>
    <w:rsid w:val="008B44B6"/>
    <w:rsid w:val="008D2B17"/>
    <w:rsid w:val="008F0038"/>
    <w:rsid w:val="008F0068"/>
    <w:rsid w:val="009226FC"/>
    <w:rsid w:val="00922B45"/>
    <w:rsid w:val="009347FF"/>
    <w:rsid w:val="00940FD4"/>
    <w:rsid w:val="00946211"/>
    <w:rsid w:val="00950062"/>
    <w:rsid w:val="009542BD"/>
    <w:rsid w:val="009616A2"/>
    <w:rsid w:val="00961BD4"/>
    <w:rsid w:val="00962F82"/>
    <w:rsid w:val="00966056"/>
    <w:rsid w:val="009835DC"/>
    <w:rsid w:val="009A1101"/>
    <w:rsid w:val="009A3E0C"/>
    <w:rsid w:val="009C4CBD"/>
    <w:rsid w:val="009E56EC"/>
    <w:rsid w:val="009F05BA"/>
    <w:rsid w:val="00A022B6"/>
    <w:rsid w:val="00A06F9F"/>
    <w:rsid w:val="00A113C2"/>
    <w:rsid w:val="00A1318E"/>
    <w:rsid w:val="00A26B2A"/>
    <w:rsid w:val="00A366C0"/>
    <w:rsid w:val="00A500D5"/>
    <w:rsid w:val="00A5580A"/>
    <w:rsid w:val="00A56438"/>
    <w:rsid w:val="00A56E41"/>
    <w:rsid w:val="00A61E6D"/>
    <w:rsid w:val="00A65342"/>
    <w:rsid w:val="00A720AC"/>
    <w:rsid w:val="00A824ED"/>
    <w:rsid w:val="00A86C80"/>
    <w:rsid w:val="00AC3168"/>
    <w:rsid w:val="00AE2059"/>
    <w:rsid w:val="00AF4AE6"/>
    <w:rsid w:val="00AF7C6E"/>
    <w:rsid w:val="00B13B30"/>
    <w:rsid w:val="00B14A67"/>
    <w:rsid w:val="00B34136"/>
    <w:rsid w:val="00B73003"/>
    <w:rsid w:val="00B75F63"/>
    <w:rsid w:val="00B948A8"/>
    <w:rsid w:val="00B97561"/>
    <w:rsid w:val="00BA67C3"/>
    <w:rsid w:val="00BB0D11"/>
    <w:rsid w:val="00BC0359"/>
    <w:rsid w:val="00BC1887"/>
    <w:rsid w:val="00BD05E5"/>
    <w:rsid w:val="00BD2417"/>
    <w:rsid w:val="00BD53B5"/>
    <w:rsid w:val="00BE4C64"/>
    <w:rsid w:val="00BF4088"/>
    <w:rsid w:val="00BF63C3"/>
    <w:rsid w:val="00C34BAB"/>
    <w:rsid w:val="00C35F1F"/>
    <w:rsid w:val="00C47692"/>
    <w:rsid w:val="00C502AD"/>
    <w:rsid w:val="00C53D29"/>
    <w:rsid w:val="00C65481"/>
    <w:rsid w:val="00C67516"/>
    <w:rsid w:val="00C67861"/>
    <w:rsid w:val="00C703C4"/>
    <w:rsid w:val="00C74D25"/>
    <w:rsid w:val="00C76306"/>
    <w:rsid w:val="00C90E64"/>
    <w:rsid w:val="00C95867"/>
    <w:rsid w:val="00C969D5"/>
    <w:rsid w:val="00CA1C1A"/>
    <w:rsid w:val="00CA52C9"/>
    <w:rsid w:val="00CB5080"/>
    <w:rsid w:val="00CB7897"/>
    <w:rsid w:val="00CC2DB7"/>
    <w:rsid w:val="00CC4181"/>
    <w:rsid w:val="00CF2386"/>
    <w:rsid w:val="00D06C70"/>
    <w:rsid w:val="00D2539B"/>
    <w:rsid w:val="00D4121D"/>
    <w:rsid w:val="00D419DF"/>
    <w:rsid w:val="00D440FD"/>
    <w:rsid w:val="00D619FE"/>
    <w:rsid w:val="00D62C4B"/>
    <w:rsid w:val="00D82005"/>
    <w:rsid w:val="00D82D1F"/>
    <w:rsid w:val="00DA1A2D"/>
    <w:rsid w:val="00DF0260"/>
    <w:rsid w:val="00DF16BF"/>
    <w:rsid w:val="00DF68F7"/>
    <w:rsid w:val="00E066A1"/>
    <w:rsid w:val="00E14161"/>
    <w:rsid w:val="00E15361"/>
    <w:rsid w:val="00E17E20"/>
    <w:rsid w:val="00E203D3"/>
    <w:rsid w:val="00E2533F"/>
    <w:rsid w:val="00E25345"/>
    <w:rsid w:val="00E25DB6"/>
    <w:rsid w:val="00E47569"/>
    <w:rsid w:val="00E478C3"/>
    <w:rsid w:val="00E54A35"/>
    <w:rsid w:val="00E76B00"/>
    <w:rsid w:val="00E917F5"/>
    <w:rsid w:val="00E9365E"/>
    <w:rsid w:val="00E9463A"/>
    <w:rsid w:val="00E96F94"/>
    <w:rsid w:val="00EB378C"/>
    <w:rsid w:val="00EC753F"/>
    <w:rsid w:val="00EE0D73"/>
    <w:rsid w:val="00EE2507"/>
    <w:rsid w:val="00EE537E"/>
    <w:rsid w:val="00EE7B6A"/>
    <w:rsid w:val="00EF051A"/>
    <w:rsid w:val="00EF0EDB"/>
    <w:rsid w:val="00EF734D"/>
    <w:rsid w:val="00F022A5"/>
    <w:rsid w:val="00F03260"/>
    <w:rsid w:val="00F0696B"/>
    <w:rsid w:val="00F31213"/>
    <w:rsid w:val="00F32CC4"/>
    <w:rsid w:val="00F32DF8"/>
    <w:rsid w:val="00F35D26"/>
    <w:rsid w:val="00F36933"/>
    <w:rsid w:val="00F43564"/>
    <w:rsid w:val="00F511B1"/>
    <w:rsid w:val="00F67E01"/>
    <w:rsid w:val="00F760AF"/>
    <w:rsid w:val="00F842A2"/>
    <w:rsid w:val="00F92305"/>
    <w:rsid w:val="00F95353"/>
    <w:rsid w:val="00FA498F"/>
    <w:rsid w:val="00FC1444"/>
    <w:rsid w:val="00FC2386"/>
    <w:rsid w:val="00FD134E"/>
    <w:rsid w:val="00FD1898"/>
    <w:rsid w:val="00FD6CF3"/>
    <w:rsid w:val="00FE14D2"/>
    <w:rsid w:val="00FF4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E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sz w:val="3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1368" w:hanging="684"/>
    </w:pPr>
  </w:style>
  <w:style w:type="paragraph" w:styleId="BodyTextIndent2">
    <w:name w:val="Body Text Indent 2"/>
    <w:basedOn w:val="Normal"/>
    <w:pPr>
      <w:tabs>
        <w:tab w:val="left" w:pos="504"/>
      </w:tabs>
      <w:ind w:left="684" w:hanging="684"/>
    </w:pPr>
  </w:style>
  <w:style w:type="paragraph" w:styleId="BodyTextIndent3">
    <w:name w:val="Body Text Indent 3"/>
    <w:basedOn w:val="Normal"/>
    <w:pPr>
      <w:ind w:left="324" w:hanging="324"/>
    </w:pPr>
  </w:style>
  <w:style w:type="paragraph" w:styleId="BodyText">
    <w:name w:val="Body Text"/>
    <w:basedOn w:val="Normal"/>
    <w:pPr>
      <w:tabs>
        <w:tab w:val="left" w:pos="1044"/>
      </w:tabs>
    </w:pPr>
    <w:rPr>
      <w:sz w:val="18"/>
    </w:rPr>
  </w:style>
  <w:style w:type="character" w:styleId="Strong">
    <w:name w:val="Strong"/>
    <w:qFormat/>
    <w:rPr>
      <w:b/>
      <w:bCs/>
    </w:rPr>
  </w:style>
  <w:style w:type="paragraph" w:styleId="BodyText2">
    <w:name w:val="Body Text 2"/>
    <w:basedOn w:val="Normal"/>
    <w:pPr>
      <w:tabs>
        <w:tab w:val="left" w:pos="1044"/>
      </w:tabs>
    </w:pPr>
    <w:rPr>
      <w:i/>
      <w:iCs/>
    </w:rPr>
  </w:style>
  <w:style w:type="paragraph" w:styleId="BalloonText">
    <w:name w:val="Balloon Text"/>
    <w:basedOn w:val="Normal"/>
    <w:semiHidden/>
    <w:rsid w:val="00660B77"/>
    <w:rPr>
      <w:rFonts w:ascii="Tahoma" w:hAnsi="Tahoma" w:cs="Tahoma"/>
      <w:sz w:val="16"/>
      <w:szCs w:val="16"/>
    </w:rPr>
  </w:style>
  <w:style w:type="paragraph" w:styleId="NormalWeb">
    <w:name w:val="Normal (Web)"/>
    <w:basedOn w:val="Normal"/>
    <w:rsid w:val="00823F24"/>
    <w:pPr>
      <w:spacing w:before="100" w:beforeAutospacing="1" w:after="100" w:afterAutospacing="1"/>
    </w:pPr>
  </w:style>
  <w:style w:type="paragraph" w:customStyle="1" w:styleId="NoSpacing1">
    <w:name w:val="No Spacing1"/>
    <w:uiPriority w:val="1"/>
    <w:qFormat/>
    <w:rsid w:val="00E43D84"/>
    <w:rPr>
      <w:sz w:val="24"/>
      <w:szCs w:val="24"/>
    </w:rPr>
  </w:style>
  <w:style w:type="character" w:styleId="Hyperlink">
    <w:name w:val="Hyperlink"/>
    <w:uiPriority w:val="99"/>
    <w:unhideWhenUsed/>
    <w:rsid w:val="00BF57EF"/>
    <w:rPr>
      <w:color w:val="0000FF"/>
      <w:u w:val="single"/>
    </w:rPr>
  </w:style>
  <w:style w:type="paragraph" w:customStyle="1" w:styleId="Default">
    <w:name w:val="Default"/>
    <w:rsid w:val="00BF57EF"/>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62776A"/>
    <w:pPr>
      <w:ind w:left="720"/>
    </w:pPr>
  </w:style>
  <w:style w:type="character" w:styleId="CommentReference">
    <w:name w:val="annotation reference"/>
    <w:semiHidden/>
    <w:unhideWhenUsed/>
    <w:rsid w:val="00FD33AF"/>
    <w:rPr>
      <w:sz w:val="18"/>
      <w:szCs w:val="18"/>
    </w:rPr>
  </w:style>
  <w:style w:type="paragraph" w:styleId="CommentText">
    <w:name w:val="annotation text"/>
    <w:basedOn w:val="Normal"/>
    <w:link w:val="CommentTextChar"/>
    <w:semiHidden/>
    <w:unhideWhenUsed/>
    <w:rsid w:val="00FD33AF"/>
  </w:style>
  <w:style w:type="character" w:customStyle="1" w:styleId="CommentTextChar">
    <w:name w:val="Comment Text Char"/>
    <w:link w:val="CommentText"/>
    <w:semiHidden/>
    <w:rsid w:val="00FD33AF"/>
    <w:rPr>
      <w:sz w:val="24"/>
      <w:szCs w:val="24"/>
    </w:rPr>
  </w:style>
  <w:style w:type="paragraph" w:styleId="CommentSubject">
    <w:name w:val="annotation subject"/>
    <w:basedOn w:val="CommentText"/>
    <w:next w:val="CommentText"/>
    <w:link w:val="CommentSubjectChar"/>
    <w:uiPriority w:val="99"/>
    <w:semiHidden/>
    <w:unhideWhenUsed/>
    <w:rsid w:val="00CB7DE3"/>
    <w:rPr>
      <w:b/>
      <w:bCs/>
    </w:rPr>
  </w:style>
  <w:style w:type="character" w:customStyle="1" w:styleId="CommentSubjectChar">
    <w:name w:val="Comment Subject Char"/>
    <w:link w:val="CommentSubject"/>
    <w:uiPriority w:val="99"/>
    <w:semiHidden/>
    <w:rsid w:val="00CB7DE3"/>
    <w:rPr>
      <w:b/>
      <w:bCs/>
      <w:sz w:val="24"/>
      <w:szCs w:val="24"/>
    </w:rPr>
  </w:style>
  <w:style w:type="paragraph" w:customStyle="1" w:styleId="ColorfulList-Accent12">
    <w:name w:val="Colorful List - Accent 12"/>
    <w:basedOn w:val="Normal"/>
    <w:uiPriority w:val="34"/>
    <w:qFormat/>
    <w:rsid w:val="00F245CF"/>
    <w:pPr>
      <w:ind w:left="720"/>
    </w:pPr>
  </w:style>
  <w:style w:type="paragraph" w:styleId="ListParagraph">
    <w:name w:val="List Paragraph"/>
    <w:basedOn w:val="Normal"/>
    <w:uiPriority w:val="34"/>
    <w:qFormat/>
    <w:rsid w:val="00EB378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E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sz w:val="3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1368" w:hanging="684"/>
    </w:pPr>
  </w:style>
  <w:style w:type="paragraph" w:styleId="BodyTextIndent2">
    <w:name w:val="Body Text Indent 2"/>
    <w:basedOn w:val="Normal"/>
    <w:pPr>
      <w:tabs>
        <w:tab w:val="left" w:pos="504"/>
      </w:tabs>
      <w:ind w:left="684" w:hanging="684"/>
    </w:pPr>
  </w:style>
  <w:style w:type="paragraph" w:styleId="BodyTextIndent3">
    <w:name w:val="Body Text Indent 3"/>
    <w:basedOn w:val="Normal"/>
    <w:pPr>
      <w:ind w:left="324" w:hanging="324"/>
    </w:pPr>
  </w:style>
  <w:style w:type="paragraph" w:styleId="BodyText">
    <w:name w:val="Body Text"/>
    <w:basedOn w:val="Normal"/>
    <w:pPr>
      <w:tabs>
        <w:tab w:val="left" w:pos="1044"/>
      </w:tabs>
    </w:pPr>
    <w:rPr>
      <w:sz w:val="18"/>
    </w:rPr>
  </w:style>
  <w:style w:type="character" w:styleId="Strong">
    <w:name w:val="Strong"/>
    <w:qFormat/>
    <w:rPr>
      <w:b/>
      <w:bCs/>
    </w:rPr>
  </w:style>
  <w:style w:type="paragraph" w:styleId="BodyText2">
    <w:name w:val="Body Text 2"/>
    <w:basedOn w:val="Normal"/>
    <w:pPr>
      <w:tabs>
        <w:tab w:val="left" w:pos="1044"/>
      </w:tabs>
    </w:pPr>
    <w:rPr>
      <w:i/>
      <w:iCs/>
    </w:rPr>
  </w:style>
  <w:style w:type="paragraph" w:styleId="BalloonText">
    <w:name w:val="Balloon Text"/>
    <w:basedOn w:val="Normal"/>
    <w:semiHidden/>
    <w:rsid w:val="00660B77"/>
    <w:rPr>
      <w:rFonts w:ascii="Tahoma" w:hAnsi="Tahoma" w:cs="Tahoma"/>
      <w:sz w:val="16"/>
      <w:szCs w:val="16"/>
    </w:rPr>
  </w:style>
  <w:style w:type="paragraph" w:styleId="NormalWeb">
    <w:name w:val="Normal (Web)"/>
    <w:basedOn w:val="Normal"/>
    <w:rsid w:val="00823F24"/>
    <w:pPr>
      <w:spacing w:before="100" w:beforeAutospacing="1" w:after="100" w:afterAutospacing="1"/>
    </w:pPr>
  </w:style>
  <w:style w:type="paragraph" w:customStyle="1" w:styleId="NoSpacing1">
    <w:name w:val="No Spacing1"/>
    <w:uiPriority w:val="1"/>
    <w:qFormat/>
    <w:rsid w:val="00E43D84"/>
    <w:rPr>
      <w:sz w:val="24"/>
      <w:szCs w:val="24"/>
    </w:rPr>
  </w:style>
  <w:style w:type="character" w:styleId="Hyperlink">
    <w:name w:val="Hyperlink"/>
    <w:uiPriority w:val="99"/>
    <w:unhideWhenUsed/>
    <w:rsid w:val="00BF57EF"/>
    <w:rPr>
      <w:color w:val="0000FF"/>
      <w:u w:val="single"/>
    </w:rPr>
  </w:style>
  <w:style w:type="paragraph" w:customStyle="1" w:styleId="Default">
    <w:name w:val="Default"/>
    <w:rsid w:val="00BF57EF"/>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62776A"/>
    <w:pPr>
      <w:ind w:left="720"/>
    </w:pPr>
  </w:style>
  <w:style w:type="character" w:styleId="CommentReference">
    <w:name w:val="annotation reference"/>
    <w:semiHidden/>
    <w:unhideWhenUsed/>
    <w:rsid w:val="00FD33AF"/>
    <w:rPr>
      <w:sz w:val="18"/>
      <w:szCs w:val="18"/>
    </w:rPr>
  </w:style>
  <w:style w:type="paragraph" w:styleId="CommentText">
    <w:name w:val="annotation text"/>
    <w:basedOn w:val="Normal"/>
    <w:link w:val="CommentTextChar"/>
    <w:semiHidden/>
    <w:unhideWhenUsed/>
    <w:rsid w:val="00FD33AF"/>
  </w:style>
  <w:style w:type="character" w:customStyle="1" w:styleId="CommentTextChar">
    <w:name w:val="Comment Text Char"/>
    <w:link w:val="CommentText"/>
    <w:semiHidden/>
    <w:rsid w:val="00FD33AF"/>
    <w:rPr>
      <w:sz w:val="24"/>
      <w:szCs w:val="24"/>
    </w:rPr>
  </w:style>
  <w:style w:type="paragraph" w:styleId="CommentSubject">
    <w:name w:val="annotation subject"/>
    <w:basedOn w:val="CommentText"/>
    <w:next w:val="CommentText"/>
    <w:link w:val="CommentSubjectChar"/>
    <w:uiPriority w:val="99"/>
    <w:semiHidden/>
    <w:unhideWhenUsed/>
    <w:rsid w:val="00CB7DE3"/>
    <w:rPr>
      <w:b/>
      <w:bCs/>
    </w:rPr>
  </w:style>
  <w:style w:type="character" w:customStyle="1" w:styleId="CommentSubjectChar">
    <w:name w:val="Comment Subject Char"/>
    <w:link w:val="CommentSubject"/>
    <w:uiPriority w:val="99"/>
    <w:semiHidden/>
    <w:rsid w:val="00CB7DE3"/>
    <w:rPr>
      <w:b/>
      <w:bCs/>
      <w:sz w:val="24"/>
      <w:szCs w:val="24"/>
    </w:rPr>
  </w:style>
  <w:style w:type="paragraph" w:customStyle="1" w:styleId="ColorfulList-Accent12">
    <w:name w:val="Colorful List - Accent 12"/>
    <w:basedOn w:val="Normal"/>
    <w:uiPriority w:val="34"/>
    <w:qFormat/>
    <w:rsid w:val="00F245CF"/>
    <w:pPr>
      <w:ind w:left="720"/>
    </w:pPr>
  </w:style>
  <w:style w:type="paragraph" w:styleId="ListParagraph">
    <w:name w:val="List Paragraph"/>
    <w:basedOn w:val="Normal"/>
    <w:uiPriority w:val="34"/>
    <w:qFormat/>
    <w:rsid w:val="00EB378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24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2012-11-08T18:55:00Z</dcterms:created>
  <dcterms:modified xsi:type="dcterms:W3CDTF">2012-11-08T18:56:00Z</dcterms:modified>
</cp:coreProperties>
</file>