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E71" w14:textId="77777777" w:rsidR="00DC1C3E" w:rsidRPr="007163D0" w:rsidRDefault="00DC1C3E" w:rsidP="00DC1C3E">
      <w:pPr>
        <w:pStyle w:val="Heading1"/>
        <w:jc w:val="center"/>
        <w:rPr>
          <w:rFonts w:ascii="Palatino" w:hAnsi="Palatino"/>
          <w:b/>
          <w:caps/>
          <w:sz w:val="36"/>
          <w:szCs w:val="36"/>
        </w:rPr>
      </w:pPr>
    </w:p>
    <w:p w14:paraId="07D042A5" w14:textId="6E47AE00" w:rsidR="00DC1C3E" w:rsidRPr="004E66F0" w:rsidRDefault="00E879A9" w:rsidP="00DC1C3E">
      <w:pPr>
        <w:pStyle w:val="Heading1"/>
        <w:jc w:val="center"/>
        <w:rPr>
          <w:rFonts w:ascii="Palatino" w:hAnsi="Palatino"/>
          <w:b/>
          <w:caps/>
          <w:color w:val="365F91"/>
          <w:sz w:val="48"/>
          <w:szCs w:val="36"/>
        </w:rPr>
      </w:pPr>
      <w:r>
        <w:rPr>
          <w:rFonts w:ascii="Palatino" w:hAnsi="Palatino"/>
          <w:b/>
          <w:caps/>
          <w:color w:val="365F91"/>
          <w:sz w:val="48"/>
          <w:szCs w:val="36"/>
        </w:rPr>
        <w:t xml:space="preserve">Jennifer L. Meeks </w:t>
      </w:r>
    </w:p>
    <w:p w14:paraId="5B997341" w14:textId="77777777" w:rsidR="00DC1C3E" w:rsidRPr="007163D0" w:rsidRDefault="00DC1C3E" w:rsidP="00DC1C3E">
      <w:pPr>
        <w:rPr>
          <w:rFonts w:ascii="Palatino" w:hAnsi="Palatino"/>
          <w:sz w:val="10"/>
          <w:szCs w:val="10"/>
        </w:rPr>
      </w:pPr>
    </w:p>
    <w:p w14:paraId="28E7711C" w14:textId="775FB04A" w:rsidR="00DC1C3E" w:rsidRPr="007163D0" w:rsidRDefault="00E879A9" w:rsidP="00DC1C3E">
      <w:pPr>
        <w:jc w:val="center"/>
        <w:rPr>
          <w:rFonts w:ascii="Palatino" w:hAnsi="Palatino"/>
          <w:color w:val="000000"/>
          <w:sz w:val="18"/>
        </w:rPr>
      </w:pPr>
      <w:r>
        <w:rPr>
          <w:rFonts w:ascii="Palatino" w:hAnsi="Palatino"/>
          <w:sz w:val="18"/>
        </w:rPr>
        <w:t>Grand Rapids, MI</w:t>
      </w:r>
      <w:r w:rsidR="008967E0">
        <w:rPr>
          <w:rFonts w:ascii="Palatino" w:hAnsi="Palatino"/>
          <w:sz w:val="18"/>
        </w:rPr>
        <w:t xml:space="preserve"> </w:t>
      </w:r>
      <w:r>
        <w:rPr>
          <w:rFonts w:ascii="Palatino" w:hAnsi="Palatino"/>
          <w:sz w:val="18"/>
        </w:rPr>
        <w:t>49503</w:t>
      </w:r>
      <w:r w:rsidR="008967E0" w:rsidRPr="007163D0">
        <w:rPr>
          <w:rFonts w:ascii="Palatino" w:hAnsi="Palatino"/>
          <w:b/>
          <w:sz w:val="18"/>
        </w:rPr>
        <w:t xml:space="preserve">| </w:t>
      </w:r>
      <w:r w:rsidR="008967E0" w:rsidRPr="007163D0">
        <w:rPr>
          <w:rFonts w:ascii="Palatino" w:hAnsi="Palatino"/>
          <w:sz w:val="18"/>
        </w:rPr>
        <w:t>(</w:t>
      </w:r>
      <w:r>
        <w:rPr>
          <w:rFonts w:ascii="Palatino" w:hAnsi="Palatino"/>
          <w:sz w:val="18"/>
        </w:rPr>
        <w:t>202</w:t>
      </w:r>
      <w:r w:rsidR="00DC1C3E" w:rsidRPr="007163D0">
        <w:rPr>
          <w:rFonts w:ascii="Palatino" w:hAnsi="Palatino"/>
          <w:sz w:val="18"/>
        </w:rPr>
        <w:t xml:space="preserve">) </w:t>
      </w:r>
      <w:r>
        <w:rPr>
          <w:rFonts w:ascii="Palatino" w:hAnsi="Palatino"/>
          <w:sz w:val="18"/>
        </w:rPr>
        <w:t>365</w:t>
      </w:r>
      <w:r w:rsidR="00DC1C3E" w:rsidRPr="007163D0">
        <w:rPr>
          <w:rFonts w:ascii="Palatino" w:hAnsi="Palatino"/>
          <w:sz w:val="18"/>
        </w:rPr>
        <w:t>-</w:t>
      </w:r>
      <w:r>
        <w:rPr>
          <w:rFonts w:ascii="Palatino" w:hAnsi="Palatino"/>
          <w:sz w:val="18"/>
        </w:rPr>
        <w:t>2787</w:t>
      </w:r>
      <w:r w:rsidR="008967E0" w:rsidRPr="007163D0">
        <w:rPr>
          <w:rFonts w:ascii="Palatino" w:hAnsi="Palatino"/>
          <w:b/>
          <w:sz w:val="18"/>
        </w:rPr>
        <w:t xml:space="preserve">| </w:t>
      </w:r>
      <w:r>
        <w:rPr>
          <w:rFonts w:ascii="Palatino" w:hAnsi="Palatino"/>
          <w:bCs/>
          <w:sz w:val="18"/>
        </w:rPr>
        <w:t>jshevchek@gmail.com</w:t>
      </w:r>
      <w:r w:rsidRPr="007163D0">
        <w:rPr>
          <w:rFonts w:ascii="Palatino" w:hAnsi="Palatino"/>
          <w:color w:val="000000"/>
          <w:sz w:val="18"/>
        </w:rPr>
        <w:t xml:space="preserve"> </w:t>
      </w:r>
      <w:r w:rsidR="00326D90" w:rsidRPr="007163D0">
        <w:rPr>
          <w:rFonts w:ascii="Palatino" w:hAnsi="Palatino"/>
          <w:color w:val="000000"/>
          <w:sz w:val="18"/>
        </w:rPr>
        <w:fldChar w:fldCharType="begin"/>
      </w:r>
      <w:r w:rsidR="00DC1C3E" w:rsidRPr="007163D0">
        <w:rPr>
          <w:rFonts w:ascii="Palatino" w:hAnsi="Palatino"/>
          <w:color w:val="000000"/>
          <w:sz w:val="18"/>
        </w:rPr>
        <w:instrText>jane.smith@gmail.com</w:instrText>
      </w:r>
      <w:r w:rsidR="00326D90" w:rsidRPr="007163D0">
        <w:rPr>
          <w:rFonts w:ascii="Palatino" w:hAnsi="Palatino"/>
          <w:color w:val="000000"/>
          <w:sz w:val="18"/>
        </w:rPr>
        <w:fldChar w:fldCharType="separate"/>
      </w:r>
      <w:r w:rsidR="00DC1C3E" w:rsidRPr="007163D0">
        <w:rPr>
          <w:rStyle w:val="Hyperlink"/>
          <w:rFonts w:ascii="Palatino" w:hAnsi="Palatino"/>
          <w:sz w:val="18"/>
        </w:rPr>
        <w:t>johndoe@gmail.com</w:t>
      </w:r>
      <w:r w:rsidR="00326D90" w:rsidRPr="007163D0">
        <w:rPr>
          <w:rFonts w:ascii="Palatino" w:hAnsi="Palatino"/>
          <w:color w:val="000000"/>
          <w:sz w:val="18"/>
        </w:rPr>
        <w:fldChar w:fldCharType="end"/>
      </w:r>
    </w:p>
    <w:p w14:paraId="51EB199C" w14:textId="77777777" w:rsidR="00DC1C3E" w:rsidRPr="007163D0" w:rsidRDefault="00524F28" w:rsidP="00DC1C3E">
      <w:pPr>
        <w:pStyle w:val="Heading3"/>
        <w:ind w:left="0"/>
        <w:jc w:val="left"/>
        <w:rPr>
          <w:rFonts w:ascii="Palatino" w:hAnsi="Palatino"/>
          <w:sz w:val="16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D6DCA" wp14:editId="6129A710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6858000" cy="0"/>
                <wp:effectExtent l="0" t="12700" r="0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3C83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4pt" to="54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" strokecolor="#365f91" strokeweight="2pt">
                <v:shadow on="t" opacity="24903f" origin=",.5" offset="0,.55556mm"/>
                <o:lock v:ext="edit" shapetype="f"/>
              </v:line>
            </w:pict>
          </mc:Fallback>
        </mc:AlternateContent>
      </w:r>
    </w:p>
    <w:p w14:paraId="434258BA" w14:textId="77777777" w:rsidR="00DC1C3E" w:rsidRPr="007163D0" w:rsidRDefault="00DC1C3E" w:rsidP="00DC1C3E">
      <w:pPr>
        <w:tabs>
          <w:tab w:val="left" w:pos="1376"/>
        </w:tabs>
        <w:rPr>
          <w:rFonts w:ascii="Palatino" w:hAnsi="Palatino"/>
          <w:sz w:val="16"/>
        </w:rPr>
      </w:pPr>
      <w:r w:rsidRPr="007163D0">
        <w:rPr>
          <w:rFonts w:ascii="Palatino" w:hAnsi="Palatino"/>
          <w:sz w:val="16"/>
        </w:rPr>
        <w:tab/>
      </w:r>
    </w:p>
    <w:p w14:paraId="6352B65A" w14:textId="6DE87676" w:rsidR="00DC1C3E" w:rsidRPr="004E66F0" w:rsidRDefault="00456F45" w:rsidP="00A635E4">
      <w:pPr>
        <w:pStyle w:val="Heading3"/>
        <w:ind w:left="0"/>
        <w:rPr>
          <w:rFonts w:ascii="Palatino" w:hAnsi="Palatino"/>
          <w:b/>
          <w:smallCaps/>
          <w:color w:val="365F91"/>
          <w:spacing w:val="40"/>
          <w:szCs w:val="24"/>
          <w:u w:val="single"/>
        </w:rPr>
      </w:pPr>
      <w:r>
        <w:rPr>
          <w:rFonts w:ascii="Palatino" w:hAnsi="Palatino"/>
          <w:b/>
          <w:smallCaps/>
          <w:color w:val="365F91"/>
          <w:spacing w:val="40"/>
          <w:szCs w:val="24"/>
          <w:u w:val="single"/>
        </w:rPr>
        <w:t xml:space="preserve">Healthcare Policy &amp; </w:t>
      </w:r>
      <w:r w:rsidR="00E0257B">
        <w:rPr>
          <w:rFonts w:ascii="Palatino" w:hAnsi="Palatino"/>
          <w:b/>
          <w:smallCaps/>
          <w:color w:val="365F91"/>
          <w:spacing w:val="40"/>
          <w:szCs w:val="24"/>
          <w:u w:val="single"/>
        </w:rPr>
        <w:t>Clinical Operations Expertise</w:t>
      </w:r>
    </w:p>
    <w:p w14:paraId="772A9247" w14:textId="77777777" w:rsidR="00DC1C3E" w:rsidRPr="007163D0" w:rsidRDefault="00DC1C3E" w:rsidP="00DC1C3E">
      <w:pPr>
        <w:rPr>
          <w:rFonts w:ascii="Palatino" w:hAnsi="Palatino"/>
          <w:sz w:val="10"/>
        </w:rPr>
      </w:pPr>
    </w:p>
    <w:p w14:paraId="0FE4C6CE" w14:textId="50D9508A" w:rsidR="00160EF7" w:rsidRDefault="00160EF7" w:rsidP="00DC1C3E">
      <w:pPr>
        <w:rPr>
          <w:rFonts w:ascii="Palatino" w:hAnsi="Palatino"/>
          <w:sz w:val="20"/>
        </w:rPr>
      </w:pPr>
      <w:r w:rsidRPr="002B64F1">
        <w:rPr>
          <w:rFonts w:ascii="Palatino" w:hAnsi="Palatino"/>
          <w:b/>
          <w:bCs/>
          <w:sz w:val="20"/>
        </w:rPr>
        <w:t>Highly</w:t>
      </w:r>
      <w:r w:rsidR="00B42058" w:rsidRPr="002B64F1">
        <w:rPr>
          <w:rFonts w:ascii="Palatino" w:hAnsi="Palatino"/>
          <w:b/>
          <w:bCs/>
          <w:sz w:val="20"/>
        </w:rPr>
        <w:t xml:space="preserve"> engaged </w:t>
      </w:r>
      <w:r w:rsidR="00502CEE" w:rsidRPr="002B64F1">
        <w:rPr>
          <w:rFonts w:ascii="Palatino" w:hAnsi="Palatino"/>
          <w:b/>
          <w:bCs/>
          <w:sz w:val="20"/>
        </w:rPr>
        <w:t>subject matter expert (SME)</w:t>
      </w:r>
      <w:r w:rsidRPr="002B64F1">
        <w:rPr>
          <w:rFonts w:ascii="Palatino" w:hAnsi="Palatino"/>
          <w:b/>
          <w:bCs/>
          <w:sz w:val="20"/>
        </w:rPr>
        <w:t xml:space="preserve"> with 1</w:t>
      </w:r>
      <w:r w:rsidR="0008235E">
        <w:rPr>
          <w:rFonts w:ascii="Palatino" w:hAnsi="Palatino"/>
          <w:b/>
          <w:bCs/>
          <w:sz w:val="20"/>
        </w:rPr>
        <w:t>9</w:t>
      </w:r>
      <w:r w:rsidRPr="002B64F1">
        <w:rPr>
          <w:rFonts w:ascii="Palatino" w:hAnsi="Palatino"/>
          <w:b/>
          <w:bCs/>
          <w:sz w:val="20"/>
        </w:rPr>
        <w:t xml:space="preserve">+ years’ background in healthcare policy combined with </w:t>
      </w:r>
      <w:r w:rsidR="00D70E28">
        <w:rPr>
          <w:rFonts w:ascii="Palatino" w:hAnsi="Palatino"/>
          <w:b/>
          <w:bCs/>
          <w:sz w:val="20"/>
        </w:rPr>
        <w:t>7</w:t>
      </w:r>
      <w:r w:rsidRPr="002B64F1">
        <w:rPr>
          <w:rFonts w:ascii="Palatino" w:hAnsi="Palatino"/>
          <w:b/>
          <w:bCs/>
          <w:sz w:val="20"/>
        </w:rPr>
        <w:t xml:space="preserve"> years’ large integrated healthcare system experience.</w:t>
      </w:r>
      <w:r>
        <w:rPr>
          <w:rFonts w:ascii="Palatino" w:hAnsi="Palatino"/>
          <w:sz w:val="20"/>
        </w:rPr>
        <w:t xml:space="preserve"> </w:t>
      </w:r>
      <w:r w:rsidR="002B64F1">
        <w:rPr>
          <w:rFonts w:ascii="Palatino" w:hAnsi="Palatino"/>
          <w:sz w:val="20"/>
        </w:rPr>
        <w:t xml:space="preserve">Former Capitol Hill and federal government advocacy work. </w:t>
      </w:r>
      <w:r>
        <w:rPr>
          <w:rFonts w:ascii="Palatino" w:hAnsi="Palatino"/>
          <w:sz w:val="20"/>
        </w:rPr>
        <w:t>Universally recognized as a passionate thought leader and change-driver able to simplify and forge action paths amid large, complex institutional environments. “Go</w:t>
      </w:r>
      <w:r w:rsidR="00502CEE">
        <w:rPr>
          <w:rFonts w:ascii="Palatino" w:hAnsi="Palatino"/>
          <w:sz w:val="20"/>
        </w:rPr>
        <w:t>-to</w:t>
      </w:r>
      <w:r>
        <w:rPr>
          <w:rFonts w:ascii="Palatino" w:hAnsi="Palatino"/>
          <w:sz w:val="20"/>
        </w:rPr>
        <w:t>”</w:t>
      </w:r>
      <w:r w:rsidR="002B64F1">
        <w:rPr>
          <w:rFonts w:ascii="Palatino" w:hAnsi="Palatino"/>
          <w:sz w:val="20"/>
        </w:rPr>
        <w:t xml:space="preserve"> collaborative, </w:t>
      </w:r>
      <w:r>
        <w:rPr>
          <w:rFonts w:ascii="Palatino" w:hAnsi="Palatino"/>
          <w:sz w:val="20"/>
        </w:rPr>
        <w:t>s</w:t>
      </w:r>
      <w:r w:rsidR="002B64F1">
        <w:rPr>
          <w:rFonts w:ascii="Palatino" w:hAnsi="Palatino"/>
          <w:sz w:val="20"/>
        </w:rPr>
        <w:t xml:space="preserve">ynergistic </w:t>
      </w:r>
      <w:r w:rsidR="00502CEE">
        <w:rPr>
          <w:rFonts w:ascii="Palatino" w:hAnsi="Palatino"/>
          <w:sz w:val="20"/>
        </w:rPr>
        <w:t>resource</w:t>
      </w:r>
      <w:r>
        <w:rPr>
          <w:rFonts w:ascii="Palatino" w:hAnsi="Palatino"/>
          <w:sz w:val="20"/>
        </w:rPr>
        <w:t xml:space="preserve"> and consensus-builder championing</w:t>
      </w:r>
      <w:r w:rsidR="002B64F1">
        <w:rPr>
          <w:rFonts w:ascii="Palatino" w:hAnsi="Palatino"/>
          <w:sz w:val="20"/>
        </w:rPr>
        <w:t xml:space="preserve"> the efficacious activation of healthcare policy</w:t>
      </w:r>
      <w:r>
        <w:rPr>
          <w:rFonts w:ascii="Palatino" w:hAnsi="Palatino"/>
          <w:sz w:val="20"/>
        </w:rPr>
        <w:t xml:space="preserve"> </w:t>
      </w:r>
      <w:r w:rsidR="002B64F1">
        <w:rPr>
          <w:rFonts w:ascii="Palatino" w:hAnsi="Palatino"/>
          <w:sz w:val="20"/>
        </w:rPr>
        <w:t xml:space="preserve">as applied to clinical and operational teams as well as </w:t>
      </w:r>
      <w:r>
        <w:rPr>
          <w:rFonts w:ascii="Palatino" w:hAnsi="Palatino"/>
          <w:sz w:val="20"/>
        </w:rPr>
        <w:t>the eradication of healthcare silos</w:t>
      </w:r>
      <w:r w:rsidR="002B64F1">
        <w:rPr>
          <w:rFonts w:ascii="Palatino" w:hAnsi="Palatino"/>
          <w:sz w:val="20"/>
        </w:rPr>
        <w:t xml:space="preserve">. </w:t>
      </w:r>
    </w:p>
    <w:p w14:paraId="49E9F3E6" w14:textId="2F3E9B9E" w:rsidR="00F24E20" w:rsidRDefault="00160EF7" w:rsidP="00DC1C3E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 </w:t>
      </w:r>
    </w:p>
    <w:p w14:paraId="253E85F9" w14:textId="5E2EF13F" w:rsidR="00160EF7" w:rsidRPr="002B64F1" w:rsidRDefault="00160EF7" w:rsidP="00DC1C3E">
      <w:pPr>
        <w:rPr>
          <w:rFonts w:ascii="Palatino" w:hAnsi="Palatino"/>
          <w:sz w:val="16"/>
          <w:szCs w:val="16"/>
        </w:rPr>
        <w:sectPr w:rsidR="00160EF7" w:rsidRPr="002B64F1">
          <w:footerReference w:type="default" r:id="rId7"/>
          <w:type w:val="continuous"/>
          <w:pgSz w:w="12240" w:h="15840" w:code="1"/>
          <w:pgMar w:top="720" w:right="720" w:bottom="720" w:left="720" w:header="360" w:footer="360" w:gutter="0"/>
          <w:pgNumType w:start="1"/>
          <w:cols w:space="720"/>
        </w:sectPr>
      </w:pPr>
    </w:p>
    <w:p w14:paraId="6AA66E2E" w14:textId="0A19A4EB" w:rsidR="00DC1C3E" w:rsidRPr="007163D0" w:rsidRDefault="002B64F1" w:rsidP="00DC1C3E">
      <w:pPr>
        <w:numPr>
          <w:ilvl w:val="0"/>
          <w:numId w:val="35"/>
        </w:num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Complex Change Manager &amp; Thought Leader </w:t>
      </w:r>
    </w:p>
    <w:p w14:paraId="0DDDDAEB" w14:textId="6CB9EC2A" w:rsidR="00DC1C3E" w:rsidRPr="007163D0" w:rsidRDefault="002B64F1" w:rsidP="00DC1C3E">
      <w:pPr>
        <w:numPr>
          <w:ilvl w:val="0"/>
          <w:numId w:val="35"/>
        </w:num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Healthcare Policy Researcher, Activist, &amp; Operational/ Clinical Integrator </w:t>
      </w:r>
    </w:p>
    <w:p w14:paraId="132414AF" w14:textId="260AB0E9" w:rsidR="00DC1C3E" w:rsidRPr="007163D0" w:rsidRDefault="002B64F1" w:rsidP="00DC1C3E">
      <w:pPr>
        <w:numPr>
          <w:ilvl w:val="0"/>
          <w:numId w:val="36"/>
        </w:num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Key </w:t>
      </w:r>
      <w:r w:rsidR="00B42058">
        <w:rPr>
          <w:rFonts w:ascii="Palatino" w:hAnsi="Palatino"/>
          <w:sz w:val="20"/>
        </w:rPr>
        <w:t xml:space="preserve">Relationship </w:t>
      </w:r>
      <w:r>
        <w:rPr>
          <w:rFonts w:ascii="Palatino" w:hAnsi="Palatino"/>
          <w:sz w:val="20"/>
        </w:rPr>
        <w:t xml:space="preserve">Cultivator </w:t>
      </w:r>
    </w:p>
    <w:p w14:paraId="6A3A3099" w14:textId="10713EF4" w:rsidR="00DC1C3E" w:rsidRPr="007163D0" w:rsidRDefault="002B64F1" w:rsidP="00DC1C3E">
      <w:pPr>
        <w:numPr>
          <w:ilvl w:val="0"/>
          <w:numId w:val="36"/>
        </w:num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Relentless Consensus &amp; Efficiency Driver </w:t>
      </w:r>
    </w:p>
    <w:p w14:paraId="5567522B" w14:textId="77777777" w:rsidR="00DC1C3E" w:rsidRPr="007163D0" w:rsidRDefault="00DC1C3E" w:rsidP="00DC1C3E">
      <w:pPr>
        <w:rPr>
          <w:rFonts w:ascii="Palatino" w:hAnsi="Palatino"/>
          <w:sz w:val="20"/>
        </w:rPr>
        <w:sectPr w:rsidR="00DC1C3E" w:rsidRPr="007163D0">
          <w:footerReference w:type="default" r:id="rId8"/>
          <w:type w:val="continuous"/>
          <w:pgSz w:w="12240" w:h="15840" w:code="1"/>
          <w:pgMar w:top="720" w:right="720" w:bottom="720" w:left="720" w:header="360" w:footer="360" w:gutter="0"/>
          <w:pgNumType w:start="1"/>
          <w:cols w:num="2" w:space="720"/>
        </w:sectPr>
      </w:pPr>
    </w:p>
    <w:p w14:paraId="339C7DF6" w14:textId="77777777" w:rsidR="00383682" w:rsidRPr="002B64F1" w:rsidRDefault="00383682" w:rsidP="00383682">
      <w:pPr>
        <w:pStyle w:val="Heading3"/>
        <w:ind w:left="0"/>
        <w:jc w:val="left"/>
        <w:rPr>
          <w:rFonts w:ascii="Palatino" w:hAnsi="Palatino"/>
          <w:b/>
          <w:smallCaps/>
          <w:color w:val="365F91"/>
          <w:spacing w:val="40"/>
          <w:sz w:val="16"/>
          <w:szCs w:val="16"/>
          <w:u w:val="single"/>
        </w:rPr>
      </w:pPr>
    </w:p>
    <w:p w14:paraId="6F635B89" w14:textId="77777777" w:rsidR="00B7492D" w:rsidRPr="004E66F0" w:rsidRDefault="00B7492D" w:rsidP="00B7492D">
      <w:pPr>
        <w:pStyle w:val="Heading3"/>
        <w:ind w:left="0"/>
        <w:rPr>
          <w:rFonts w:ascii="Palatino" w:hAnsi="Palatino"/>
          <w:b/>
          <w:smallCaps/>
          <w:color w:val="365F91"/>
          <w:spacing w:val="40"/>
          <w:szCs w:val="24"/>
          <w:u w:val="single"/>
        </w:rPr>
      </w:pPr>
      <w:r>
        <w:rPr>
          <w:rFonts w:ascii="Palatino" w:hAnsi="Palatino"/>
          <w:b/>
          <w:smallCaps/>
          <w:color w:val="365F91"/>
          <w:spacing w:val="40"/>
          <w:szCs w:val="24"/>
          <w:u w:val="single"/>
        </w:rPr>
        <w:t xml:space="preserve">Notable Career Highlights </w:t>
      </w:r>
    </w:p>
    <w:p w14:paraId="51BB781A" w14:textId="77777777" w:rsidR="00B7492D" w:rsidRPr="007163D0" w:rsidRDefault="00B7492D" w:rsidP="00B7492D">
      <w:pPr>
        <w:rPr>
          <w:rFonts w:ascii="Palatino" w:hAnsi="Palatino"/>
          <w:sz w:val="10"/>
        </w:rPr>
      </w:pPr>
    </w:p>
    <w:p w14:paraId="1FFB557D" w14:textId="77777777" w:rsidR="00B7492D" w:rsidRPr="007163D0" w:rsidRDefault="00B7492D" w:rsidP="00B7492D">
      <w:pPr>
        <w:rPr>
          <w:rFonts w:ascii="Palatino" w:hAnsi="Palatino"/>
          <w:b/>
          <w:smallCaps/>
          <w:spacing w:val="40"/>
          <w:sz w:val="20"/>
        </w:rPr>
        <w:sectPr w:rsidR="00B7492D" w:rsidRPr="007163D0">
          <w:footerReference w:type="default" r:id="rId9"/>
          <w:type w:val="continuous"/>
          <w:pgSz w:w="12240" w:h="15840" w:code="1"/>
          <w:pgMar w:top="720" w:right="720" w:bottom="720" w:left="720" w:header="360" w:footer="360" w:gutter="0"/>
          <w:pgNumType w:start="1"/>
          <w:cols w:space="720"/>
        </w:sectPr>
      </w:pPr>
    </w:p>
    <w:p w14:paraId="4C5E8D16" w14:textId="6DD6E990" w:rsidR="00B7492D" w:rsidRPr="00B7492D" w:rsidRDefault="00974091" w:rsidP="00B7492D">
      <w:pPr>
        <w:pStyle w:val="ListBullet"/>
        <w:numPr>
          <w:ilvl w:val="0"/>
          <w:numId w:val="35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Achieve</w:t>
      </w:r>
      <w:r w:rsidR="00502CEE">
        <w:rPr>
          <w:rFonts w:ascii="Palatino" w:hAnsi="Palatino" w:cs="Arial"/>
          <w:sz w:val="20"/>
          <w:szCs w:val="20"/>
        </w:rPr>
        <w:t xml:space="preserve">d </w:t>
      </w:r>
      <w:r>
        <w:rPr>
          <w:rFonts w:ascii="Palatino" w:hAnsi="Palatino" w:cs="Arial"/>
          <w:sz w:val="20"/>
          <w:szCs w:val="20"/>
        </w:rPr>
        <w:t xml:space="preserve">organizational consensus around and fulfillment of Medicaid &amp; Medicare EHR Meaningful Use eligibility in stages 1-3 </w:t>
      </w:r>
      <w:r w:rsidR="0008235E">
        <w:rPr>
          <w:rFonts w:ascii="Palatino" w:hAnsi="Palatino" w:cs="Arial"/>
          <w:sz w:val="20"/>
          <w:szCs w:val="20"/>
        </w:rPr>
        <w:t>to secure over $36 million in government incentive payments</w:t>
      </w:r>
      <w:r w:rsidR="00502CEE">
        <w:rPr>
          <w:rFonts w:ascii="Palatino" w:hAnsi="Palatino" w:cs="Arial"/>
          <w:sz w:val="20"/>
          <w:szCs w:val="20"/>
        </w:rPr>
        <w:t xml:space="preserve">; and gained buy-in from multiple departments including operations, nursing, quality, and safety. </w:t>
      </w:r>
    </w:p>
    <w:p w14:paraId="1D7809D8" w14:textId="0D2E3301" w:rsidR="00B7492D" w:rsidRPr="00B7492D" w:rsidRDefault="00502CEE" w:rsidP="00B7492D">
      <w:pPr>
        <w:pStyle w:val="ListBullet"/>
        <w:numPr>
          <w:ilvl w:val="0"/>
          <w:numId w:val="35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/>
          <w:sz w:val="20"/>
        </w:rPr>
        <w:t>Bring policy-informed perspective to key healthcare provider payment models relating to population health</w:t>
      </w:r>
      <w:r w:rsidR="00951B85">
        <w:rPr>
          <w:rFonts w:ascii="Palatino" w:hAnsi="Palatino"/>
          <w:sz w:val="20"/>
        </w:rPr>
        <w:t>.</w:t>
      </w:r>
      <w:r>
        <w:rPr>
          <w:rFonts w:ascii="Palatino" w:hAnsi="Palatino"/>
          <w:sz w:val="20"/>
        </w:rPr>
        <w:t xml:space="preserve"> </w:t>
      </w:r>
    </w:p>
    <w:p w14:paraId="4D707C74" w14:textId="77777777" w:rsidR="00B7492D" w:rsidRPr="002B64F1" w:rsidRDefault="00B7492D" w:rsidP="00B7492D">
      <w:pPr>
        <w:pStyle w:val="Heading3"/>
        <w:ind w:left="0"/>
        <w:jc w:val="left"/>
        <w:rPr>
          <w:rFonts w:ascii="Palatino" w:hAnsi="Palatino"/>
          <w:b/>
          <w:smallCaps/>
          <w:color w:val="365F91"/>
          <w:spacing w:val="40"/>
          <w:sz w:val="16"/>
          <w:szCs w:val="16"/>
          <w:u w:val="single"/>
        </w:rPr>
      </w:pPr>
    </w:p>
    <w:p w14:paraId="558F77A3" w14:textId="625762A7" w:rsidR="00DC1C3E" w:rsidRPr="004E66F0" w:rsidRDefault="00DC1C3E" w:rsidP="00383682">
      <w:pPr>
        <w:pStyle w:val="Heading3"/>
        <w:ind w:left="0"/>
        <w:rPr>
          <w:rFonts w:ascii="Palatino" w:hAnsi="Palatino"/>
          <w:b/>
          <w:smallCaps/>
          <w:color w:val="365F91"/>
          <w:spacing w:val="40"/>
          <w:szCs w:val="24"/>
          <w:u w:val="single"/>
        </w:rPr>
      </w:pPr>
      <w:r w:rsidRPr="004E66F0">
        <w:rPr>
          <w:rFonts w:ascii="Palatino" w:hAnsi="Palatino"/>
          <w:b/>
          <w:smallCaps/>
          <w:color w:val="365F91"/>
          <w:spacing w:val="40"/>
          <w:szCs w:val="24"/>
          <w:u w:val="single"/>
        </w:rPr>
        <w:t>Professional Experience</w:t>
      </w:r>
    </w:p>
    <w:p w14:paraId="7403F661" w14:textId="59D89A77" w:rsidR="00B0746D" w:rsidRDefault="00B0746D" w:rsidP="00FD7FE4">
      <w:pPr>
        <w:pStyle w:val="ListBullet"/>
        <w:numPr>
          <w:ilvl w:val="0"/>
          <w:numId w:val="0"/>
        </w:numPr>
        <w:tabs>
          <w:tab w:val="left" w:pos="9624"/>
        </w:tabs>
        <w:rPr>
          <w:rFonts w:ascii="Palatino" w:hAnsi="Palatino"/>
          <w:sz w:val="20"/>
        </w:rPr>
      </w:pPr>
    </w:p>
    <w:p w14:paraId="3C4CA776" w14:textId="2499AFC7" w:rsidR="002D048F" w:rsidRPr="003A2B88" w:rsidRDefault="002D048F" w:rsidP="002D048F">
      <w:pPr>
        <w:ind w:right="187"/>
        <w:rPr>
          <w:rFonts w:ascii="Palatino" w:hAnsi="Palatino"/>
          <w:b/>
          <w:smallCaps/>
          <w:color w:val="365F91"/>
          <w:spacing w:val="20"/>
          <w:sz w:val="20"/>
          <w:szCs w:val="20"/>
        </w:rPr>
      </w:pPr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t xml:space="preserve">Grand Valley State University, </w:t>
      </w:r>
      <w:r>
        <w:rPr>
          <w:rFonts w:ascii="Palatino" w:hAnsi="Palatino"/>
          <w:smallCaps/>
          <w:spacing w:val="20"/>
          <w:sz w:val="20"/>
          <w:szCs w:val="20"/>
        </w:rPr>
        <w:t>Grand Rapids, MI</w:t>
      </w:r>
      <w:r>
        <w:rPr>
          <w:rFonts w:ascii="Palatino" w:hAnsi="Palatino"/>
          <w:smallCaps/>
          <w:spacing w:val="20"/>
          <w:sz w:val="20"/>
          <w:szCs w:val="20"/>
        </w:rPr>
        <w:tab/>
      </w:r>
      <w:r>
        <w:rPr>
          <w:rFonts w:ascii="Palatino" w:hAnsi="Palatino"/>
          <w:smallCaps/>
          <w:spacing w:val="20"/>
          <w:sz w:val="20"/>
          <w:szCs w:val="20"/>
        </w:rPr>
        <w:tab/>
        <w:t xml:space="preserve">   </w:t>
      </w:r>
      <w:r>
        <w:rPr>
          <w:rFonts w:ascii="Palatino" w:hAnsi="Palatino"/>
          <w:smallCaps/>
          <w:spacing w:val="20"/>
          <w:sz w:val="20"/>
          <w:szCs w:val="20"/>
        </w:rPr>
        <w:tab/>
      </w:r>
      <w:r>
        <w:rPr>
          <w:rFonts w:ascii="Palatino" w:hAnsi="Palatino"/>
          <w:smallCaps/>
          <w:spacing w:val="20"/>
          <w:sz w:val="20"/>
          <w:szCs w:val="20"/>
        </w:rPr>
        <w:t>Nov</w:t>
      </w:r>
      <w:r>
        <w:rPr>
          <w:rFonts w:ascii="Palatino" w:hAnsi="Palatino"/>
          <w:smallCaps/>
          <w:spacing w:val="20"/>
          <w:sz w:val="20"/>
          <w:szCs w:val="20"/>
        </w:rPr>
        <w:t xml:space="preserve"> 2019 – Present </w:t>
      </w:r>
      <w:r w:rsidRPr="00E879A9">
        <w:rPr>
          <w:rFonts w:ascii="Palatino" w:hAnsi="Palatino"/>
          <w:b/>
          <w:bCs/>
          <w:smallCaps/>
          <w:spacing w:val="20"/>
          <w:sz w:val="20"/>
          <w:szCs w:val="20"/>
        </w:rPr>
        <w:tab/>
      </w:r>
    </w:p>
    <w:p w14:paraId="216EBB30" w14:textId="77777777" w:rsidR="002D048F" w:rsidRDefault="002D048F" w:rsidP="002D048F">
      <w:pPr>
        <w:ind w:right="187"/>
        <w:rPr>
          <w:rFonts w:ascii="Palatino" w:hAnsi="Palatino"/>
          <w:b/>
          <w:bCs/>
          <w:smallCaps/>
          <w:spacing w:val="20"/>
          <w:sz w:val="20"/>
          <w:szCs w:val="20"/>
        </w:rPr>
      </w:pPr>
    </w:p>
    <w:p w14:paraId="63C12FA9" w14:textId="25E370E5" w:rsidR="002D048F" w:rsidRPr="00A83FFA" w:rsidRDefault="002D048F" w:rsidP="002D048F">
      <w:pPr>
        <w:ind w:right="187"/>
        <w:rPr>
          <w:rFonts w:ascii="Palatino" w:hAnsi="Palatino"/>
          <w:smallCaps/>
          <w:spacing w:val="20"/>
          <w:sz w:val="20"/>
          <w:szCs w:val="20"/>
        </w:rPr>
      </w:pPr>
      <w:r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Adjunct Professor, School of Public, Nonprofit, and Health Administration, College of Community and Public Service  </w:t>
      </w:r>
      <w:r>
        <w:rPr>
          <w:rFonts w:ascii="Palatino" w:hAnsi="Palatino"/>
          <w:smallCaps/>
          <w:spacing w:val="20"/>
          <w:sz w:val="20"/>
          <w:szCs w:val="20"/>
        </w:rPr>
        <w:t xml:space="preserve"> </w:t>
      </w:r>
      <w:r w:rsidRPr="00285E98">
        <w:rPr>
          <w:rFonts w:ascii="Palatino" w:hAnsi="Palatino"/>
          <w:b/>
          <w:bCs/>
          <w:smallCaps/>
          <w:spacing w:val="20"/>
          <w:sz w:val="21"/>
          <w:szCs w:val="21"/>
        </w:rPr>
        <w:tab/>
        <w:t xml:space="preserve">    </w:t>
      </w:r>
    </w:p>
    <w:p w14:paraId="333F05AE" w14:textId="25FD6B6C" w:rsidR="002D048F" w:rsidRPr="002D048F" w:rsidRDefault="002D048F" w:rsidP="00FD0424">
      <w:pPr>
        <w:pStyle w:val="ListBullet"/>
        <w:numPr>
          <w:ilvl w:val="0"/>
          <w:numId w:val="33"/>
        </w:numPr>
        <w:ind w:right="187"/>
        <w:rPr>
          <w:rFonts w:ascii="Palatino" w:hAnsi="Palatino"/>
          <w:b/>
          <w:smallCaps/>
          <w:color w:val="365F91"/>
          <w:spacing w:val="20"/>
          <w:sz w:val="20"/>
          <w:szCs w:val="20"/>
        </w:rPr>
      </w:pPr>
      <w:r w:rsidRPr="002D048F">
        <w:rPr>
          <w:rFonts w:ascii="Palatino" w:hAnsi="Palatino" w:cs="Arial"/>
          <w:sz w:val="20"/>
          <w:szCs w:val="20"/>
        </w:rPr>
        <w:t xml:space="preserve">Educate </w:t>
      </w:r>
      <w:r>
        <w:rPr>
          <w:rFonts w:ascii="Palatino" w:hAnsi="Palatino" w:cs="Arial"/>
          <w:sz w:val="20"/>
          <w:szCs w:val="20"/>
        </w:rPr>
        <w:t>MHA</w:t>
      </w:r>
      <w:r w:rsidRPr="002D048F">
        <w:rPr>
          <w:rFonts w:ascii="Palatino" w:hAnsi="Palatino" w:cs="Arial"/>
          <w:sz w:val="20"/>
          <w:szCs w:val="20"/>
        </w:rPr>
        <w:t xml:space="preserve"> students on the critical role of Federal Agency rulemaking in effective policy reform through specific Medicare payment and quality </w:t>
      </w:r>
      <w:r w:rsidR="001A6A7A">
        <w:rPr>
          <w:rFonts w:ascii="Palatino" w:hAnsi="Palatino" w:cs="Arial"/>
          <w:sz w:val="20"/>
          <w:szCs w:val="20"/>
        </w:rPr>
        <w:t xml:space="preserve">measure </w:t>
      </w:r>
      <w:r w:rsidRPr="002D048F">
        <w:rPr>
          <w:rFonts w:ascii="Palatino" w:hAnsi="Palatino" w:cs="Arial"/>
          <w:sz w:val="20"/>
          <w:szCs w:val="20"/>
        </w:rPr>
        <w:t>reporting case studies</w:t>
      </w:r>
      <w:r w:rsidR="001A6A7A">
        <w:rPr>
          <w:rFonts w:ascii="Palatino" w:hAnsi="Palatino" w:cs="Arial"/>
          <w:sz w:val="20"/>
          <w:szCs w:val="20"/>
        </w:rPr>
        <w:t xml:space="preserve">. </w:t>
      </w:r>
    </w:p>
    <w:p w14:paraId="3A53CF83" w14:textId="77777777" w:rsidR="002D048F" w:rsidRDefault="002D048F" w:rsidP="00FD7FE4">
      <w:pPr>
        <w:ind w:right="187"/>
        <w:rPr>
          <w:rFonts w:ascii="Palatino" w:hAnsi="Palatino"/>
          <w:b/>
          <w:smallCaps/>
          <w:color w:val="365F91"/>
          <w:spacing w:val="20"/>
          <w:sz w:val="20"/>
          <w:szCs w:val="20"/>
        </w:rPr>
      </w:pPr>
    </w:p>
    <w:p w14:paraId="55A66A95" w14:textId="13C9A88C" w:rsidR="00456F45" w:rsidRPr="003A2B88" w:rsidRDefault="00E879A9" w:rsidP="00FD7FE4">
      <w:pPr>
        <w:ind w:right="187"/>
        <w:rPr>
          <w:rFonts w:ascii="Palatino" w:hAnsi="Palatino"/>
          <w:b/>
          <w:smallCaps/>
          <w:color w:val="365F91"/>
          <w:spacing w:val="20"/>
          <w:sz w:val="20"/>
          <w:szCs w:val="20"/>
        </w:rPr>
      </w:pPr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t>Spectrum Health,</w:t>
      </w:r>
      <w:r w:rsidR="00254B9C">
        <w:rPr>
          <w:rFonts w:ascii="Palatino" w:hAnsi="Palatino"/>
          <w:b/>
          <w:smallCaps/>
          <w:color w:val="365F91"/>
          <w:spacing w:val="20"/>
          <w:sz w:val="20"/>
          <w:szCs w:val="20"/>
        </w:rPr>
        <w:t xml:space="preserve"> </w:t>
      </w:r>
      <w:r>
        <w:rPr>
          <w:rFonts w:ascii="Palatino" w:hAnsi="Palatino"/>
          <w:smallCaps/>
          <w:spacing w:val="20"/>
          <w:sz w:val="20"/>
          <w:szCs w:val="20"/>
        </w:rPr>
        <w:t>Grand Rapids, MI</w:t>
      </w:r>
      <w:r w:rsidR="00254B9C">
        <w:rPr>
          <w:rFonts w:ascii="Palatino" w:hAnsi="Palatino"/>
          <w:smallCaps/>
          <w:spacing w:val="20"/>
          <w:sz w:val="20"/>
          <w:szCs w:val="20"/>
        </w:rPr>
        <w:t xml:space="preserve"> </w:t>
      </w:r>
      <w:r w:rsidR="00254B9C">
        <w:rPr>
          <w:rFonts w:ascii="Palatino" w:hAnsi="Palatino"/>
          <w:smallCaps/>
          <w:spacing w:val="20"/>
          <w:sz w:val="20"/>
          <w:szCs w:val="20"/>
        </w:rPr>
        <w:tab/>
      </w:r>
      <w:r w:rsidR="00254B9C">
        <w:rPr>
          <w:rFonts w:ascii="Palatino" w:hAnsi="Palatino"/>
          <w:smallCaps/>
          <w:spacing w:val="20"/>
          <w:sz w:val="20"/>
          <w:szCs w:val="20"/>
        </w:rPr>
        <w:tab/>
      </w:r>
      <w:r w:rsidR="00254B9C">
        <w:rPr>
          <w:rFonts w:ascii="Palatino" w:hAnsi="Palatino"/>
          <w:smallCaps/>
          <w:spacing w:val="20"/>
          <w:sz w:val="20"/>
          <w:szCs w:val="20"/>
        </w:rPr>
        <w:tab/>
      </w:r>
      <w:r w:rsidR="00FD7FE4">
        <w:rPr>
          <w:rFonts w:ascii="Palatino" w:hAnsi="Palatino"/>
          <w:smallCaps/>
          <w:spacing w:val="20"/>
          <w:sz w:val="20"/>
          <w:szCs w:val="20"/>
        </w:rPr>
        <w:tab/>
      </w:r>
      <w:r>
        <w:rPr>
          <w:rFonts w:ascii="Palatino" w:hAnsi="Palatino"/>
          <w:smallCaps/>
          <w:spacing w:val="20"/>
          <w:sz w:val="20"/>
          <w:szCs w:val="20"/>
        </w:rPr>
        <w:tab/>
      </w:r>
      <w:r w:rsidR="00D0746B">
        <w:rPr>
          <w:rFonts w:ascii="Palatino" w:hAnsi="Palatino"/>
          <w:smallCaps/>
          <w:spacing w:val="20"/>
          <w:sz w:val="20"/>
          <w:szCs w:val="20"/>
        </w:rPr>
        <w:t xml:space="preserve">           </w:t>
      </w:r>
      <w:r>
        <w:rPr>
          <w:rFonts w:ascii="Palatino" w:hAnsi="Palatino"/>
          <w:smallCaps/>
          <w:spacing w:val="20"/>
          <w:sz w:val="20"/>
          <w:szCs w:val="20"/>
        </w:rPr>
        <w:t>Jan 2014</w:t>
      </w:r>
      <w:r w:rsidR="00B87776">
        <w:rPr>
          <w:rFonts w:ascii="Palatino" w:hAnsi="Palatino"/>
          <w:smallCaps/>
          <w:spacing w:val="20"/>
          <w:sz w:val="20"/>
          <w:szCs w:val="20"/>
        </w:rPr>
        <w:t xml:space="preserve"> – </w:t>
      </w:r>
      <w:r w:rsidR="0008235E">
        <w:rPr>
          <w:rFonts w:ascii="Palatino" w:hAnsi="Palatino"/>
          <w:smallCaps/>
          <w:spacing w:val="20"/>
          <w:sz w:val="20"/>
          <w:szCs w:val="20"/>
        </w:rPr>
        <w:t>June 2021</w:t>
      </w:r>
      <w:r w:rsidR="00B87776">
        <w:rPr>
          <w:rFonts w:ascii="Palatino" w:hAnsi="Palatino"/>
          <w:smallCaps/>
          <w:spacing w:val="20"/>
          <w:sz w:val="20"/>
          <w:szCs w:val="20"/>
        </w:rPr>
        <w:t xml:space="preserve"> </w:t>
      </w:r>
      <w:r w:rsidR="00B87776" w:rsidRPr="00E879A9">
        <w:rPr>
          <w:rFonts w:ascii="Palatino" w:hAnsi="Palatino"/>
          <w:b/>
          <w:bCs/>
          <w:smallCaps/>
          <w:spacing w:val="20"/>
          <w:sz w:val="20"/>
          <w:szCs w:val="20"/>
        </w:rPr>
        <w:tab/>
      </w:r>
    </w:p>
    <w:p w14:paraId="52F755C4" w14:textId="517EA467" w:rsidR="00B0746D" w:rsidRPr="00E879A9" w:rsidRDefault="00456F45" w:rsidP="00FD7FE4">
      <w:pPr>
        <w:ind w:right="187"/>
        <w:rPr>
          <w:rFonts w:ascii="Palatino" w:hAnsi="Palatino"/>
          <w:b/>
          <w:bCs/>
          <w:smallCaps/>
          <w:spacing w:val="20"/>
          <w:sz w:val="20"/>
          <w:szCs w:val="20"/>
        </w:rPr>
      </w:pPr>
      <w:r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Principal, </w:t>
      </w:r>
      <w:r w:rsidR="003A2B88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Population Health &amp; </w:t>
      </w:r>
      <w:r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Clinical Regulatory Affairs </w:t>
      </w:r>
      <w:r w:rsidR="00B87776" w:rsidRPr="00E879A9">
        <w:rPr>
          <w:rFonts w:ascii="Palatino" w:hAnsi="Palatino"/>
          <w:b/>
          <w:bCs/>
          <w:smallCaps/>
          <w:spacing w:val="20"/>
          <w:sz w:val="20"/>
          <w:szCs w:val="20"/>
        </w:rPr>
        <w:tab/>
      </w:r>
      <w:r w:rsidR="00B87776" w:rsidRPr="00E879A9">
        <w:rPr>
          <w:rFonts w:ascii="Palatino" w:hAnsi="Palatino"/>
          <w:b/>
          <w:bCs/>
          <w:smallCaps/>
          <w:spacing w:val="20"/>
          <w:sz w:val="20"/>
          <w:szCs w:val="20"/>
        </w:rPr>
        <w:tab/>
      </w:r>
      <w:r w:rsidR="00FD7FE4" w:rsidRPr="00E879A9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      </w:t>
      </w:r>
      <w:r w:rsidR="00E879A9" w:rsidRPr="00E879A9">
        <w:rPr>
          <w:rFonts w:ascii="Palatino" w:hAnsi="Palatino"/>
          <w:b/>
          <w:bCs/>
          <w:smallCaps/>
          <w:spacing w:val="20"/>
          <w:sz w:val="20"/>
          <w:szCs w:val="20"/>
        </w:rPr>
        <w:tab/>
        <w:t xml:space="preserve">  </w:t>
      </w:r>
      <w:r w:rsidR="00E879A9" w:rsidRPr="00E879A9">
        <w:rPr>
          <w:rFonts w:ascii="Palatino" w:hAnsi="Palatino"/>
          <w:b/>
          <w:bCs/>
          <w:smallCaps/>
          <w:spacing w:val="20"/>
          <w:sz w:val="20"/>
          <w:szCs w:val="20"/>
        </w:rPr>
        <w:tab/>
      </w:r>
      <w:r w:rsidR="00B42058" w:rsidRPr="00E879A9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 </w:t>
      </w:r>
      <w:r w:rsidR="00247EBB" w:rsidRPr="00E879A9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 </w:t>
      </w:r>
    </w:p>
    <w:p w14:paraId="3CD086AE" w14:textId="208E81C5" w:rsidR="00CC2335" w:rsidRPr="00A83FFA" w:rsidRDefault="00456F45" w:rsidP="00A83FFA">
      <w:pPr>
        <w:ind w:right="187"/>
        <w:rPr>
          <w:rFonts w:ascii="Palatino" w:hAnsi="Palatino"/>
          <w:smallCaps/>
          <w:spacing w:val="20"/>
          <w:sz w:val="20"/>
          <w:szCs w:val="20"/>
        </w:rPr>
      </w:pPr>
      <w:r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Portfolio Manager, System Clinical Informatics </w:t>
      </w:r>
      <w:r w:rsidR="00E879A9">
        <w:rPr>
          <w:rFonts w:ascii="Palatino" w:hAnsi="Palatino"/>
          <w:smallCaps/>
          <w:spacing w:val="20"/>
          <w:sz w:val="20"/>
          <w:szCs w:val="20"/>
        </w:rPr>
        <w:t xml:space="preserve"> </w:t>
      </w:r>
      <w:r w:rsidR="00CC2335" w:rsidRPr="00285E98">
        <w:rPr>
          <w:rFonts w:ascii="Palatino" w:hAnsi="Palatino"/>
          <w:b/>
          <w:bCs/>
          <w:smallCaps/>
          <w:spacing w:val="20"/>
          <w:sz w:val="21"/>
          <w:szCs w:val="21"/>
        </w:rPr>
        <w:tab/>
        <w:t xml:space="preserve">    </w:t>
      </w:r>
    </w:p>
    <w:p w14:paraId="75E26F46" w14:textId="3D9DBE11" w:rsidR="002650B9" w:rsidRDefault="002650B9" w:rsidP="002650B9">
      <w:pPr>
        <w:pStyle w:val="ListBullet"/>
        <w:numPr>
          <w:ilvl w:val="0"/>
          <w:numId w:val="33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Identif</w:t>
      </w:r>
      <w:r w:rsidR="0008235E">
        <w:rPr>
          <w:rFonts w:ascii="Palatino" w:hAnsi="Palatino" w:cs="Arial"/>
          <w:sz w:val="20"/>
          <w:szCs w:val="20"/>
        </w:rPr>
        <w:t xml:space="preserve">ied/created </w:t>
      </w:r>
      <w:r>
        <w:rPr>
          <w:rFonts w:ascii="Palatino" w:hAnsi="Palatino" w:cs="Arial"/>
          <w:sz w:val="20"/>
          <w:szCs w:val="20"/>
        </w:rPr>
        <w:t>viable bundle</w:t>
      </w:r>
      <w:r w:rsidR="003C739B">
        <w:rPr>
          <w:rFonts w:ascii="Palatino" w:hAnsi="Palatino" w:cs="Arial"/>
          <w:sz w:val="20"/>
          <w:szCs w:val="20"/>
        </w:rPr>
        <w:t>d</w:t>
      </w:r>
      <w:r>
        <w:rPr>
          <w:rFonts w:ascii="Palatino" w:hAnsi="Palatino" w:cs="Arial"/>
          <w:sz w:val="20"/>
          <w:szCs w:val="20"/>
        </w:rPr>
        <w:t xml:space="preserve"> payment models</w:t>
      </w:r>
      <w:r w:rsidR="001927E2">
        <w:rPr>
          <w:rFonts w:ascii="Palatino" w:hAnsi="Palatino" w:cs="Arial"/>
          <w:sz w:val="20"/>
          <w:szCs w:val="20"/>
        </w:rPr>
        <w:t xml:space="preserve"> to </w:t>
      </w:r>
      <w:r w:rsidR="003C739B">
        <w:rPr>
          <w:rFonts w:ascii="Palatino" w:hAnsi="Palatino" w:cs="Arial"/>
          <w:sz w:val="20"/>
          <w:szCs w:val="20"/>
        </w:rPr>
        <w:t>i</w:t>
      </w:r>
      <w:r w:rsidR="001927E2">
        <w:rPr>
          <w:rFonts w:ascii="Palatino" w:hAnsi="Palatino" w:cs="Arial"/>
          <w:sz w:val="20"/>
          <w:szCs w:val="20"/>
        </w:rPr>
        <w:t>mprove</w:t>
      </w:r>
      <w:r>
        <w:rPr>
          <w:rFonts w:ascii="Palatino" w:hAnsi="Palatino" w:cs="Arial"/>
          <w:sz w:val="20"/>
          <w:szCs w:val="20"/>
        </w:rPr>
        <w:t xml:space="preserve"> cost of care </w:t>
      </w:r>
      <w:r w:rsidR="001927E2">
        <w:rPr>
          <w:rFonts w:ascii="Palatino" w:hAnsi="Palatino" w:cs="Arial"/>
          <w:sz w:val="20"/>
          <w:szCs w:val="20"/>
        </w:rPr>
        <w:t xml:space="preserve">for </w:t>
      </w:r>
      <w:r>
        <w:rPr>
          <w:rFonts w:ascii="Palatino" w:hAnsi="Palatino" w:cs="Arial"/>
          <w:sz w:val="20"/>
          <w:szCs w:val="20"/>
        </w:rPr>
        <w:t xml:space="preserve">$985M </w:t>
      </w:r>
      <w:r w:rsidR="001927E2">
        <w:rPr>
          <w:rFonts w:ascii="Palatino" w:hAnsi="Palatino" w:cs="Arial"/>
          <w:sz w:val="20"/>
          <w:szCs w:val="20"/>
        </w:rPr>
        <w:t>in</w:t>
      </w:r>
      <w:r>
        <w:rPr>
          <w:rFonts w:ascii="Palatino" w:hAnsi="Palatino" w:cs="Arial"/>
          <w:sz w:val="20"/>
          <w:szCs w:val="20"/>
        </w:rPr>
        <w:t xml:space="preserve"> premium</w:t>
      </w:r>
      <w:r w:rsidR="003C739B">
        <w:rPr>
          <w:rFonts w:ascii="Palatino" w:hAnsi="Palatino" w:cs="Arial"/>
          <w:sz w:val="20"/>
          <w:szCs w:val="20"/>
        </w:rPr>
        <w:t xml:space="preserve"> </w:t>
      </w:r>
      <w:r w:rsidR="00B06806">
        <w:rPr>
          <w:rFonts w:ascii="Palatino" w:hAnsi="Palatino" w:cs="Arial"/>
          <w:sz w:val="20"/>
          <w:szCs w:val="20"/>
        </w:rPr>
        <w:t>benefit as part of a full r</w:t>
      </w:r>
      <w:r w:rsidR="003C739B">
        <w:rPr>
          <w:rFonts w:ascii="Palatino" w:hAnsi="Palatino" w:cs="Arial"/>
          <w:sz w:val="20"/>
          <w:szCs w:val="20"/>
        </w:rPr>
        <w:t xml:space="preserve">isk-contract </w:t>
      </w:r>
      <w:r w:rsidR="00B06806">
        <w:rPr>
          <w:rFonts w:ascii="Palatino" w:hAnsi="Palatino" w:cs="Arial"/>
          <w:sz w:val="20"/>
          <w:szCs w:val="20"/>
        </w:rPr>
        <w:t xml:space="preserve">between our delivery system and health plan. </w:t>
      </w:r>
    </w:p>
    <w:p w14:paraId="1D03FC1C" w14:textId="679162CC" w:rsidR="009F5B80" w:rsidRDefault="009F5B80" w:rsidP="002650B9">
      <w:pPr>
        <w:pStyle w:val="ListBullet"/>
        <w:numPr>
          <w:ilvl w:val="0"/>
          <w:numId w:val="33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Enable</w:t>
      </w:r>
      <w:r w:rsidR="0008235E">
        <w:rPr>
          <w:rFonts w:ascii="Palatino" w:hAnsi="Palatino" w:cs="Arial"/>
          <w:sz w:val="20"/>
          <w:szCs w:val="20"/>
        </w:rPr>
        <w:t>d</w:t>
      </w:r>
      <w:r>
        <w:rPr>
          <w:rFonts w:ascii="Palatino" w:hAnsi="Palatino" w:cs="Arial"/>
          <w:sz w:val="20"/>
          <w:szCs w:val="20"/>
        </w:rPr>
        <w:t xml:space="preserve"> on-track </w:t>
      </w:r>
      <w:r w:rsidR="00974091">
        <w:rPr>
          <w:rFonts w:ascii="Palatino" w:hAnsi="Palatino" w:cs="Arial"/>
          <w:sz w:val="20"/>
          <w:szCs w:val="20"/>
        </w:rPr>
        <w:t xml:space="preserve">June </w:t>
      </w:r>
      <w:r>
        <w:rPr>
          <w:rFonts w:ascii="Palatino" w:hAnsi="Palatino" w:cs="Arial"/>
          <w:sz w:val="20"/>
          <w:szCs w:val="20"/>
        </w:rPr>
        <w:t>2021 bundle</w:t>
      </w:r>
      <w:r w:rsidR="007F3DBD">
        <w:rPr>
          <w:rFonts w:ascii="Palatino" w:hAnsi="Palatino" w:cs="Arial"/>
          <w:sz w:val="20"/>
          <w:szCs w:val="20"/>
        </w:rPr>
        <w:t>d</w:t>
      </w:r>
      <w:r>
        <w:rPr>
          <w:rFonts w:ascii="Palatino" w:hAnsi="Palatino" w:cs="Arial"/>
          <w:sz w:val="20"/>
          <w:szCs w:val="20"/>
        </w:rPr>
        <w:t xml:space="preserve"> payment </w:t>
      </w:r>
      <w:r w:rsidR="00974091">
        <w:rPr>
          <w:rFonts w:ascii="Palatino" w:hAnsi="Palatino" w:cs="Arial"/>
          <w:sz w:val="20"/>
          <w:szCs w:val="20"/>
        </w:rPr>
        <w:t xml:space="preserve">initiative </w:t>
      </w:r>
      <w:r>
        <w:rPr>
          <w:rFonts w:ascii="Palatino" w:hAnsi="Palatino" w:cs="Arial"/>
          <w:sz w:val="20"/>
          <w:szCs w:val="20"/>
        </w:rPr>
        <w:t>launch through presenting actionable findings derived from analytics to senior leadership team</w:t>
      </w:r>
      <w:r w:rsidR="00974091">
        <w:rPr>
          <w:rFonts w:ascii="Palatino" w:hAnsi="Palatino" w:cs="Arial"/>
          <w:sz w:val="20"/>
          <w:szCs w:val="20"/>
        </w:rPr>
        <w:t xml:space="preserve"> for continual calibration. </w:t>
      </w:r>
    </w:p>
    <w:p w14:paraId="2BD69169" w14:textId="63BB9F93" w:rsidR="00974091" w:rsidRPr="00974091" w:rsidRDefault="00974091" w:rsidP="00974091">
      <w:pPr>
        <w:pStyle w:val="ListBullet"/>
        <w:numPr>
          <w:ilvl w:val="0"/>
          <w:numId w:val="33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Ke</w:t>
      </w:r>
      <w:r w:rsidR="0008235E">
        <w:rPr>
          <w:rFonts w:ascii="Palatino" w:hAnsi="Palatino" w:cs="Arial"/>
          <w:sz w:val="20"/>
          <w:szCs w:val="20"/>
        </w:rPr>
        <w:t>pt</w:t>
      </w:r>
      <w:r>
        <w:rPr>
          <w:rFonts w:ascii="Palatino" w:hAnsi="Palatino" w:cs="Arial"/>
          <w:sz w:val="20"/>
          <w:szCs w:val="20"/>
        </w:rPr>
        <w:t xml:space="preserve"> abreast of COVID-related compliance information, relaying and tracking federal government updates attached to public health emergency-affiliated bodies inclusive of FDA, CDC, </w:t>
      </w:r>
      <w:r w:rsidR="00B06806">
        <w:rPr>
          <w:rFonts w:ascii="Palatino" w:hAnsi="Palatino" w:cs="Arial"/>
          <w:sz w:val="20"/>
          <w:szCs w:val="20"/>
        </w:rPr>
        <w:t xml:space="preserve">and CMS </w:t>
      </w:r>
      <w:r>
        <w:rPr>
          <w:rFonts w:ascii="Palatino" w:hAnsi="Palatino" w:cs="Arial"/>
          <w:sz w:val="20"/>
          <w:szCs w:val="20"/>
        </w:rPr>
        <w:t xml:space="preserve">to appropriate parties. </w:t>
      </w:r>
    </w:p>
    <w:p w14:paraId="0C5135FA" w14:textId="1185F719" w:rsidR="00B7492D" w:rsidRDefault="00B7492D" w:rsidP="00B7492D">
      <w:pPr>
        <w:pStyle w:val="ListBullet"/>
        <w:numPr>
          <w:ilvl w:val="0"/>
          <w:numId w:val="33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Partner</w:t>
      </w:r>
      <w:r w:rsidR="0008235E">
        <w:rPr>
          <w:rFonts w:ascii="Palatino" w:hAnsi="Palatino" w:cs="Arial"/>
          <w:sz w:val="20"/>
          <w:szCs w:val="20"/>
        </w:rPr>
        <w:t>ed</w:t>
      </w:r>
      <w:r>
        <w:rPr>
          <w:rFonts w:ascii="Palatino" w:hAnsi="Palatino" w:cs="Arial"/>
          <w:sz w:val="20"/>
          <w:szCs w:val="20"/>
        </w:rPr>
        <w:t xml:space="preserve"> with </w:t>
      </w:r>
      <w:r w:rsidR="0008235E">
        <w:rPr>
          <w:rFonts w:ascii="Palatino" w:hAnsi="Palatino" w:cs="Arial"/>
          <w:sz w:val="20"/>
          <w:szCs w:val="20"/>
        </w:rPr>
        <w:t xml:space="preserve">System leadership's </w:t>
      </w:r>
      <w:r>
        <w:rPr>
          <w:rFonts w:ascii="Palatino" w:hAnsi="Palatino" w:cs="Arial"/>
          <w:sz w:val="20"/>
          <w:szCs w:val="20"/>
        </w:rPr>
        <w:t xml:space="preserve">Value-based Executive Steering Committee to evaluate, amend, and redesign current performance in value-based </w:t>
      </w:r>
      <w:r w:rsidR="002650B9">
        <w:rPr>
          <w:rFonts w:ascii="Palatino" w:hAnsi="Palatino" w:cs="Arial"/>
          <w:sz w:val="20"/>
          <w:szCs w:val="20"/>
        </w:rPr>
        <w:t xml:space="preserve">payment </w:t>
      </w:r>
      <w:r>
        <w:rPr>
          <w:rFonts w:ascii="Palatino" w:hAnsi="Palatino" w:cs="Arial"/>
          <w:sz w:val="20"/>
          <w:szCs w:val="20"/>
        </w:rPr>
        <w:t>programs</w:t>
      </w:r>
      <w:r w:rsidR="00974091">
        <w:rPr>
          <w:rFonts w:ascii="Palatino" w:hAnsi="Palatino" w:cs="Arial"/>
          <w:sz w:val="20"/>
          <w:szCs w:val="20"/>
        </w:rPr>
        <w:t xml:space="preserve"> as well as</w:t>
      </w:r>
      <w:r>
        <w:rPr>
          <w:rFonts w:ascii="Palatino" w:hAnsi="Palatino" w:cs="Arial"/>
          <w:sz w:val="20"/>
          <w:szCs w:val="20"/>
        </w:rPr>
        <w:t xml:space="preserve"> ascertain participation and engagement in new models</w:t>
      </w:r>
      <w:r w:rsidR="00974091">
        <w:rPr>
          <w:rFonts w:ascii="Palatino" w:hAnsi="Palatino" w:cs="Arial"/>
          <w:sz w:val="20"/>
          <w:szCs w:val="20"/>
        </w:rPr>
        <w:t xml:space="preserve">. </w:t>
      </w:r>
      <w:r>
        <w:rPr>
          <w:rFonts w:ascii="Palatino" w:hAnsi="Palatino" w:cs="Arial"/>
          <w:sz w:val="20"/>
          <w:szCs w:val="20"/>
        </w:rPr>
        <w:t xml:space="preserve"> </w:t>
      </w:r>
    </w:p>
    <w:p w14:paraId="3BE5E04F" w14:textId="159A839E" w:rsidR="00974091" w:rsidRDefault="00974091" w:rsidP="00B7492D">
      <w:pPr>
        <w:pStyle w:val="ListBullet"/>
        <w:numPr>
          <w:ilvl w:val="0"/>
          <w:numId w:val="33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Accept</w:t>
      </w:r>
      <w:r w:rsidR="002D048F">
        <w:rPr>
          <w:rFonts w:ascii="Palatino" w:hAnsi="Palatino" w:cs="Arial"/>
          <w:sz w:val="20"/>
          <w:szCs w:val="20"/>
        </w:rPr>
        <w:t>ed</w:t>
      </w:r>
      <w:r>
        <w:rPr>
          <w:rFonts w:ascii="Palatino" w:hAnsi="Palatino" w:cs="Arial"/>
          <w:sz w:val="20"/>
          <w:szCs w:val="20"/>
        </w:rPr>
        <w:t xml:space="preserve"> appointment by Value-based Executive Steering Committee to partner with Boston Consulting Group (BCG) in development of long-term financial risk mitigation strategy around various payment program models; liaising between consultants and department heads to gather relevant information, interview subject matter experts, and gain system access when appropriate.  </w:t>
      </w:r>
    </w:p>
    <w:p w14:paraId="6A4F147B" w14:textId="2AFF0CCB" w:rsidR="00B7492D" w:rsidRDefault="00B7492D" w:rsidP="00B7492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bCs/>
          <w:color w:val="000000"/>
        </w:rPr>
      </w:pPr>
      <w:r>
        <w:rPr>
          <w:rFonts w:ascii="Palatino" w:hAnsi="Palatino"/>
          <w:bCs/>
          <w:color w:val="000000"/>
        </w:rPr>
        <w:t>Spearhead</w:t>
      </w:r>
      <w:r w:rsidR="002D048F">
        <w:rPr>
          <w:rFonts w:ascii="Palatino" w:hAnsi="Palatino"/>
          <w:bCs/>
          <w:color w:val="000000"/>
        </w:rPr>
        <w:t>ed</w:t>
      </w:r>
      <w:r>
        <w:rPr>
          <w:rFonts w:ascii="Palatino" w:hAnsi="Palatino"/>
          <w:bCs/>
          <w:color w:val="000000"/>
        </w:rPr>
        <w:t xml:space="preserve"> p</w:t>
      </w:r>
      <w:r w:rsidRPr="003A2B88">
        <w:rPr>
          <w:rFonts w:ascii="Palatino" w:hAnsi="Palatino"/>
          <w:bCs/>
          <w:color w:val="000000"/>
        </w:rPr>
        <w:t>rogram planning, project plan development, and status reporting across all functional objectives required to attain</w:t>
      </w:r>
      <w:r>
        <w:rPr>
          <w:rFonts w:ascii="Palatino" w:hAnsi="Palatino"/>
          <w:bCs/>
          <w:color w:val="000000"/>
        </w:rPr>
        <w:t xml:space="preserve"> Medicaid &amp; Medicare EHR</w:t>
      </w:r>
      <w:r w:rsidRPr="003A2B88">
        <w:rPr>
          <w:rFonts w:ascii="Palatino" w:hAnsi="Palatino"/>
          <w:bCs/>
          <w:color w:val="000000"/>
        </w:rPr>
        <w:t xml:space="preserve"> Meaningful Use </w:t>
      </w:r>
      <w:r>
        <w:rPr>
          <w:rFonts w:ascii="Palatino" w:hAnsi="Palatino"/>
          <w:bCs/>
          <w:color w:val="000000"/>
        </w:rPr>
        <w:t xml:space="preserve">eligibility in stages 1-3. </w:t>
      </w:r>
    </w:p>
    <w:p w14:paraId="110790EA" w14:textId="246DB562" w:rsidR="00B7492D" w:rsidRDefault="00D609F5" w:rsidP="00B7492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bCs/>
          <w:color w:val="000000"/>
        </w:rPr>
      </w:pPr>
      <w:r>
        <w:rPr>
          <w:rFonts w:ascii="Palatino" w:hAnsi="Palatino"/>
          <w:bCs/>
          <w:color w:val="000000"/>
        </w:rPr>
        <w:lastRenderedPageBreak/>
        <w:t>Shepherd</w:t>
      </w:r>
      <w:r w:rsidR="002D048F">
        <w:rPr>
          <w:rFonts w:ascii="Palatino" w:hAnsi="Palatino"/>
          <w:bCs/>
          <w:color w:val="000000"/>
        </w:rPr>
        <w:t>ed</w:t>
      </w:r>
      <w:r>
        <w:rPr>
          <w:rFonts w:ascii="Palatino" w:hAnsi="Palatino"/>
          <w:bCs/>
          <w:color w:val="000000"/>
        </w:rPr>
        <w:t xml:space="preserve"> successful integration of clinical</w:t>
      </w:r>
      <w:r w:rsidR="00B7492D">
        <w:rPr>
          <w:rFonts w:ascii="Palatino" w:hAnsi="Palatino"/>
          <w:bCs/>
          <w:color w:val="000000"/>
        </w:rPr>
        <w:t xml:space="preserve"> department heads and teams with </w:t>
      </w:r>
      <w:r>
        <w:rPr>
          <w:rFonts w:ascii="Palatino" w:hAnsi="Palatino"/>
          <w:bCs/>
          <w:color w:val="000000"/>
        </w:rPr>
        <w:t>all Medicare</w:t>
      </w:r>
      <w:r w:rsidR="002650B9">
        <w:rPr>
          <w:rFonts w:ascii="Palatino" w:hAnsi="Palatino"/>
          <w:bCs/>
          <w:color w:val="000000"/>
        </w:rPr>
        <w:t xml:space="preserve"> Access and CHIP Reauthorization Act (</w:t>
      </w:r>
      <w:r w:rsidR="00B7492D">
        <w:rPr>
          <w:rFonts w:ascii="Palatino" w:hAnsi="Palatino"/>
          <w:bCs/>
          <w:color w:val="000000"/>
        </w:rPr>
        <w:t>MACRA</w:t>
      </w:r>
      <w:r w:rsidR="002650B9">
        <w:rPr>
          <w:rFonts w:ascii="Palatino" w:hAnsi="Palatino"/>
          <w:bCs/>
          <w:color w:val="000000"/>
        </w:rPr>
        <w:t>)</w:t>
      </w:r>
      <w:r w:rsidR="00B7492D">
        <w:rPr>
          <w:rFonts w:ascii="Palatino" w:hAnsi="Palatino"/>
          <w:bCs/>
          <w:color w:val="000000"/>
        </w:rPr>
        <w:t xml:space="preserve"> compliance and Meaningful Use</w:t>
      </w:r>
      <w:r w:rsidR="002650B9">
        <w:rPr>
          <w:rFonts w:ascii="Palatino" w:hAnsi="Palatino"/>
          <w:bCs/>
          <w:color w:val="000000"/>
        </w:rPr>
        <w:t xml:space="preserve"> EHR</w:t>
      </w:r>
      <w:r w:rsidR="00B7492D">
        <w:rPr>
          <w:rFonts w:ascii="Palatino" w:hAnsi="Palatino"/>
          <w:bCs/>
          <w:color w:val="000000"/>
        </w:rPr>
        <w:t xml:space="preserve"> eligibility requirements across operations, nursing, quality, and safety. </w:t>
      </w:r>
    </w:p>
    <w:p w14:paraId="36229C12" w14:textId="1FD4426D" w:rsidR="00D609F5" w:rsidRDefault="00D609F5" w:rsidP="00B7492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bCs/>
          <w:color w:val="000000"/>
        </w:rPr>
      </w:pPr>
      <w:r>
        <w:rPr>
          <w:rFonts w:ascii="Palatino" w:hAnsi="Palatino"/>
          <w:bCs/>
          <w:color w:val="000000"/>
        </w:rPr>
        <w:t>Ensure</w:t>
      </w:r>
      <w:r w:rsidR="002D048F">
        <w:rPr>
          <w:rFonts w:ascii="Palatino" w:hAnsi="Palatino"/>
          <w:bCs/>
          <w:color w:val="000000"/>
        </w:rPr>
        <w:t>d</w:t>
      </w:r>
      <w:r>
        <w:rPr>
          <w:rFonts w:ascii="Palatino" w:hAnsi="Palatino"/>
          <w:bCs/>
          <w:color w:val="000000"/>
        </w:rPr>
        <w:t xml:space="preserve"> long-term clinical adoption and support of </w:t>
      </w:r>
      <w:r w:rsidR="00975782">
        <w:rPr>
          <w:rFonts w:ascii="Palatino" w:hAnsi="Palatino"/>
          <w:bCs/>
          <w:color w:val="000000"/>
        </w:rPr>
        <w:t>compliance around $320M</w:t>
      </w:r>
      <w:r>
        <w:rPr>
          <w:rFonts w:ascii="Palatino" w:hAnsi="Palatino"/>
          <w:bCs/>
          <w:color w:val="000000"/>
        </w:rPr>
        <w:t xml:space="preserve"> </w:t>
      </w:r>
      <w:r w:rsidR="00975782">
        <w:rPr>
          <w:rFonts w:ascii="Palatino" w:hAnsi="Palatino"/>
          <w:bCs/>
          <w:color w:val="000000"/>
        </w:rPr>
        <w:t xml:space="preserve">EHR </w:t>
      </w:r>
      <w:r w:rsidR="00AE1B11">
        <w:rPr>
          <w:rFonts w:ascii="Palatino" w:hAnsi="Palatino"/>
          <w:bCs/>
          <w:color w:val="000000"/>
        </w:rPr>
        <w:t xml:space="preserve">adoption </w:t>
      </w:r>
      <w:r w:rsidR="00FF1DC9">
        <w:rPr>
          <w:rFonts w:ascii="Palatino" w:hAnsi="Palatino"/>
          <w:bCs/>
          <w:color w:val="000000"/>
        </w:rPr>
        <w:t xml:space="preserve">with clinical informatics through </w:t>
      </w:r>
      <w:r w:rsidR="00975782">
        <w:rPr>
          <w:rFonts w:ascii="Palatino" w:hAnsi="Palatino"/>
          <w:bCs/>
          <w:color w:val="000000"/>
        </w:rPr>
        <w:t>building out and validating comprehensive system-wide reporting</w:t>
      </w:r>
      <w:r w:rsidR="00FF1DC9">
        <w:rPr>
          <w:rFonts w:ascii="Palatino" w:hAnsi="Palatino"/>
          <w:bCs/>
          <w:color w:val="000000"/>
        </w:rPr>
        <w:t>.</w:t>
      </w:r>
      <w:r>
        <w:rPr>
          <w:rFonts w:ascii="Palatino" w:hAnsi="Palatino"/>
          <w:bCs/>
          <w:color w:val="000000"/>
        </w:rPr>
        <w:t xml:space="preserve"> </w:t>
      </w:r>
    </w:p>
    <w:p w14:paraId="03140013" w14:textId="2D051090" w:rsidR="007543A5" w:rsidRDefault="007543A5" w:rsidP="00B7492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bCs/>
          <w:color w:val="000000"/>
        </w:rPr>
      </w:pPr>
      <w:r>
        <w:rPr>
          <w:rFonts w:ascii="Palatino" w:hAnsi="Palatino"/>
          <w:bCs/>
          <w:color w:val="000000"/>
        </w:rPr>
        <w:t xml:space="preserve">Led FCC telehealth grant application efforts, acquiring $638,263 in Spectrum Health grant funds and $351,175 originating from Lakeland </w:t>
      </w:r>
      <w:r w:rsidR="00BB4045">
        <w:rPr>
          <w:rFonts w:ascii="Palatino" w:hAnsi="Palatino"/>
          <w:bCs/>
          <w:color w:val="000000"/>
        </w:rPr>
        <w:t xml:space="preserve">Hospital </w:t>
      </w:r>
      <w:r>
        <w:rPr>
          <w:rFonts w:ascii="Palatino" w:hAnsi="Palatino"/>
          <w:bCs/>
          <w:color w:val="000000"/>
        </w:rPr>
        <w:t xml:space="preserve">telehealth grant. </w:t>
      </w:r>
    </w:p>
    <w:p w14:paraId="4FDA18C5" w14:textId="6B45E0E7" w:rsidR="002650B9" w:rsidRPr="002650B9" w:rsidRDefault="002650B9" w:rsidP="002650B9">
      <w:pPr>
        <w:pStyle w:val="ListBullet"/>
        <w:numPr>
          <w:ilvl w:val="0"/>
          <w:numId w:val="33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Dr</w:t>
      </w:r>
      <w:r w:rsidR="002D048F">
        <w:rPr>
          <w:rFonts w:ascii="Palatino" w:hAnsi="Palatino" w:cs="Arial"/>
          <w:sz w:val="20"/>
          <w:szCs w:val="20"/>
        </w:rPr>
        <w:t>ove</w:t>
      </w:r>
      <w:r>
        <w:rPr>
          <w:rFonts w:ascii="Palatino" w:hAnsi="Palatino" w:cs="Arial"/>
          <w:sz w:val="20"/>
          <w:szCs w:val="20"/>
        </w:rPr>
        <w:t xml:space="preserve"> compliance and strategy development via providing continual guidance to senior leadership team and operations staff around key regulatory changes to healthcar</w:t>
      </w:r>
      <w:r w:rsidR="007543A5">
        <w:rPr>
          <w:rFonts w:ascii="Palatino" w:hAnsi="Palatino" w:cs="Arial"/>
          <w:sz w:val="20"/>
          <w:szCs w:val="20"/>
        </w:rPr>
        <w:t xml:space="preserve">e/CMS </w:t>
      </w:r>
      <w:r>
        <w:rPr>
          <w:rFonts w:ascii="Palatino" w:hAnsi="Palatino" w:cs="Arial"/>
          <w:sz w:val="20"/>
          <w:szCs w:val="20"/>
        </w:rPr>
        <w:t>policy</w:t>
      </w:r>
      <w:r w:rsidR="007543A5">
        <w:rPr>
          <w:rFonts w:ascii="Palatino" w:hAnsi="Palatino" w:cs="Arial"/>
          <w:sz w:val="20"/>
          <w:szCs w:val="20"/>
        </w:rPr>
        <w:t xml:space="preserve"> and guidelines</w:t>
      </w:r>
      <w:r>
        <w:rPr>
          <w:rFonts w:ascii="Palatino" w:hAnsi="Palatino" w:cs="Arial"/>
          <w:sz w:val="20"/>
          <w:szCs w:val="20"/>
        </w:rPr>
        <w:t xml:space="preserve">. </w:t>
      </w:r>
    </w:p>
    <w:p w14:paraId="74EC822F" w14:textId="0E020BAF" w:rsidR="00285E98" w:rsidRDefault="00285E98" w:rsidP="00B0746D">
      <w:pPr>
        <w:pStyle w:val="ListBullet"/>
        <w:numPr>
          <w:ilvl w:val="0"/>
          <w:numId w:val="33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Led and manage</w:t>
      </w:r>
      <w:r w:rsidR="002D048F">
        <w:rPr>
          <w:rFonts w:ascii="Palatino" w:hAnsi="Palatino" w:cs="Arial"/>
          <w:sz w:val="20"/>
          <w:szCs w:val="20"/>
        </w:rPr>
        <w:t xml:space="preserve">d </w:t>
      </w:r>
      <w:r>
        <w:rPr>
          <w:rFonts w:ascii="Palatino" w:hAnsi="Palatino" w:cs="Arial"/>
          <w:sz w:val="20"/>
          <w:szCs w:val="20"/>
        </w:rPr>
        <w:t xml:space="preserve">coordination, compilation, and submission of formal </w:t>
      </w:r>
      <w:r w:rsidR="002650B9">
        <w:rPr>
          <w:rFonts w:ascii="Palatino" w:hAnsi="Palatino" w:cs="Arial"/>
          <w:sz w:val="20"/>
          <w:szCs w:val="20"/>
        </w:rPr>
        <w:t xml:space="preserve">institutional </w:t>
      </w:r>
      <w:r>
        <w:rPr>
          <w:rFonts w:ascii="Palatino" w:hAnsi="Palatino" w:cs="Arial"/>
          <w:sz w:val="20"/>
          <w:szCs w:val="20"/>
        </w:rPr>
        <w:t xml:space="preserve">comments on major federal healthcare regulations impacting Medicare physician/hospital performance programs and reimbursement policies. </w:t>
      </w:r>
    </w:p>
    <w:p w14:paraId="2534820B" w14:textId="77709100" w:rsidR="00975782" w:rsidRDefault="00975782" w:rsidP="00B0746D">
      <w:pPr>
        <w:pStyle w:val="ListBullet"/>
        <w:numPr>
          <w:ilvl w:val="0"/>
          <w:numId w:val="33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Direct</w:t>
      </w:r>
      <w:r w:rsidR="002D048F">
        <w:rPr>
          <w:rFonts w:ascii="Palatino" w:hAnsi="Palatino" w:cs="Arial"/>
          <w:sz w:val="20"/>
          <w:szCs w:val="20"/>
        </w:rPr>
        <w:t>ed</w:t>
      </w:r>
      <w:r>
        <w:rPr>
          <w:rFonts w:ascii="Palatino" w:hAnsi="Palatino" w:cs="Arial"/>
          <w:sz w:val="20"/>
          <w:szCs w:val="20"/>
        </w:rPr>
        <w:t xml:space="preserve"> finance and compliance teams to create protocols for sufficient audit preparation. </w:t>
      </w:r>
    </w:p>
    <w:p w14:paraId="6EF3258C" w14:textId="77777777" w:rsidR="00EB0A62" w:rsidRPr="00EB0A62" w:rsidRDefault="00EB0A62" w:rsidP="002650B9">
      <w:pPr>
        <w:pStyle w:val="ListBullet"/>
        <w:numPr>
          <w:ilvl w:val="0"/>
          <w:numId w:val="0"/>
        </w:numPr>
        <w:rPr>
          <w:rFonts w:ascii="Palatino" w:hAnsi="Palatino" w:cs="Arial"/>
          <w:sz w:val="2"/>
          <w:szCs w:val="2"/>
        </w:rPr>
      </w:pPr>
    </w:p>
    <w:p w14:paraId="269C1857" w14:textId="2BF90B39" w:rsidR="00B0746D" w:rsidRPr="002B64F1" w:rsidRDefault="00DC1C3E" w:rsidP="00606BF4">
      <w:pPr>
        <w:tabs>
          <w:tab w:val="left" w:pos="1072"/>
        </w:tabs>
        <w:rPr>
          <w:rFonts w:ascii="Palatino" w:hAnsi="Palatino"/>
          <w:b/>
          <w:smallCaps/>
          <w:spacing w:val="20"/>
          <w:sz w:val="16"/>
          <w:szCs w:val="16"/>
        </w:rPr>
      </w:pPr>
      <w:r w:rsidRPr="00523D73">
        <w:rPr>
          <w:rFonts w:ascii="Palatino" w:hAnsi="Palatino"/>
          <w:b/>
          <w:smallCaps/>
          <w:spacing w:val="20"/>
          <w:sz w:val="22"/>
          <w:szCs w:val="20"/>
        </w:rPr>
        <w:tab/>
      </w:r>
    </w:p>
    <w:p w14:paraId="4E4C2437" w14:textId="797CC8E2" w:rsidR="000D4048" w:rsidRPr="004E66F0" w:rsidRDefault="00D0746B" w:rsidP="000A772A">
      <w:pPr>
        <w:ind w:right="180"/>
        <w:rPr>
          <w:rFonts w:ascii="Palatino" w:hAnsi="Palatino"/>
          <w:b/>
          <w:smallCaps/>
          <w:color w:val="365F91"/>
          <w:spacing w:val="20"/>
          <w:sz w:val="20"/>
          <w:szCs w:val="20"/>
        </w:rPr>
      </w:pPr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t>American Medical Association,</w:t>
      </w:r>
      <w:r w:rsidR="000D4048">
        <w:rPr>
          <w:rFonts w:ascii="Palatino" w:hAnsi="Palatino"/>
          <w:smallCaps/>
          <w:spacing w:val="20"/>
          <w:sz w:val="20"/>
          <w:szCs w:val="20"/>
        </w:rPr>
        <w:t xml:space="preserve"> </w:t>
      </w:r>
      <w:r>
        <w:rPr>
          <w:rFonts w:ascii="Palatino" w:hAnsi="Palatino"/>
          <w:smallCaps/>
          <w:spacing w:val="20"/>
          <w:sz w:val="20"/>
          <w:szCs w:val="20"/>
        </w:rPr>
        <w:t xml:space="preserve">Washington, D.C. </w:t>
      </w:r>
      <w:r w:rsidR="000D4048">
        <w:rPr>
          <w:rFonts w:ascii="Palatino" w:hAnsi="Palatino"/>
          <w:smallCaps/>
          <w:spacing w:val="20"/>
          <w:sz w:val="20"/>
          <w:szCs w:val="20"/>
        </w:rPr>
        <w:t xml:space="preserve"> </w:t>
      </w:r>
      <w:r w:rsidR="000D4048">
        <w:rPr>
          <w:rFonts w:ascii="Palatino" w:hAnsi="Palatino"/>
          <w:smallCaps/>
          <w:spacing w:val="20"/>
          <w:sz w:val="20"/>
          <w:szCs w:val="20"/>
        </w:rPr>
        <w:tab/>
      </w:r>
      <w:r>
        <w:rPr>
          <w:rFonts w:ascii="Palatino" w:hAnsi="Palatino"/>
          <w:smallCaps/>
          <w:spacing w:val="20"/>
          <w:sz w:val="20"/>
          <w:szCs w:val="20"/>
        </w:rPr>
        <w:tab/>
      </w:r>
      <w:r w:rsidR="000D4048">
        <w:rPr>
          <w:rFonts w:ascii="Palatino" w:hAnsi="Palatino"/>
          <w:smallCaps/>
          <w:spacing w:val="20"/>
          <w:sz w:val="20"/>
          <w:szCs w:val="20"/>
        </w:rPr>
        <w:t xml:space="preserve"> </w:t>
      </w:r>
      <w:r w:rsidR="000D4048">
        <w:rPr>
          <w:rFonts w:ascii="Palatino" w:hAnsi="Palatino"/>
          <w:smallCaps/>
          <w:spacing w:val="20"/>
          <w:sz w:val="20"/>
          <w:szCs w:val="20"/>
        </w:rPr>
        <w:tab/>
      </w:r>
      <w:r w:rsidR="00B42058">
        <w:rPr>
          <w:rFonts w:ascii="Palatino" w:hAnsi="Palatino"/>
          <w:smallCaps/>
          <w:spacing w:val="20"/>
          <w:sz w:val="20"/>
          <w:szCs w:val="20"/>
        </w:rPr>
        <w:t xml:space="preserve">          </w:t>
      </w:r>
      <w:r>
        <w:rPr>
          <w:rFonts w:ascii="Palatino" w:hAnsi="Palatino"/>
          <w:smallCaps/>
          <w:spacing w:val="20"/>
          <w:sz w:val="20"/>
          <w:szCs w:val="20"/>
        </w:rPr>
        <w:t xml:space="preserve"> </w:t>
      </w:r>
      <w:r w:rsidR="000D4048">
        <w:rPr>
          <w:rFonts w:ascii="Palatino" w:hAnsi="Palatino"/>
          <w:smallCaps/>
          <w:spacing w:val="20"/>
          <w:sz w:val="20"/>
          <w:szCs w:val="20"/>
        </w:rPr>
        <w:t xml:space="preserve">2013 – 2018 </w:t>
      </w:r>
    </w:p>
    <w:p w14:paraId="683EA457" w14:textId="1D68EA4F" w:rsidR="00285E98" w:rsidRPr="00A83FFA" w:rsidRDefault="00D0746B" w:rsidP="00A83FFA">
      <w:pPr>
        <w:ind w:right="187"/>
        <w:rPr>
          <w:rFonts w:ascii="Palatino" w:hAnsi="Palatino"/>
          <w:b/>
          <w:bCs/>
          <w:smallCaps/>
          <w:spacing w:val="20"/>
          <w:sz w:val="20"/>
          <w:szCs w:val="20"/>
        </w:rPr>
      </w:pPr>
      <w:r w:rsidRPr="00D0746B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Assistant Director, </w:t>
      </w:r>
      <w:r w:rsidR="00456F45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Federal Affairs </w:t>
      </w:r>
      <w:r w:rsidRPr="00D0746B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 </w:t>
      </w:r>
      <w:r w:rsidR="000D4048" w:rsidRPr="00D0746B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  </w:t>
      </w:r>
      <w:r w:rsidR="000D4048" w:rsidRPr="00285E98">
        <w:rPr>
          <w:rFonts w:ascii="Palatino" w:hAnsi="Palatino"/>
          <w:b/>
          <w:bCs/>
          <w:smallCaps/>
          <w:spacing w:val="20"/>
          <w:sz w:val="21"/>
          <w:szCs w:val="21"/>
        </w:rPr>
        <w:tab/>
        <w:t xml:space="preserve">       </w:t>
      </w:r>
    </w:p>
    <w:p w14:paraId="437404BA" w14:textId="31E8A85F" w:rsidR="00A83FFA" w:rsidRDefault="00A83FFA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Served as leading AMA expert on healthcare quality measurement and performance policy.</w:t>
      </w:r>
    </w:p>
    <w:p w14:paraId="255763D9" w14:textId="6F93A9C1" w:rsidR="00A83FFA" w:rsidRDefault="00A83FFA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Routinely analyzed regulations and legislation in order to advocate before the Executive Branch on behalf of physicians nationally. </w:t>
      </w:r>
    </w:p>
    <w:p w14:paraId="0EE4410F" w14:textId="0968FDFB" w:rsidR="00FD31D4" w:rsidRDefault="00FD31D4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Researched, drafted reports, and represented concerns surrounding patient protection and the Affordable Care Act.</w:t>
      </w:r>
    </w:p>
    <w:p w14:paraId="1BE44D11" w14:textId="7CCB6D92" w:rsidR="00FD31D4" w:rsidRDefault="00FD31D4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Drove a more robust conversation around payment policy for healthcare providers as well as claims data release for performance measurement. </w:t>
      </w:r>
    </w:p>
    <w:p w14:paraId="052DCE71" w14:textId="48344100" w:rsidR="00285E98" w:rsidRPr="00285E98" w:rsidRDefault="00FD31D4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Furthered quality measure development, endorsement, and implementation initiatives through the National Quality Forum. </w:t>
      </w:r>
    </w:p>
    <w:p w14:paraId="33D75AC8" w14:textId="67C28A30" w:rsidR="000D4048" w:rsidRPr="002B64F1" w:rsidRDefault="000D4048" w:rsidP="000D4048">
      <w:pPr>
        <w:pStyle w:val="ListBullet"/>
        <w:numPr>
          <w:ilvl w:val="0"/>
          <w:numId w:val="0"/>
        </w:numPr>
        <w:ind w:left="360" w:hanging="360"/>
        <w:rPr>
          <w:rFonts w:ascii="Palatino" w:hAnsi="Palatino" w:cs="Arial"/>
          <w:sz w:val="16"/>
          <w:szCs w:val="16"/>
        </w:rPr>
      </w:pPr>
    </w:p>
    <w:p w14:paraId="7C08C747" w14:textId="1D57B593" w:rsidR="000D4048" w:rsidRPr="004E66F0" w:rsidRDefault="00D0746B" w:rsidP="00D23B6A">
      <w:pPr>
        <w:tabs>
          <w:tab w:val="left" w:pos="9990"/>
        </w:tabs>
        <w:ind w:right="810"/>
        <w:rPr>
          <w:rFonts w:ascii="Palatino" w:hAnsi="Palatino"/>
          <w:b/>
          <w:smallCaps/>
          <w:color w:val="365F91"/>
          <w:spacing w:val="20"/>
          <w:sz w:val="20"/>
          <w:szCs w:val="20"/>
        </w:rPr>
      </w:pPr>
      <w:proofErr w:type="spellStart"/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t>Cavarocc</w:t>
      </w:r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softHyphen/>
      </w:r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softHyphen/>
      </w:r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softHyphen/>
        <w:t>hi</w:t>
      </w:r>
      <w:proofErr w:type="spellEnd"/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t xml:space="preserve"> </w:t>
      </w:r>
      <w:proofErr w:type="spellStart"/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t>Ruscio</w:t>
      </w:r>
      <w:proofErr w:type="spellEnd"/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t xml:space="preserve"> Dennis Associates, LLC,</w:t>
      </w:r>
      <w:r>
        <w:rPr>
          <w:rFonts w:ascii="Palatino" w:hAnsi="Palatino"/>
          <w:smallCaps/>
          <w:spacing w:val="20"/>
          <w:sz w:val="20"/>
          <w:szCs w:val="20"/>
        </w:rPr>
        <w:t xml:space="preserve"> Washington, D.C.</w:t>
      </w:r>
      <w:r w:rsidR="000D4048">
        <w:rPr>
          <w:rFonts w:ascii="Palatino" w:hAnsi="Palatino"/>
          <w:smallCaps/>
          <w:spacing w:val="20"/>
          <w:sz w:val="20"/>
          <w:szCs w:val="20"/>
        </w:rPr>
        <w:t xml:space="preserve"> </w:t>
      </w:r>
      <w:r>
        <w:rPr>
          <w:rFonts w:ascii="Palatino" w:hAnsi="Palatino"/>
          <w:smallCaps/>
          <w:spacing w:val="20"/>
          <w:sz w:val="20"/>
          <w:szCs w:val="20"/>
        </w:rPr>
        <w:t xml:space="preserve">     </w:t>
      </w:r>
      <w:r w:rsidR="000D4048">
        <w:rPr>
          <w:rFonts w:ascii="Palatino" w:hAnsi="Palatino"/>
          <w:smallCaps/>
          <w:spacing w:val="20"/>
          <w:sz w:val="20"/>
          <w:szCs w:val="20"/>
        </w:rPr>
        <w:t xml:space="preserve">  </w:t>
      </w:r>
      <w:r w:rsidR="00CF4334">
        <w:rPr>
          <w:rFonts w:ascii="Palatino" w:hAnsi="Palatino"/>
          <w:smallCaps/>
          <w:spacing w:val="20"/>
          <w:sz w:val="20"/>
          <w:szCs w:val="20"/>
        </w:rPr>
        <w:t xml:space="preserve">     </w:t>
      </w:r>
      <w:r>
        <w:rPr>
          <w:rFonts w:ascii="Palatino" w:hAnsi="Palatino"/>
          <w:smallCaps/>
          <w:spacing w:val="20"/>
          <w:sz w:val="20"/>
          <w:szCs w:val="20"/>
        </w:rPr>
        <w:t>Aug 2003 – Apr 2008</w:t>
      </w:r>
    </w:p>
    <w:p w14:paraId="06CACFBD" w14:textId="77777777" w:rsidR="00285E98" w:rsidRDefault="00D0746B" w:rsidP="00285E98">
      <w:pPr>
        <w:ind w:right="187"/>
        <w:rPr>
          <w:rFonts w:ascii="Palatino" w:hAnsi="Palatino"/>
          <w:b/>
          <w:bCs/>
          <w:smallCaps/>
          <w:spacing w:val="20"/>
          <w:sz w:val="20"/>
          <w:szCs w:val="20"/>
        </w:rPr>
      </w:pPr>
      <w:r w:rsidRPr="00D0746B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Vice President </w:t>
      </w:r>
      <w:r w:rsidR="009A3EB2" w:rsidRPr="00D0746B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 </w:t>
      </w:r>
    </w:p>
    <w:p w14:paraId="3A450464" w14:textId="65A39912" w:rsidR="00A83FFA" w:rsidRDefault="00A83FFA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Represented </w:t>
      </w:r>
      <w:r w:rsidR="00FD31D4">
        <w:rPr>
          <w:rFonts w:ascii="Palatino" w:hAnsi="Palatino"/>
          <w:color w:val="000000"/>
        </w:rPr>
        <w:t xml:space="preserve">client </w:t>
      </w:r>
      <w:r>
        <w:rPr>
          <w:rFonts w:ascii="Palatino" w:hAnsi="Palatino"/>
          <w:color w:val="000000"/>
        </w:rPr>
        <w:t>healthcare policy and appropriation issues to Congress</w:t>
      </w:r>
      <w:r w:rsidR="00FD31D4">
        <w:rPr>
          <w:rFonts w:ascii="Palatino" w:hAnsi="Palatino"/>
          <w:color w:val="000000"/>
        </w:rPr>
        <w:t xml:space="preserve">. </w:t>
      </w:r>
    </w:p>
    <w:p w14:paraId="4256F1FC" w14:textId="539654B1" w:rsidR="00A83FFA" w:rsidRDefault="00FD31D4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Special areas of focus included Medicare Physician Quality Reporting System (PQRS) and payment-related concerns as well as Medicare End Stage Renal Disease (ESRD) program. </w:t>
      </w:r>
    </w:p>
    <w:p w14:paraId="493BE8DC" w14:textId="4EACFE22" w:rsidR="00FD31D4" w:rsidRDefault="00FD31D4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Secured appropriations and drafted reports, ensuring accurate use of policy- and issue-specific terminology. </w:t>
      </w:r>
    </w:p>
    <w:p w14:paraId="087F17D9" w14:textId="544DFE4D" w:rsidR="00285E98" w:rsidRPr="00285E98" w:rsidRDefault="00FD31D4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Developed evidence-based physician quality measures. </w:t>
      </w:r>
    </w:p>
    <w:p w14:paraId="4A560F95" w14:textId="77777777" w:rsidR="00D0746B" w:rsidRPr="002B64F1" w:rsidRDefault="00D0746B" w:rsidP="00D0746B">
      <w:pPr>
        <w:pStyle w:val="ListParagraph"/>
        <w:rPr>
          <w:rFonts w:ascii="Palatino" w:hAnsi="Palatino" w:cs="Arial"/>
          <w:sz w:val="16"/>
          <w:szCs w:val="16"/>
        </w:rPr>
      </w:pPr>
    </w:p>
    <w:p w14:paraId="62A0AF5A" w14:textId="6BBE660C" w:rsidR="00D0746B" w:rsidRPr="004E66F0" w:rsidRDefault="00D0746B" w:rsidP="00D0746B">
      <w:pPr>
        <w:tabs>
          <w:tab w:val="left" w:pos="9990"/>
          <w:tab w:val="left" w:pos="10080"/>
        </w:tabs>
        <w:ind w:right="810"/>
        <w:rPr>
          <w:rFonts w:ascii="Palatino" w:hAnsi="Palatino"/>
          <w:b/>
          <w:smallCaps/>
          <w:color w:val="365F91"/>
          <w:spacing w:val="20"/>
          <w:sz w:val="20"/>
          <w:szCs w:val="20"/>
        </w:rPr>
      </w:pPr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t xml:space="preserve">Office of U.S. Senator Arlen Specter, (R – PA) </w:t>
      </w:r>
      <w:r>
        <w:rPr>
          <w:rFonts w:ascii="Palatino" w:hAnsi="Palatino"/>
          <w:smallCaps/>
          <w:spacing w:val="20"/>
          <w:sz w:val="20"/>
          <w:szCs w:val="20"/>
        </w:rPr>
        <w:t xml:space="preserve">Washington, D.C.       </w:t>
      </w:r>
      <w:r w:rsidR="00CF4334">
        <w:rPr>
          <w:rFonts w:ascii="Palatino" w:hAnsi="Palatino"/>
          <w:smallCaps/>
          <w:spacing w:val="20"/>
          <w:sz w:val="20"/>
          <w:szCs w:val="20"/>
        </w:rPr>
        <w:t xml:space="preserve"> </w:t>
      </w:r>
      <w:r>
        <w:rPr>
          <w:rFonts w:ascii="Palatino" w:hAnsi="Palatino"/>
          <w:smallCaps/>
          <w:spacing w:val="20"/>
          <w:sz w:val="20"/>
          <w:szCs w:val="20"/>
        </w:rPr>
        <w:t xml:space="preserve">2001 – 2003 </w:t>
      </w:r>
    </w:p>
    <w:p w14:paraId="3BC96A40" w14:textId="77777777" w:rsidR="00D0746B" w:rsidRDefault="00D0746B" w:rsidP="00D0746B">
      <w:pPr>
        <w:ind w:right="187"/>
        <w:rPr>
          <w:rFonts w:ascii="Palatino" w:hAnsi="Palatino"/>
          <w:b/>
          <w:bCs/>
          <w:smallCaps/>
          <w:spacing w:val="20"/>
          <w:sz w:val="20"/>
          <w:szCs w:val="20"/>
        </w:rPr>
      </w:pPr>
      <w:r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Legislative Aide </w:t>
      </w:r>
    </w:p>
    <w:p w14:paraId="76125A89" w14:textId="77777777" w:rsidR="00285E98" w:rsidRDefault="00D0746B" w:rsidP="00456F45">
      <w:pPr>
        <w:tabs>
          <w:tab w:val="right" w:pos="10080"/>
        </w:tabs>
        <w:ind w:right="180"/>
        <w:rPr>
          <w:rFonts w:ascii="Palatino" w:hAnsi="Palatino"/>
          <w:b/>
          <w:bCs/>
          <w:smallCaps/>
          <w:spacing w:val="20"/>
          <w:sz w:val="20"/>
          <w:szCs w:val="20"/>
        </w:rPr>
      </w:pPr>
      <w:r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Legislative Correspondent </w:t>
      </w:r>
      <w:r w:rsidRPr="00D0746B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  </w:t>
      </w:r>
    </w:p>
    <w:p w14:paraId="399F8134" w14:textId="50342A5E" w:rsidR="00A83FFA" w:rsidRDefault="00A83FFA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Briefed and advised senior senator regarding healthcare policy issues and appropriations. </w:t>
      </w:r>
    </w:p>
    <w:p w14:paraId="7C4A4863" w14:textId="5322B2B8" w:rsidR="00FD31D4" w:rsidRDefault="00FD31D4" w:rsidP="00285E9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Special areas of focus included Medicare prescription coverage, biomedical research funding, and Medicare physician and hospital payment. </w:t>
      </w:r>
    </w:p>
    <w:p w14:paraId="752F0C7D" w14:textId="47010911" w:rsidR="002B64F1" w:rsidRPr="002B64F1" w:rsidRDefault="002B64F1" w:rsidP="002B64F1">
      <w:pPr>
        <w:autoSpaceDE w:val="0"/>
        <w:autoSpaceDN w:val="0"/>
        <w:adjustRightInd w:val="0"/>
        <w:rPr>
          <w:rFonts w:ascii="Palatino" w:hAnsi="Palatino"/>
          <w:color w:val="000000"/>
          <w:sz w:val="16"/>
          <w:szCs w:val="16"/>
        </w:rPr>
      </w:pPr>
    </w:p>
    <w:p w14:paraId="74721C49" w14:textId="6F3D1D8C" w:rsidR="002B64F1" w:rsidRPr="004E66F0" w:rsidRDefault="002B64F1" w:rsidP="002B64F1">
      <w:pPr>
        <w:pStyle w:val="Heading3"/>
        <w:ind w:left="0"/>
        <w:jc w:val="left"/>
        <w:rPr>
          <w:rFonts w:ascii="Palatino" w:hAnsi="Palatino"/>
          <w:b/>
          <w:smallCaps/>
          <w:color w:val="365F91"/>
          <w:spacing w:val="40"/>
          <w:szCs w:val="24"/>
          <w:u w:val="single"/>
        </w:rPr>
      </w:pPr>
      <w:r>
        <w:rPr>
          <w:rFonts w:ascii="Palatino" w:hAnsi="Palatino"/>
          <w:b/>
          <w:smallCaps/>
          <w:color w:val="365F91"/>
          <w:spacing w:val="40"/>
          <w:szCs w:val="24"/>
          <w:u w:val="single"/>
        </w:rPr>
        <w:t>Additional Experience</w:t>
      </w:r>
    </w:p>
    <w:p w14:paraId="58B40950" w14:textId="77777777" w:rsidR="002B64F1" w:rsidRPr="002B64F1" w:rsidRDefault="002B64F1" w:rsidP="002B64F1">
      <w:pPr>
        <w:pStyle w:val="ListBullet"/>
        <w:numPr>
          <w:ilvl w:val="0"/>
          <w:numId w:val="0"/>
        </w:numPr>
        <w:tabs>
          <w:tab w:val="left" w:pos="9624"/>
        </w:tabs>
        <w:rPr>
          <w:rFonts w:ascii="Palatino" w:hAnsi="Palatino"/>
          <w:sz w:val="16"/>
          <w:szCs w:val="16"/>
        </w:rPr>
      </w:pPr>
    </w:p>
    <w:p w14:paraId="5299689A" w14:textId="2C8064BF" w:rsidR="0047520A" w:rsidRDefault="0047520A" w:rsidP="002B64F1">
      <w:pPr>
        <w:ind w:right="187"/>
        <w:rPr>
          <w:rFonts w:ascii="Palatino" w:hAnsi="Palatino"/>
          <w:b/>
          <w:smallCaps/>
          <w:color w:val="365F91"/>
          <w:spacing w:val="20"/>
          <w:sz w:val="20"/>
          <w:szCs w:val="20"/>
        </w:rPr>
      </w:pPr>
      <w:r>
        <w:rPr>
          <w:rFonts w:ascii="Palatino" w:hAnsi="Palatino"/>
          <w:b/>
          <w:smallCaps/>
          <w:color w:val="365F91"/>
          <w:spacing w:val="20"/>
          <w:sz w:val="20"/>
          <w:szCs w:val="20"/>
        </w:rPr>
        <w:t>National Association of ACOs (NAACOs</w:t>
      </w:r>
      <w:r w:rsidR="00B57F95">
        <w:rPr>
          <w:rFonts w:ascii="Palatino" w:hAnsi="Palatino"/>
          <w:b/>
          <w:smallCaps/>
          <w:color w:val="365F91"/>
          <w:spacing w:val="20"/>
          <w:sz w:val="20"/>
          <w:szCs w:val="20"/>
        </w:rPr>
        <w:t>)</w:t>
      </w:r>
      <w:r w:rsidR="00D23B6A">
        <w:rPr>
          <w:rFonts w:ascii="Palatino" w:hAnsi="Palatino"/>
          <w:b/>
          <w:smallCaps/>
          <w:color w:val="365F91"/>
          <w:spacing w:val="20"/>
          <w:sz w:val="20"/>
          <w:szCs w:val="20"/>
        </w:rPr>
        <w:t>,</w:t>
      </w:r>
      <w:r w:rsidR="00EA2338">
        <w:rPr>
          <w:rFonts w:ascii="Palatino" w:hAnsi="Palatino"/>
          <w:b/>
          <w:smallCaps/>
          <w:color w:val="365F91"/>
          <w:spacing w:val="20"/>
          <w:sz w:val="20"/>
          <w:szCs w:val="20"/>
        </w:rPr>
        <w:t xml:space="preserve"> </w:t>
      </w:r>
      <w:r w:rsidR="00EA2338" w:rsidRPr="00EA2338">
        <w:rPr>
          <w:rFonts w:ascii="Palatino" w:hAnsi="Palatino"/>
          <w:smallCaps/>
          <w:spacing w:val="20"/>
          <w:sz w:val="20"/>
          <w:szCs w:val="20"/>
        </w:rPr>
        <w:t>Washington D.C</w:t>
      </w:r>
      <w:r w:rsidR="00947CF3">
        <w:rPr>
          <w:rFonts w:ascii="Palatino" w:hAnsi="Palatino"/>
          <w:smallCaps/>
          <w:spacing w:val="20"/>
          <w:sz w:val="20"/>
          <w:szCs w:val="20"/>
        </w:rPr>
        <w:t xml:space="preserve">. </w:t>
      </w:r>
      <w:r w:rsidR="00D23B6A">
        <w:rPr>
          <w:rFonts w:ascii="Palatino" w:hAnsi="Palatino"/>
          <w:smallCaps/>
          <w:spacing w:val="20"/>
          <w:sz w:val="20"/>
          <w:szCs w:val="20"/>
        </w:rPr>
        <w:tab/>
      </w:r>
      <w:r w:rsidR="00D23B6A">
        <w:rPr>
          <w:rFonts w:ascii="Palatino" w:hAnsi="Palatino"/>
          <w:smallCaps/>
          <w:spacing w:val="20"/>
          <w:sz w:val="20"/>
          <w:szCs w:val="20"/>
        </w:rPr>
        <w:tab/>
        <w:t xml:space="preserve">Jan </w:t>
      </w:r>
      <w:r w:rsidR="00947CF3">
        <w:rPr>
          <w:rFonts w:ascii="Palatino" w:hAnsi="Palatino"/>
          <w:smallCaps/>
          <w:spacing w:val="20"/>
          <w:sz w:val="20"/>
          <w:szCs w:val="20"/>
        </w:rPr>
        <w:t xml:space="preserve">2021– </w:t>
      </w:r>
      <w:r w:rsidR="00E45118">
        <w:rPr>
          <w:rFonts w:ascii="Palatino" w:hAnsi="Palatino"/>
          <w:smallCaps/>
          <w:spacing w:val="20"/>
          <w:sz w:val="20"/>
          <w:szCs w:val="20"/>
        </w:rPr>
        <w:t>Dec 2021</w:t>
      </w:r>
    </w:p>
    <w:p w14:paraId="399DD18F" w14:textId="3CB4B9AD" w:rsidR="00F14457" w:rsidRDefault="00B57F95" w:rsidP="00F14457">
      <w:pPr>
        <w:ind w:right="187"/>
        <w:rPr>
          <w:rFonts w:ascii="Palatino" w:hAnsi="Palatino"/>
          <w:b/>
          <w:bCs/>
          <w:smallCaps/>
          <w:spacing w:val="20"/>
          <w:sz w:val="20"/>
          <w:szCs w:val="20"/>
        </w:rPr>
      </w:pPr>
      <w:r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Public Policy Committee </w:t>
      </w:r>
      <w:r w:rsidR="00EA2338" w:rsidRPr="00947CF3">
        <w:rPr>
          <w:rFonts w:ascii="Palatino" w:hAnsi="Palatino"/>
          <w:b/>
          <w:bCs/>
          <w:smallCaps/>
          <w:spacing w:val="20"/>
          <w:sz w:val="20"/>
          <w:szCs w:val="20"/>
        </w:rPr>
        <w:t>Member</w:t>
      </w:r>
    </w:p>
    <w:p w14:paraId="0111A3BD" w14:textId="7CEB5550" w:rsidR="00F14457" w:rsidRPr="00F14457" w:rsidRDefault="001C1E80" w:rsidP="00F14457">
      <w:pPr>
        <w:pStyle w:val="ListBullet"/>
        <w:numPr>
          <w:ilvl w:val="0"/>
          <w:numId w:val="33"/>
        </w:numPr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Provide</w:t>
      </w:r>
      <w:r w:rsidR="00E45118">
        <w:rPr>
          <w:rFonts w:ascii="Palatino" w:hAnsi="Palatino" w:cs="Arial"/>
          <w:sz w:val="20"/>
          <w:szCs w:val="20"/>
        </w:rPr>
        <w:t>d</w:t>
      </w:r>
      <w:r>
        <w:rPr>
          <w:rFonts w:ascii="Palatino" w:hAnsi="Palatino" w:cs="Arial"/>
          <w:sz w:val="20"/>
          <w:szCs w:val="20"/>
        </w:rPr>
        <w:t xml:space="preserve"> input on </w:t>
      </w:r>
      <w:r w:rsidR="00F14457" w:rsidRPr="00F14457">
        <w:rPr>
          <w:rFonts w:ascii="Palatino" w:hAnsi="Palatino" w:cs="Arial"/>
          <w:sz w:val="20"/>
          <w:szCs w:val="20"/>
        </w:rPr>
        <w:t xml:space="preserve">NAACOS advocacy to improve the long-term stability and success of the </w:t>
      </w:r>
      <w:r w:rsidR="00E45118">
        <w:rPr>
          <w:rFonts w:ascii="Palatino" w:hAnsi="Palatino" w:cs="Arial"/>
          <w:sz w:val="20"/>
          <w:szCs w:val="20"/>
        </w:rPr>
        <w:t xml:space="preserve">Medicare </w:t>
      </w:r>
      <w:r w:rsidR="00F14457" w:rsidRPr="00F14457">
        <w:rPr>
          <w:rFonts w:ascii="Palatino" w:hAnsi="Palatino" w:cs="Arial"/>
          <w:sz w:val="20"/>
          <w:szCs w:val="20"/>
        </w:rPr>
        <w:t>accountable care model</w:t>
      </w:r>
      <w:r>
        <w:rPr>
          <w:rFonts w:ascii="Palatino" w:hAnsi="Palatino" w:cs="Arial"/>
          <w:sz w:val="20"/>
          <w:szCs w:val="20"/>
        </w:rPr>
        <w:t>.</w:t>
      </w:r>
    </w:p>
    <w:p w14:paraId="5BEB9B88" w14:textId="77777777" w:rsidR="009C3F2C" w:rsidRPr="002B64F1" w:rsidRDefault="009C3F2C" w:rsidP="00DC1C3E">
      <w:pPr>
        <w:pStyle w:val="Heading3"/>
        <w:ind w:left="0"/>
        <w:jc w:val="left"/>
        <w:rPr>
          <w:rFonts w:ascii="Palatino" w:hAnsi="Palatino"/>
          <w:b/>
          <w:smallCaps/>
          <w:color w:val="365F91"/>
          <w:spacing w:val="40"/>
          <w:sz w:val="16"/>
          <w:szCs w:val="16"/>
          <w:u w:val="single"/>
        </w:rPr>
      </w:pPr>
    </w:p>
    <w:p w14:paraId="46FC3EA2" w14:textId="261DAFBD" w:rsidR="00DC1C3E" w:rsidRPr="004E66F0" w:rsidRDefault="00DC1C3E" w:rsidP="00DC1C3E">
      <w:pPr>
        <w:pStyle w:val="Heading3"/>
        <w:ind w:left="0"/>
        <w:jc w:val="left"/>
        <w:rPr>
          <w:rFonts w:ascii="Palatino" w:hAnsi="Palatino"/>
          <w:b/>
          <w:smallCaps/>
          <w:color w:val="365F91"/>
          <w:spacing w:val="40"/>
          <w:u w:val="single"/>
        </w:rPr>
      </w:pPr>
      <w:r w:rsidRPr="004E66F0">
        <w:rPr>
          <w:rFonts w:ascii="Palatino" w:hAnsi="Palatino"/>
          <w:b/>
          <w:smallCaps/>
          <w:color w:val="365F91"/>
          <w:spacing w:val="40"/>
          <w:u w:val="single"/>
        </w:rPr>
        <w:t>Education</w:t>
      </w:r>
    </w:p>
    <w:p w14:paraId="55FBB214" w14:textId="77777777" w:rsidR="00DC1C3E" w:rsidRPr="007163D0" w:rsidRDefault="00DC1C3E" w:rsidP="00DC1C3E">
      <w:pPr>
        <w:rPr>
          <w:rFonts w:ascii="Palatino" w:hAnsi="Palatino"/>
          <w:sz w:val="10"/>
        </w:rPr>
      </w:pPr>
    </w:p>
    <w:p w14:paraId="30F04FA0" w14:textId="77777777" w:rsidR="00092998" w:rsidRPr="00F24E20" w:rsidRDefault="00092998" w:rsidP="00DC1C3E">
      <w:pPr>
        <w:tabs>
          <w:tab w:val="left" w:pos="9180"/>
          <w:tab w:val="left" w:pos="10260"/>
        </w:tabs>
        <w:rPr>
          <w:rFonts w:ascii="Palatino" w:hAnsi="Palatino"/>
          <w:b/>
          <w:smallCaps/>
          <w:color w:val="365F91"/>
          <w:spacing w:val="20"/>
          <w:sz w:val="2"/>
          <w:szCs w:val="2"/>
        </w:rPr>
      </w:pPr>
    </w:p>
    <w:p w14:paraId="33EB9251" w14:textId="7C171C66" w:rsidR="00DC1C3E" w:rsidRPr="004E66F0" w:rsidRDefault="0005622F" w:rsidP="00DC1C3E">
      <w:pPr>
        <w:tabs>
          <w:tab w:val="left" w:pos="9180"/>
          <w:tab w:val="left" w:pos="10260"/>
        </w:tabs>
        <w:rPr>
          <w:rFonts w:ascii="Palatino" w:hAnsi="Palatino"/>
          <w:bCs/>
          <w:smallCaps/>
          <w:color w:val="365F91"/>
          <w:spacing w:val="20"/>
          <w:sz w:val="20"/>
          <w:szCs w:val="18"/>
        </w:rPr>
      </w:pPr>
      <w:r>
        <w:rPr>
          <w:rFonts w:ascii="Palatino" w:hAnsi="Palatino"/>
          <w:b/>
          <w:smallCaps/>
          <w:color w:val="365F91"/>
          <w:spacing w:val="20"/>
          <w:sz w:val="20"/>
          <w:szCs w:val="16"/>
        </w:rPr>
        <w:t>Johns Hopkins University,</w:t>
      </w:r>
      <w:r w:rsidR="00DC1C3E" w:rsidRPr="004E66F0">
        <w:rPr>
          <w:rFonts w:ascii="Palatino" w:hAnsi="Palatino"/>
          <w:b/>
          <w:smallCaps/>
          <w:color w:val="365F91"/>
          <w:spacing w:val="20"/>
          <w:sz w:val="20"/>
          <w:szCs w:val="16"/>
        </w:rPr>
        <w:t xml:space="preserve"> </w:t>
      </w:r>
      <w:r>
        <w:rPr>
          <w:rFonts w:ascii="Palatino" w:hAnsi="Palatino"/>
          <w:b/>
          <w:smallCaps/>
          <w:color w:val="365F91"/>
          <w:spacing w:val="20"/>
          <w:sz w:val="20"/>
          <w:szCs w:val="16"/>
        </w:rPr>
        <w:t xml:space="preserve">Washington, D.C. </w:t>
      </w:r>
      <w:r w:rsidR="00092998">
        <w:rPr>
          <w:rFonts w:ascii="Palatino" w:hAnsi="Palatino"/>
          <w:b/>
          <w:smallCaps/>
          <w:color w:val="365F91"/>
          <w:spacing w:val="20"/>
          <w:sz w:val="20"/>
          <w:szCs w:val="16"/>
        </w:rPr>
        <w:t xml:space="preserve">  </w:t>
      </w:r>
    </w:p>
    <w:p w14:paraId="6DCABDD1" w14:textId="3A6CBE0C" w:rsidR="008A3373" w:rsidRPr="008A3373" w:rsidRDefault="0005622F" w:rsidP="009C3F2C">
      <w:pPr>
        <w:rPr>
          <w:rFonts w:ascii="Palatino" w:hAnsi="Palatino"/>
          <w:i/>
          <w:iCs/>
          <w:smallCaps/>
          <w:spacing w:val="20"/>
          <w:sz w:val="20"/>
          <w:szCs w:val="20"/>
        </w:rPr>
      </w:pPr>
      <w:r w:rsidRPr="0005622F">
        <w:rPr>
          <w:rFonts w:ascii="Palatino" w:hAnsi="Palatino"/>
          <w:b/>
          <w:bCs/>
          <w:smallCaps/>
          <w:spacing w:val="20"/>
          <w:sz w:val="20"/>
          <w:szCs w:val="20"/>
        </w:rPr>
        <w:t>Master of Arts, Government,</w:t>
      </w:r>
      <w:r>
        <w:rPr>
          <w:rFonts w:ascii="Palatino" w:hAnsi="Palatino"/>
          <w:smallCaps/>
          <w:spacing w:val="20"/>
          <w:sz w:val="20"/>
          <w:szCs w:val="20"/>
        </w:rPr>
        <w:t xml:space="preserve"> </w:t>
      </w:r>
      <w:r>
        <w:rPr>
          <w:rFonts w:ascii="Palatino" w:hAnsi="Palatino"/>
          <w:i/>
          <w:iCs/>
          <w:smallCaps/>
          <w:spacing w:val="20"/>
          <w:sz w:val="20"/>
          <w:szCs w:val="20"/>
        </w:rPr>
        <w:t xml:space="preserve">Cum Laude </w:t>
      </w:r>
    </w:p>
    <w:p w14:paraId="007AC376" w14:textId="61B2C544" w:rsidR="000151AF" w:rsidRPr="002B64F1" w:rsidRDefault="008A3373" w:rsidP="009C3F2C">
      <w:pPr>
        <w:rPr>
          <w:rFonts w:ascii="Palatino" w:hAnsi="Palatino"/>
          <w:smallCaps/>
          <w:spacing w:val="20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 xml:space="preserve">Master’s Thesis: “Transparency in Democracy: The Critical Role of Federal Agency Rulemaking in Achieving Effective Health Policy Reform” </w:t>
      </w:r>
    </w:p>
    <w:p w14:paraId="6E66F228" w14:textId="77777777" w:rsidR="000151AF" w:rsidRPr="002B64F1" w:rsidRDefault="000151AF" w:rsidP="009C3F2C">
      <w:pPr>
        <w:rPr>
          <w:rFonts w:ascii="Palatino" w:hAnsi="Palatino"/>
          <w:smallCaps/>
          <w:spacing w:val="20"/>
          <w:sz w:val="16"/>
          <w:szCs w:val="16"/>
        </w:rPr>
      </w:pPr>
    </w:p>
    <w:p w14:paraId="74F85972" w14:textId="768C6717" w:rsidR="0095196F" w:rsidRPr="000151AF" w:rsidRDefault="0095196F" w:rsidP="009C3F2C">
      <w:pPr>
        <w:rPr>
          <w:rFonts w:ascii="Palatino" w:hAnsi="Palatino"/>
          <w:smallCaps/>
          <w:spacing w:val="20"/>
          <w:sz w:val="2"/>
          <w:szCs w:val="2"/>
        </w:rPr>
      </w:pPr>
    </w:p>
    <w:p w14:paraId="77BF7824" w14:textId="66408196" w:rsidR="0095196F" w:rsidRPr="004E66F0" w:rsidRDefault="00D0746B" w:rsidP="0095196F">
      <w:pPr>
        <w:tabs>
          <w:tab w:val="left" w:pos="9180"/>
          <w:tab w:val="left" w:pos="10260"/>
        </w:tabs>
        <w:rPr>
          <w:rFonts w:ascii="Palatino" w:hAnsi="Palatino"/>
          <w:bCs/>
          <w:smallCaps/>
          <w:color w:val="365F91"/>
          <w:spacing w:val="20"/>
          <w:sz w:val="20"/>
          <w:szCs w:val="18"/>
        </w:rPr>
      </w:pPr>
      <w:r>
        <w:rPr>
          <w:rFonts w:ascii="Palatino" w:hAnsi="Palatino"/>
          <w:b/>
          <w:smallCaps/>
          <w:color w:val="365F91"/>
          <w:spacing w:val="20"/>
          <w:sz w:val="20"/>
          <w:szCs w:val="16"/>
        </w:rPr>
        <w:t>Pennsylvania State University,</w:t>
      </w:r>
      <w:r w:rsidR="0095196F" w:rsidRPr="004E66F0">
        <w:rPr>
          <w:rFonts w:ascii="Palatino" w:hAnsi="Palatino"/>
          <w:b/>
          <w:smallCaps/>
          <w:color w:val="365F91"/>
          <w:spacing w:val="20"/>
          <w:sz w:val="20"/>
          <w:szCs w:val="16"/>
        </w:rPr>
        <w:t xml:space="preserve"> </w:t>
      </w:r>
      <w:r>
        <w:rPr>
          <w:rFonts w:ascii="Palatino" w:hAnsi="Palatino"/>
          <w:b/>
          <w:smallCaps/>
          <w:color w:val="365F91"/>
          <w:spacing w:val="20"/>
          <w:sz w:val="20"/>
          <w:szCs w:val="16"/>
        </w:rPr>
        <w:t xml:space="preserve">University Park, PA </w:t>
      </w:r>
      <w:r w:rsidR="0095196F">
        <w:rPr>
          <w:rFonts w:ascii="Palatino" w:hAnsi="Palatino"/>
          <w:b/>
          <w:smallCaps/>
          <w:color w:val="365F91"/>
          <w:spacing w:val="20"/>
          <w:sz w:val="20"/>
          <w:szCs w:val="16"/>
        </w:rPr>
        <w:t xml:space="preserve">  </w:t>
      </w:r>
    </w:p>
    <w:p w14:paraId="035BE727" w14:textId="7783C611" w:rsidR="0095196F" w:rsidRPr="00D0746B" w:rsidRDefault="00D0746B" w:rsidP="009C3F2C">
      <w:pPr>
        <w:rPr>
          <w:rFonts w:ascii="Palatino" w:hAnsi="Palatino"/>
          <w:i/>
          <w:iCs/>
          <w:sz w:val="20"/>
          <w:szCs w:val="18"/>
        </w:rPr>
      </w:pPr>
      <w:r w:rsidRPr="00D0746B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Bachelor of Arts </w:t>
      </w:r>
      <w:r>
        <w:rPr>
          <w:rFonts w:ascii="Palatino" w:hAnsi="Palatino"/>
          <w:b/>
          <w:bCs/>
          <w:smallCaps/>
          <w:spacing w:val="20"/>
          <w:sz w:val="20"/>
          <w:szCs w:val="20"/>
        </w:rPr>
        <w:t>in</w:t>
      </w:r>
      <w:r w:rsidRPr="00D0746B">
        <w:rPr>
          <w:rFonts w:ascii="Palatino" w:hAnsi="Palatino"/>
          <w:b/>
          <w:bCs/>
          <w:smallCaps/>
          <w:spacing w:val="20"/>
          <w:sz w:val="20"/>
          <w:szCs w:val="20"/>
        </w:rPr>
        <w:t xml:space="preserve"> Communications </w:t>
      </w:r>
      <w:r>
        <w:rPr>
          <w:rFonts w:ascii="Palatino" w:hAnsi="Palatino"/>
          <w:i/>
          <w:iCs/>
          <w:smallCaps/>
          <w:spacing w:val="20"/>
          <w:sz w:val="20"/>
          <w:szCs w:val="20"/>
        </w:rPr>
        <w:t xml:space="preserve">With Distinction </w:t>
      </w:r>
    </w:p>
    <w:sectPr w:rsidR="0095196F" w:rsidRPr="00D0746B" w:rsidSect="00DC1C3E">
      <w:footerReference w:type="default" r:id="rId10"/>
      <w:type w:val="continuous"/>
      <w:pgSz w:w="12240" w:h="15840" w:code="1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AB22" w14:textId="77777777" w:rsidR="00F1266E" w:rsidRDefault="00F1266E">
      <w:r>
        <w:separator/>
      </w:r>
    </w:p>
  </w:endnote>
  <w:endnote w:type="continuationSeparator" w:id="0">
    <w:p w14:paraId="579A98DB" w14:textId="77777777" w:rsidR="00F1266E" w:rsidRDefault="00F1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Heavy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Futuri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oefler Text">
    <w:charset w:val="4D"/>
    <w:family w:val="roman"/>
    <w:pitch w:val="variable"/>
    <w:sig w:usb0="800002FF" w:usb1="5000204B" w:usb2="00000004" w:usb3="00000000" w:csb0="00000197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chin"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37A4" w14:textId="77777777" w:rsidR="00DC1C3E" w:rsidRPr="00F56A00" w:rsidRDefault="00DC1C3E" w:rsidP="00DC1C3E">
    <w:pPr>
      <w:pStyle w:val="Footer"/>
      <w:jc w:val="right"/>
      <w:rPr>
        <w:rFonts w:ascii="Book Antiqua" w:hAnsi="Book Antiqu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20EF" w14:textId="77777777" w:rsidR="00DC1C3E" w:rsidRPr="00F56A00" w:rsidRDefault="00DC1C3E" w:rsidP="00DC1C3E">
    <w:pPr>
      <w:pStyle w:val="Footer"/>
      <w:jc w:val="right"/>
      <w:rPr>
        <w:rFonts w:ascii="Book Antiqua" w:hAnsi="Book Antiqu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0CD1" w14:textId="77777777" w:rsidR="00B7492D" w:rsidRPr="00F56A00" w:rsidRDefault="00B7492D" w:rsidP="00DC1C3E">
    <w:pPr>
      <w:pStyle w:val="Footer"/>
      <w:jc w:val="right"/>
      <w:rPr>
        <w:rFonts w:ascii="Book Antiqua" w:hAnsi="Book Antiqua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3E0B" w14:textId="77777777" w:rsidR="00DC1C3E" w:rsidRPr="00F56A00" w:rsidRDefault="00DC1C3E" w:rsidP="00DC1C3E">
    <w:pPr>
      <w:pStyle w:val="Footer"/>
      <w:jc w:val="right"/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7EE5" w14:textId="77777777" w:rsidR="00F1266E" w:rsidRDefault="00F1266E">
      <w:r>
        <w:separator/>
      </w:r>
    </w:p>
  </w:footnote>
  <w:footnote w:type="continuationSeparator" w:id="0">
    <w:p w14:paraId="1925568D" w14:textId="77777777" w:rsidR="00F1266E" w:rsidRDefault="00F1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B894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B2089"/>
    <w:multiLevelType w:val="hybridMultilevel"/>
    <w:tmpl w:val="A4D05B7E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E1936"/>
    <w:multiLevelType w:val="hybridMultilevel"/>
    <w:tmpl w:val="1DF47DA6"/>
    <w:lvl w:ilvl="0" w:tplc="03F643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FA51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" w:hint="default"/>
      </w:rPr>
    </w:lvl>
    <w:lvl w:ilvl="2" w:tplc="BCA0D9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B0B6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2814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 w:tplc="F30CBD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96D6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9800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 w:tplc="E4F052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865A2"/>
    <w:multiLevelType w:val="hybridMultilevel"/>
    <w:tmpl w:val="A4D0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308B5"/>
    <w:multiLevelType w:val="hybridMultilevel"/>
    <w:tmpl w:val="03C87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55BE1"/>
    <w:multiLevelType w:val="hybridMultilevel"/>
    <w:tmpl w:val="45E029BE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13A3D"/>
    <w:multiLevelType w:val="hybridMultilevel"/>
    <w:tmpl w:val="FA60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94EDD"/>
    <w:multiLevelType w:val="hybridMultilevel"/>
    <w:tmpl w:val="7FD0D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01C04"/>
    <w:multiLevelType w:val="hybridMultilevel"/>
    <w:tmpl w:val="EAB82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E76CC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tino" w:hint="default"/>
      </w:rPr>
    </w:lvl>
    <w:lvl w:ilvl="2" w:tplc="2EA26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F5AB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2A16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Palatino" w:hint="default"/>
      </w:rPr>
    </w:lvl>
    <w:lvl w:ilvl="5" w:tplc="28A24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5D7E2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6CA05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Palatino" w:hint="default"/>
      </w:rPr>
    </w:lvl>
    <w:lvl w:ilvl="8" w:tplc="52808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2B13518"/>
    <w:multiLevelType w:val="hybridMultilevel"/>
    <w:tmpl w:val="2A62668C"/>
    <w:lvl w:ilvl="0" w:tplc="324AB69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76CC3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" w:hint="default"/>
      </w:rPr>
    </w:lvl>
    <w:lvl w:ilvl="2" w:tplc="2EA26B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5ABE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2A16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 w:tplc="28A243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7E2F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CA05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 w:tplc="52808B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E7728"/>
    <w:multiLevelType w:val="hybridMultilevel"/>
    <w:tmpl w:val="F56E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A0C92"/>
    <w:multiLevelType w:val="hybridMultilevel"/>
    <w:tmpl w:val="FC1C480E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C7B81"/>
    <w:multiLevelType w:val="hybridMultilevel"/>
    <w:tmpl w:val="B476C87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E1F5341"/>
    <w:multiLevelType w:val="multilevel"/>
    <w:tmpl w:val="5028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6921C1"/>
    <w:multiLevelType w:val="hybridMultilevel"/>
    <w:tmpl w:val="21A289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E6E26"/>
    <w:multiLevelType w:val="hybridMultilevel"/>
    <w:tmpl w:val="2A62668C"/>
    <w:lvl w:ilvl="0" w:tplc="324AB69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76CC3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" w:hint="default"/>
      </w:rPr>
    </w:lvl>
    <w:lvl w:ilvl="2" w:tplc="2EA26B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5ABE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2A16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 w:tplc="28A243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7E2F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CA05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 w:tplc="52808B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0A5746"/>
    <w:multiLevelType w:val="hybridMultilevel"/>
    <w:tmpl w:val="BA46C5BE"/>
    <w:lvl w:ilvl="0" w:tplc="1FD0E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563C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" w:hint="default"/>
      </w:rPr>
    </w:lvl>
    <w:lvl w:ilvl="2" w:tplc="D1B806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122B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046F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 w:tplc="61AEE8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D2D3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18F3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 w:tplc="33D266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592B8A"/>
    <w:multiLevelType w:val="hybridMultilevel"/>
    <w:tmpl w:val="2AF6A6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E76CC3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" w:hint="default"/>
      </w:rPr>
    </w:lvl>
    <w:lvl w:ilvl="2" w:tplc="2EA26B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5ABE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2A16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 w:tplc="28A243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7E2F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CA05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 w:tplc="52808B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7B21D0"/>
    <w:multiLevelType w:val="hybridMultilevel"/>
    <w:tmpl w:val="ACACC83C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115E"/>
    <w:multiLevelType w:val="multilevel"/>
    <w:tmpl w:val="54689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73C55"/>
    <w:multiLevelType w:val="hybridMultilevel"/>
    <w:tmpl w:val="6CA68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B048E"/>
    <w:multiLevelType w:val="hybridMultilevel"/>
    <w:tmpl w:val="4A40E3B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00028B1"/>
    <w:multiLevelType w:val="hybridMultilevel"/>
    <w:tmpl w:val="5C7EE41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31832669"/>
    <w:multiLevelType w:val="hybridMultilevel"/>
    <w:tmpl w:val="2B5015C6"/>
    <w:lvl w:ilvl="0" w:tplc="5E3C9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1F898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318AE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4498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2830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3A2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F006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E5499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78CD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AE61B5"/>
    <w:multiLevelType w:val="hybridMultilevel"/>
    <w:tmpl w:val="546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D13AD"/>
    <w:multiLevelType w:val="hybridMultilevel"/>
    <w:tmpl w:val="091A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F4CA9"/>
    <w:multiLevelType w:val="hybridMultilevel"/>
    <w:tmpl w:val="81A6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24EEE"/>
    <w:multiLevelType w:val="multilevel"/>
    <w:tmpl w:val="EAB82B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tino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83A2703"/>
    <w:multiLevelType w:val="hybridMultilevel"/>
    <w:tmpl w:val="A89ACF2A"/>
    <w:lvl w:ilvl="0" w:tplc="1C8A193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77FCE"/>
    <w:multiLevelType w:val="hybridMultilevel"/>
    <w:tmpl w:val="B462B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D00487"/>
    <w:multiLevelType w:val="hybridMultilevel"/>
    <w:tmpl w:val="B30C83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071448"/>
    <w:multiLevelType w:val="hybridMultilevel"/>
    <w:tmpl w:val="AA5C3F00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B10DC"/>
    <w:multiLevelType w:val="multilevel"/>
    <w:tmpl w:val="1DF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FA5EA7"/>
    <w:multiLevelType w:val="hybridMultilevel"/>
    <w:tmpl w:val="CAC4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11480"/>
    <w:multiLevelType w:val="hybridMultilevel"/>
    <w:tmpl w:val="5E1CB01E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570BB"/>
    <w:multiLevelType w:val="hybridMultilevel"/>
    <w:tmpl w:val="FC5A9124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E76CC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tino" w:hint="default"/>
      </w:rPr>
    </w:lvl>
    <w:lvl w:ilvl="2" w:tplc="2EA26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F5AB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2A16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Palatino" w:hint="default"/>
      </w:rPr>
    </w:lvl>
    <w:lvl w:ilvl="5" w:tplc="28A24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5D7E2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6CA05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Palatino" w:hint="default"/>
      </w:rPr>
    </w:lvl>
    <w:lvl w:ilvl="8" w:tplc="52808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AE72A62"/>
    <w:multiLevelType w:val="hybridMultilevel"/>
    <w:tmpl w:val="50A6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23574"/>
    <w:multiLevelType w:val="hybridMultilevel"/>
    <w:tmpl w:val="03C874CE"/>
    <w:lvl w:ilvl="0" w:tplc="04090001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1A4DCE"/>
    <w:multiLevelType w:val="hybridMultilevel"/>
    <w:tmpl w:val="325A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670E7"/>
    <w:multiLevelType w:val="hybridMultilevel"/>
    <w:tmpl w:val="A3BAC556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CB24B94">
      <w:numFmt w:val="bullet"/>
      <w:lvlText w:val="e"/>
      <w:lvlJc w:val="left"/>
      <w:pPr>
        <w:ind w:left="1440" w:hanging="360"/>
      </w:pPr>
      <w:rPr>
        <w:rFonts w:ascii="Palatino" w:eastAsia="SimSun" w:hAnsi="Palatino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0F36"/>
    <w:multiLevelType w:val="hybridMultilevel"/>
    <w:tmpl w:val="873EE23C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500E8"/>
    <w:multiLevelType w:val="hybridMultilevel"/>
    <w:tmpl w:val="03C87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062502"/>
    <w:multiLevelType w:val="multilevel"/>
    <w:tmpl w:val="54689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061C8"/>
    <w:multiLevelType w:val="hybridMultilevel"/>
    <w:tmpl w:val="FB3499D2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6BE5"/>
    <w:multiLevelType w:val="hybridMultilevel"/>
    <w:tmpl w:val="2A62668C"/>
    <w:lvl w:ilvl="0" w:tplc="324AB6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20"/>
      </w:rPr>
    </w:lvl>
    <w:lvl w:ilvl="1" w:tplc="E76CC3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" w:hint="default"/>
      </w:rPr>
    </w:lvl>
    <w:lvl w:ilvl="2" w:tplc="2EA26B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5ABE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2A16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 w:tplc="28A243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7E2F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CA05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 w:tplc="52808B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4A7F97"/>
    <w:multiLevelType w:val="hybridMultilevel"/>
    <w:tmpl w:val="2A62668C"/>
    <w:lvl w:ilvl="0" w:tplc="324AB6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76CC3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" w:hint="default"/>
      </w:rPr>
    </w:lvl>
    <w:lvl w:ilvl="2" w:tplc="2EA26B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5ABE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2A16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 w:tplc="28A243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7E2F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CA05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 w:tplc="52808B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3D4FB9"/>
    <w:multiLevelType w:val="hybridMultilevel"/>
    <w:tmpl w:val="58F04B5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7DBE245C"/>
    <w:multiLevelType w:val="hybridMultilevel"/>
    <w:tmpl w:val="E5AA45B6"/>
    <w:lvl w:ilvl="0" w:tplc="C41CF0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31"/>
  </w:num>
  <w:num w:numId="5">
    <w:abstractNumId w:val="14"/>
  </w:num>
  <w:num w:numId="6">
    <w:abstractNumId w:val="15"/>
  </w:num>
  <w:num w:numId="7">
    <w:abstractNumId w:val="22"/>
  </w:num>
  <w:num w:numId="8">
    <w:abstractNumId w:val="21"/>
  </w:num>
  <w:num w:numId="9">
    <w:abstractNumId w:val="23"/>
  </w:num>
  <w:num w:numId="10">
    <w:abstractNumId w:val="8"/>
  </w:num>
  <w:num w:numId="11">
    <w:abstractNumId w:val="13"/>
  </w:num>
  <w:num w:numId="12">
    <w:abstractNumId w:val="47"/>
  </w:num>
  <w:num w:numId="13">
    <w:abstractNumId w:val="33"/>
  </w:num>
  <w:num w:numId="14">
    <w:abstractNumId w:val="45"/>
  </w:num>
  <w:num w:numId="15">
    <w:abstractNumId w:val="27"/>
  </w:num>
  <w:num w:numId="16">
    <w:abstractNumId w:val="7"/>
  </w:num>
  <w:num w:numId="17">
    <w:abstractNumId w:val="39"/>
  </w:num>
  <w:num w:numId="18">
    <w:abstractNumId w:val="25"/>
  </w:num>
  <w:num w:numId="19">
    <w:abstractNumId w:val="43"/>
  </w:num>
  <w:num w:numId="20">
    <w:abstractNumId w:val="20"/>
  </w:num>
  <w:num w:numId="21">
    <w:abstractNumId w:val="4"/>
  </w:num>
  <w:num w:numId="22">
    <w:abstractNumId w:val="0"/>
  </w:num>
  <w:num w:numId="23">
    <w:abstractNumId w:val="30"/>
  </w:num>
  <w:num w:numId="24">
    <w:abstractNumId w:val="42"/>
  </w:num>
  <w:num w:numId="25">
    <w:abstractNumId w:val="5"/>
  </w:num>
  <w:num w:numId="26">
    <w:abstractNumId w:val="16"/>
  </w:num>
  <w:num w:numId="27">
    <w:abstractNumId w:val="46"/>
  </w:num>
  <w:num w:numId="28">
    <w:abstractNumId w:val="10"/>
  </w:num>
  <w:num w:numId="29">
    <w:abstractNumId w:val="18"/>
  </w:num>
  <w:num w:numId="30">
    <w:abstractNumId w:val="9"/>
  </w:num>
  <w:num w:numId="31">
    <w:abstractNumId w:val="28"/>
  </w:num>
  <w:num w:numId="32">
    <w:abstractNumId w:val="36"/>
  </w:num>
  <w:num w:numId="33">
    <w:abstractNumId w:val="38"/>
  </w:num>
  <w:num w:numId="34">
    <w:abstractNumId w:val="35"/>
  </w:num>
  <w:num w:numId="35">
    <w:abstractNumId w:val="2"/>
  </w:num>
  <w:num w:numId="36">
    <w:abstractNumId w:val="40"/>
  </w:num>
  <w:num w:numId="37">
    <w:abstractNumId w:val="24"/>
  </w:num>
  <w:num w:numId="38">
    <w:abstractNumId w:val="32"/>
  </w:num>
  <w:num w:numId="39">
    <w:abstractNumId w:val="12"/>
  </w:num>
  <w:num w:numId="40">
    <w:abstractNumId w:val="41"/>
  </w:num>
  <w:num w:numId="41">
    <w:abstractNumId w:val="44"/>
  </w:num>
  <w:num w:numId="42">
    <w:abstractNumId w:val="37"/>
  </w:num>
  <w:num w:numId="43">
    <w:abstractNumId w:val="11"/>
  </w:num>
  <w:num w:numId="44">
    <w:abstractNumId w:val="34"/>
  </w:num>
  <w:num w:numId="45">
    <w:abstractNumId w:val="29"/>
  </w:num>
  <w:num w:numId="46">
    <w:abstractNumId w:val="48"/>
  </w:num>
  <w:num w:numId="47">
    <w:abstractNumId w:val="26"/>
  </w:num>
  <w:num w:numId="48">
    <w:abstractNumId w:val="6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gutterAtTop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88"/>
    <w:rsid w:val="000151AF"/>
    <w:rsid w:val="0005622F"/>
    <w:rsid w:val="000576B6"/>
    <w:rsid w:val="0008235E"/>
    <w:rsid w:val="00092998"/>
    <w:rsid w:val="000A772A"/>
    <w:rsid w:val="000D4048"/>
    <w:rsid w:val="00160EF7"/>
    <w:rsid w:val="00185B78"/>
    <w:rsid w:val="001927E2"/>
    <w:rsid w:val="001A6A7A"/>
    <w:rsid w:val="001C1E80"/>
    <w:rsid w:val="001C51FC"/>
    <w:rsid w:val="001D3766"/>
    <w:rsid w:val="001F7256"/>
    <w:rsid w:val="00247EBB"/>
    <w:rsid w:val="00254B9C"/>
    <w:rsid w:val="002650B9"/>
    <w:rsid w:val="0028561D"/>
    <w:rsid w:val="00285E98"/>
    <w:rsid w:val="002B64F1"/>
    <w:rsid w:val="002D048F"/>
    <w:rsid w:val="003025CB"/>
    <w:rsid w:val="0031063C"/>
    <w:rsid w:val="00326D90"/>
    <w:rsid w:val="00376D0F"/>
    <w:rsid w:val="00383682"/>
    <w:rsid w:val="003A2B88"/>
    <w:rsid w:val="003C739B"/>
    <w:rsid w:val="003F3FD5"/>
    <w:rsid w:val="00416C45"/>
    <w:rsid w:val="00456F45"/>
    <w:rsid w:val="0047520A"/>
    <w:rsid w:val="004C1BE5"/>
    <w:rsid w:val="004E66F0"/>
    <w:rsid w:val="00502CEE"/>
    <w:rsid w:val="00524F28"/>
    <w:rsid w:val="005723B5"/>
    <w:rsid w:val="00577BFB"/>
    <w:rsid w:val="005B09E0"/>
    <w:rsid w:val="00606BF4"/>
    <w:rsid w:val="00693345"/>
    <w:rsid w:val="00712E48"/>
    <w:rsid w:val="007543A5"/>
    <w:rsid w:val="007C0601"/>
    <w:rsid w:val="007C72A1"/>
    <w:rsid w:val="007F3DBD"/>
    <w:rsid w:val="00815000"/>
    <w:rsid w:val="00846FC6"/>
    <w:rsid w:val="008967E0"/>
    <w:rsid w:val="008A3373"/>
    <w:rsid w:val="008D5C88"/>
    <w:rsid w:val="008E0D3B"/>
    <w:rsid w:val="0094798F"/>
    <w:rsid w:val="00947CF3"/>
    <w:rsid w:val="0095196F"/>
    <w:rsid w:val="00951B85"/>
    <w:rsid w:val="00956941"/>
    <w:rsid w:val="00974091"/>
    <w:rsid w:val="00975782"/>
    <w:rsid w:val="009A3EB2"/>
    <w:rsid w:val="009C3F2C"/>
    <w:rsid w:val="009F5B80"/>
    <w:rsid w:val="00A635E4"/>
    <w:rsid w:val="00A70D7C"/>
    <w:rsid w:val="00A83FFA"/>
    <w:rsid w:val="00AA494D"/>
    <w:rsid w:val="00AB1DDD"/>
    <w:rsid w:val="00AE1B11"/>
    <w:rsid w:val="00AE6D77"/>
    <w:rsid w:val="00B04DB3"/>
    <w:rsid w:val="00B06806"/>
    <w:rsid w:val="00B0746D"/>
    <w:rsid w:val="00B3266C"/>
    <w:rsid w:val="00B42058"/>
    <w:rsid w:val="00B55C54"/>
    <w:rsid w:val="00B57F95"/>
    <w:rsid w:val="00B7492D"/>
    <w:rsid w:val="00B87776"/>
    <w:rsid w:val="00BB4045"/>
    <w:rsid w:val="00C1071C"/>
    <w:rsid w:val="00C176E5"/>
    <w:rsid w:val="00C26994"/>
    <w:rsid w:val="00CC2335"/>
    <w:rsid w:val="00CF4334"/>
    <w:rsid w:val="00D01028"/>
    <w:rsid w:val="00D0746B"/>
    <w:rsid w:val="00D23B6A"/>
    <w:rsid w:val="00D609F5"/>
    <w:rsid w:val="00D70E28"/>
    <w:rsid w:val="00DC1C3E"/>
    <w:rsid w:val="00E0257B"/>
    <w:rsid w:val="00E45118"/>
    <w:rsid w:val="00E4644D"/>
    <w:rsid w:val="00E731EE"/>
    <w:rsid w:val="00E879A9"/>
    <w:rsid w:val="00EA2338"/>
    <w:rsid w:val="00EB0A62"/>
    <w:rsid w:val="00F064E1"/>
    <w:rsid w:val="00F1266E"/>
    <w:rsid w:val="00F14457"/>
    <w:rsid w:val="00F24E20"/>
    <w:rsid w:val="00FA1952"/>
    <w:rsid w:val="00FB49D0"/>
    <w:rsid w:val="00FC1B8B"/>
    <w:rsid w:val="00FC7A44"/>
    <w:rsid w:val="00FD057D"/>
    <w:rsid w:val="00FD0BCE"/>
    <w:rsid w:val="00FD31D4"/>
    <w:rsid w:val="00FD7FE4"/>
    <w:rsid w:val="00FE5906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10640"/>
  <w15:docId w15:val="{F8B10957-B8C2-8E46-9A03-33430D0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6D90"/>
    <w:pPr>
      <w:keepNext/>
      <w:outlineLvl w:val="0"/>
    </w:pPr>
    <w:rPr>
      <w:rFonts w:ascii="Gothic Heavy" w:hAnsi="Gothic Heavy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26D90"/>
    <w:pPr>
      <w:keepNext/>
      <w:ind w:left="1440"/>
      <w:jc w:val="center"/>
      <w:outlineLvl w:val="2"/>
    </w:pPr>
    <w:rPr>
      <w:rFonts w:ascii="Futurist" w:hAnsi="Futurist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haven">
    <w:name w:val="jhaven"/>
    <w:semiHidden/>
    <w:rsid w:val="00947EBA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8642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642F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62695"/>
    <w:pPr>
      <w:widowControl w:val="0"/>
      <w:tabs>
        <w:tab w:val="left" w:pos="9180"/>
        <w:tab w:val="left" w:pos="10260"/>
      </w:tabs>
      <w:overflowPunct w:val="0"/>
      <w:autoSpaceDE w:val="0"/>
      <w:autoSpaceDN w:val="0"/>
      <w:adjustRightInd w:val="0"/>
      <w:ind w:left="-540"/>
      <w:textAlignment w:val="baseline"/>
    </w:pPr>
    <w:rPr>
      <w:rFonts w:ascii="Arial" w:hAnsi="Arial"/>
      <w:sz w:val="18"/>
      <w:szCs w:val="20"/>
    </w:rPr>
  </w:style>
  <w:style w:type="paragraph" w:styleId="BodyTextIndent">
    <w:name w:val="Body Text Indent"/>
    <w:basedOn w:val="Normal"/>
    <w:rsid w:val="00551327"/>
    <w:pPr>
      <w:spacing w:after="120"/>
      <w:ind w:left="360"/>
    </w:pPr>
  </w:style>
  <w:style w:type="character" w:styleId="Hyperlink">
    <w:name w:val="Hyperlink"/>
    <w:rsid w:val="009E01A1"/>
    <w:rPr>
      <w:color w:val="0000FF"/>
      <w:u w:val="single"/>
    </w:rPr>
  </w:style>
  <w:style w:type="paragraph" w:styleId="ListBullet">
    <w:name w:val="List Bullet"/>
    <w:basedOn w:val="Normal"/>
    <w:rsid w:val="005D748F"/>
    <w:pPr>
      <w:numPr>
        <w:numId w:val="22"/>
      </w:numPr>
      <w:contextualSpacing/>
    </w:pPr>
    <w:rPr>
      <w:rFonts w:eastAsia="Times New Roman"/>
      <w:lang w:eastAsia="zh-CN"/>
    </w:rPr>
  </w:style>
  <w:style w:type="paragraph" w:customStyle="1" w:styleId="Body">
    <w:name w:val="Body"/>
    <w:rsid w:val="006A379F"/>
    <w:pPr>
      <w:spacing w:after="120" w:line="288" w:lineRule="auto"/>
    </w:pPr>
    <w:rPr>
      <w:rFonts w:ascii="Hoefler Text" w:eastAsia="ヒラギノ角ゴ Pro W3" w:hAnsi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A37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379F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rsid w:val="00E05C5F"/>
    <w:rPr>
      <w:rFonts w:eastAsia="Times New Roman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05C5F"/>
    <w:rPr>
      <w:rFonts w:eastAsia="Times New Roman"/>
      <w:sz w:val="24"/>
      <w:szCs w:val="24"/>
      <w:lang w:eastAsia="zh-CN"/>
    </w:rPr>
  </w:style>
  <w:style w:type="paragraph" w:customStyle="1" w:styleId="Subheading">
    <w:name w:val="Subheading"/>
    <w:next w:val="Body"/>
    <w:rsid w:val="00E05C5F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  <w:szCs w:val="24"/>
    </w:rPr>
  </w:style>
  <w:style w:type="paragraph" w:styleId="ListParagraph">
    <w:name w:val="List Paragraph"/>
    <w:basedOn w:val="Normal"/>
    <w:uiPriority w:val="34"/>
    <w:qFormat/>
    <w:rsid w:val="001C51FC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7492D"/>
    <w:rPr>
      <w:rFonts w:ascii="Futurist" w:hAnsi="Futurist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B749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HAVEN</vt:lpstr>
    </vt:vector>
  </TitlesOfParts>
  <Company>Martha Stewart Living Omnimedia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HAVEN</dc:title>
  <dc:subject/>
  <dc:creator>John Haven</dc:creator>
  <cp:keywords/>
  <dc:description/>
  <cp:lastModifiedBy>Jennifer Meeks</cp:lastModifiedBy>
  <cp:revision>4</cp:revision>
  <cp:lastPrinted>2013-01-21T03:53:00Z</cp:lastPrinted>
  <dcterms:created xsi:type="dcterms:W3CDTF">2022-01-25T16:10:00Z</dcterms:created>
  <dcterms:modified xsi:type="dcterms:W3CDTF">2022-01-25T16:11:00Z</dcterms:modified>
</cp:coreProperties>
</file>