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Arial" w:cs="Arial" w:eastAsia="Arial" w:hAnsi="Arial"/>
          <w:color w:val="232323"/>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Arial" w:cs="Arial" w:eastAsia="Arial" w:hAnsi="Arial"/>
          <w:color w:val="232323"/>
        </w:rPr>
      </w:pPr>
      <w:r w:rsidDel="00000000" w:rsidR="00000000" w:rsidRPr="00000000">
        <w:rPr>
          <w:rFonts w:ascii="Arial" w:cs="Arial" w:eastAsia="Arial" w:hAnsi="Arial"/>
          <w:color w:val="232323"/>
          <w:rtl w:val="0"/>
        </w:rPr>
        <w:t xml:space="preserve">Fall 2023 was </w:t>
      </w:r>
      <w:r w:rsidDel="00000000" w:rsidR="00000000" w:rsidRPr="00000000">
        <w:rPr>
          <w:rFonts w:ascii="Arial" w:cs="Arial" w:eastAsia="Arial" w:hAnsi="Arial"/>
          <w:color w:val="232323"/>
          <w:rtl w:val="0"/>
        </w:rPr>
        <w:t xml:space="preserve">the 11th annual GVSU Teach-In!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Arial" w:cs="Arial" w:eastAsia="Arial" w:hAnsi="Arial"/>
          <w:color w:val="232323"/>
        </w:rPr>
      </w:pPr>
      <w:r w:rsidDel="00000000" w:rsidR="00000000" w:rsidRPr="00000000">
        <w:rPr>
          <w:rFonts w:ascii="Arial" w:cs="Arial" w:eastAsia="Arial" w:hAnsi="Arial"/>
          <w:color w:val="232323"/>
          <w:rtl w:val="0"/>
        </w:rPr>
        <w:t xml:space="preserve">The purpose of </w:t>
      </w:r>
      <w:hyperlink r:id="rId7">
        <w:r w:rsidDel="00000000" w:rsidR="00000000" w:rsidRPr="00000000">
          <w:rPr>
            <w:rFonts w:ascii="Arial" w:cs="Arial" w:eastAsia="Arial" w:hAnsi="Arial"/>
            <w:color w:val="1155cc"/>
            <w:u w:val="single"/>
            <w:rtl w:val="0"/>
          </w:rPr>
          <w:t xml:space="preserve">Teach-In</w:t>
        </w:r>
      </w:hyperlink>
      <w:r w:rsidDel="00000000" w:rsidR="00000000" w:rsidRPr="00000000">
        <w:rPr>
          <w:rFonts w:ascii="Arial" w:cs="Arial" w:eastAsia="Arial" w:hAnsi="Arial"/>
          <w:color w:val="232323"/>
          <w:rtl w:val="0"/>
        </w:rPr>
        <w:t xml:space="preserve"> is mutual education among students, faculty and staff; it is intended to address topics related to inequality and systems of oppression, as well as social justice and liberation. The broad learning objectives of</w:t>
      </w:r>
      <w:r w:rsidDel="00000000" w:rsidR="00000000" w:rsidRPr="00000000">
        <w:rPr>
          <w:rFonts w:ascii="Arial" w:cs="Arial" w:eastAsia="Arial" w:hAnsi="Arial"/>
          <w:i w:val="1"/>
          <w:color w:val="232323"/>
          <w:rtl w:val="0"/>
        </w:rPr>
        <w:t xml:space="preserve"> Teach-In</w:t>
      </w:r>
      <w:r w:rsidDel="00000000" w:rsidR="00000000" w:rsidRPr="00000000">
        <w:rPr>
          <w:rFonts w:ascii="Arial" w:cs="Arial" w:eastAsia="Arial" w:hAnsi="Arial"/>
          <w:color w:val="232323"/>
          <w:rtl w:val="0"/>
        </w:rPr>
        <w:t xml:space="preserve">: </w:t>
      </w:r>
      <w:r w:rsidDel="00000000" w:rsidR="00000000" w:rsidRPr="00000000">
        <w:rPr>
          <w:rFonts w:ascii="Arial" w:cs="Arial" w:eastAsia="Arial" w:hAnsi="Arial"/>
          <w:i w:val="1"/>
          <w:color w:val="232323"/>
          <w:rtl w:val="0"/>
        </w:rPr>
        <w:t xml:space="preserve">Power, Privilege, and Difficult Dialogues</w:t>
      </w:r>
      <w:r w:rsidDel="00000000" w:rsidR="00000000" w:rsidRPr="00000000">
        <w:rPr>
          <w:rFonts w:ascii="Arial" w:cs="Arial" w:eastAsia="Arial" w:hAnsi="Arial"/>
          <w:color w:val="232323"/>
          <w:rtl w:val="0"/>
        </w:rPr>
        <w:t xml:space="preserve"> are to raise awareness, inform, create dialogue, and motivate action.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Arial" w:cs="Arial" w:eastAsia="Arial" w:hAnsi="Arial"/>
          <w:color w:val="232323"/>
        </w:rPr>
      </w:pPr>
      <w:r w:rsidDel="00000000" w:rsidR="00000000" w:rsidRPr="00000000">
        <w:rPr>
          <w:rFonts w:ascii="Arial" w:cs="Arial" w:eastAsia="Arial" w:hAnsi="Arial"/>
          <w:color w:val="232323"/>
          <w:rtl w:val="0"/>
        </w:rPr>
        <w:t xml:space="preserve">The sessions are co-created and facilitated by students, faculty and staff alike. The insights provided have important implications for how we engage with inclusion and equity at GVSU since they often involve campus realities and application. Our desire is to grow campus involvement for this free and meaningful professional development and learning.</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Arial" w:cs="Arial" w:eastAsia="Arial" w:hAnsi="Arial"/>
          <w:b w:val="1"/>
          <w:color w:val="0070c0"/>
          <w:u w:val="single"/>
        </w:rPr>
      </w:pPr>
      <w:r w:rsidDel="00000000" w:rsidR="00000000" w:rsidRPr="00000000">
        <w:rPr>
          <w:rFonts w:ascii="Arial" w:cs="Arial" w:eastAsia="Arial" w:hAnsi="Arial"/>
          <w:color w:val="232323"/>
          <w:rtl w:val="0"/>
        </w:rPr>
        <w:t xml:space="preserve">This couldn’t be done without the help of our financial sponsors which include: The Divisions of Inclusion and Equity (I &amp; E), Enrollment Development and Educational Outreach (EDEO), Student Affairs, and Academic Affairs (Office of the Provost).</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674ea7"/>
          <w:u w:val="single"/>
        </w:rPr>
      </w:pPr>
      <w:r w:rsidDel="00000000" w:rsidR="00000000" w:rsidRPr="00000000">
        <w:rPr>
          <w:rFonts w:ascii="Arial" w:cs="Arial" w:eastAsia="Arial" w:hAnsi="Arial"/>
          <w:b w:val="1"/>
          <w:color w:val="674ea7"/>
          <w:u w:val="single"/>
          <w:rtl w:val="0"/>
        </w:rPr>
        <w:t xml:space="preserve">Overview (details on following pages)</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Held November 8 (Pew) – November 9 (Allendale)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Opening &amp; closing plenary sessions with external presenters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38 contributed sessions </w:t>
      </w:r>
      <w:r w:rsidDel="00000000" w:rsidR="00000000" w:rsidRPr="00000000">
        <w:rPr>
          <w:rFonts w:ascii="Arial" w:cs="Arial" w:eastAsia="Arial" w:hAnsi="Arial"/>
          <w:rtl w:val="0"/>
        </w:rPr>
        <w:t xml:space="preserve">(36</w:t>
      </w:r>
      <w:r w:rsidDel="00000000" w:rsidR="00000000" w:rsidRPr="00000000">
        <w:rPr>
          <w:rFonts w:ascii="Arial" w:cs="Arial" w:eastAsia="Arial" w:hAnsi="Arial"/>
          <w:i w:val="0"/>
          <w:smallCaps w:val="0"/>
          <w:strike w:val="0"/>
          <w:u w:val="none"/>
          <w:shd w:fill="auto" w:val="clear"/>
          <w:vertAlign w:val="baseline"/>
          <w:rtl w:val="0"/>
        </w:rPr>
        <w:t xml:space="preserve"> in-person, 1 online,</w:t>
      </w:r>
      <w:r w:rsidDel="00000000" w:rsidR="00000000" w:rsidRPr="00000000">
        <w:rPr>
          <w:rFonts w:ascii="Arial" w:cs="Arial" w:eastAsia="Arial" w:hAnsi="Arial"/>
          <w:rtl w:val="0"/>
        </w:rPr>
        <w:t xml:space="preserve"> 15</w:t>
      </w:r>
      <w:r w:rsidDel="00000000" w:rsidR="00000000" w:rsidRPr="00000000">
        <w:rPr>
          <w:rFonts w:ascii="Arial" w:cs="Arial" w:eastAsia="Arial" w:hAnsi="Arial"/>
          <w:i w:val="0"/>
          <w:smallCaps w:val="0"/>
          <w:strike w:val="0"/>
          <w:u w:val="none"/>
          <w:shd w:fill="auto" w:val="clear"/>
          <w:vertAlign w:val="baseline"/>
          <w:rtl w:val="0"/>
        </w:rPr>
        <w:t xml:space="preserve"> hybrid)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Almost 1200 attendees (at least </w:t>
      </w:r>
      <w:r w:rsidDel="00000000" w:rsidR="00000000" w:rsidRPr="00000000">
        <w:rPr>
          <w:rFonts w:ascii="Arial" w:cs="Arial" w:eastAsia="Arial" w:hAnsi="Arial"/>
          <w:rtl w:val="0"/>
        </w:rPr>
        <w:t xml:space="preserve">776 </w:t>
      </w:r>
      <w:r w:rsidDel="00000000" w:rsidR="00000000" w:rsidRPr="00000000">
        <w:rPr>
          <w:rFonts w:ascii="Arial" w:cs="Arial" w:eastAsia="Arial" w:hAnsi="Arial"/>
          <w:i w:val="0"/>
          <w:smallCaps w:val="0"/>
          <w:strike w:val="0"/>
          <w:u w:val="none"/>
          <w:shd w:fill="auto" w:val="clear"/>
          <w:vertAlign w:val="baseline"/>
          <w:rtl w:val="0"/>
        </w:rPr>
        <w:t xml:space="preserve">in-person and </w:t>
      </w:r>
      <w:r w:rsidDel="00000000" w:rsidR="00000000" w:rsidRPr="00000000">
        <w:rPr>
          <w:rFonts w:ascii="Arial" w:cs="Arial" w:eastAsia="Arial" w:hAnsi="Arial"/>
          <w:rtl w:val="0"/>
        </w:rPr>
        <w:t xml:space="preserve">411 </w:t>
      </w:r>
      <w:r w:rsidDel="00000000" w:rsidR="00000000" w:rsidRPr="00000000">
        <w:rPr>
          <w:rFonts w:ascii="Arial" w:cs="Arial" w:eastAsia="Arial" w:hAnsi="Arial"/>
          <w:i w:val="0"/>
          <w:smallCaps w:val="0"/>
          <w:strike w:val="0"/>
          <w:u w:val="none"/>
          <w:shd w:fill="auto" w:val="clear"/>
          <w:vertAlign w:val="baseline"/>
          <w:rtl w:val="0"/>
        </w:rPr>
        <w:t xml:space="preserve">online) </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At least 119 presenters (32 faculty, 33 staff, 2 community members, and at least 52 students)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rtl w:val="0"/>
        </w:rPr>
        <w:t xml:space="preserve">35</w:t>
      </w:r>
      <w:r w:rsidDel="00000000" w:rsidR="00000000" w:rsidRPr="00000000">
        <w:rPr>
          <w:rFonts w:ascii="Arial" w:cs="Arial" w:eastAsia="Arial" w:hAnsi="Arial"/>
          <w:i w:val="0"/>
          <w:smallCaps w:val="0"/>
          <w:strike w:val="0"/>
          <w:u w:val="none"/>
          <w:vertAlign w:val="baseline"/>
          <w:rtl w:val="0"/>
        </w:rPr>
        <w:t xml:space="preserve"> </w:t>
      </w:r>
      <w:r w:rsidDel="00000000" w:rsidR="00000000" w:rsidRPr="00000000">
        <w:rPr>
          <w:rFonts w:ascii="Arial" w:cs="Arial" w:eastAsia="Arial" w:hAnsi="Arial"/>
          <w:i w:val="0"/>
          <w:smallCaps w:val="0"/>
          <w:strike w:val="0"/>
          <w:u w:val="none"/>
          <w:shd w:fill="auto" w:val="clear"/>
          <w:vertAlign w:val="baseline"/>
          <w:rtl w:val="0"/>
        </w:rPr>
        <w:t xml:space="preserve">people hosted sessions (</w:t>
      </w:r>
      <w:r w:rsidDel="00000000" w:rsidR="00000000" w:rsidRPr="00000000">
        <w:rPr>
          <w:rFonts w:ascii="Arial" w:cs="Arial" w:eastAsia="Arial" w:hAnsi="Arial"/>
          <w:rtl w:val="0"/>
        </w:rPr>
        <w:t xml:space="preserve">11 </w:t>
      </w:r>
      <w:r w:rsidDel="00000000" w:rsidR="00000000" w:rsidRPr="00000000">
        <w:rPr>
          <w:rFonts w:ascii="Arial" w:cs="Arial" w:eastAsia="Arial" w:hAnsi="Arial"/>
          <w:i w:val="0"/>
          <w:smallCaps w:val="0"/>
          <w:strike w:val="0"/>
          <w:u w:val="none"/>
          <w:shd w:fill="auto" w:val="clear"/>
          <w:vertAlign w:val="baseline"/>
          <w:rtl w:val="0"/>
        </w:rPr>
        <w:t xml:space="preserve">faculty, </w:t>
      </w:r>
      <w:r w:rsidDel="00000000" w:rsidR="00000000" w:rsidRPr="00000000">
        <w:rPr>
          <w:rFonts w:ascii="Arial" w:cs="Arial" w:eastAsia="Arial" w:hAnsi="Arial"/>
          <w:rtl w:val="0"/>
        </w:rPr>
        <w:t xml:space="preserve">18 </w:t>
      </w:r>
      <w:r w:rsidDel="00000000" w:rsidR="00000000" w:rsidRPr="00000000">
        <w:rPr>
          <w:rFonts w:ascii="Arial" w:cs="Arial" w:eastAsia="Arial" w:hAnsi="Arial"/>
          <w:i w:val="0"/>
          <w:smallCaps w:val="0"/>
          <w:strike w:val="0"/>
          <w:u w:val="none"/>
          <w:shd w:fill="auto" w:val="clear"/>
          <w:vertAlign w:val="baseline"/>
          <w:rtl w:val="0"/>
        </w:rPr>
        <w:t xml:space="preserve">staff, </w:t>
      </w:r>
      <w:r w:rsidDel="00000000" w:rsidR="00000000" w:rsidRPr="00000000">
        <w:rPr>
          <w:rFonts w:ascii="Arial" w:cs="Arial" w:eastAsia="Arial" w:hAnsi="Arial"/>
          <w:rtl w:val="0"/>
        </w:rPr>
        <w:t xml:space="preserve">6 </w:t>
      </w:r>
      <w:r w:rsidDel="00000000" w:rsidR="00000000" w:rsidRPr="00000000">
        <w:rPr>
          <w:rFonts w:ascii="Arial" w:cs="Arial" w:eastAsia="Arial" w:hAnsi="Arial"/>
          <w:i w:val="0"/>
          <w:smallCaps w:val="0"/>
          <w:strike w:val="0"/>
          <w:u w:val="none"/>
          <w:shd w:fill="auto" w:val="clear"/>
          <w:vertAlign w:val="baseline"/>
          <w:rtl w:val="0"/>
        </w:rPr>
        <w:t xml:space="preserve">students)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 Adjustments to previous years:  </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Expanded Teach-In Planning Committee (TIPC)</w:t>
      </w:r>
    </w:p>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Increased hybrid offerings</w:t>
      </w:r>
    </w:p>
    <w:p w:rsidR="00000000" w:rsidDel="00000000" w:rsidP="00000000" w:rsidRDefault="00000000" w:rsidRPr="00000000" w14:paraId="0000001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Banned Books reading room offered for the first time  </w:t>
      </w:r>
    </w:p>
    <w:p w:rsidR="00000000" w:rsidDel="00000000" w:rsidP="00000000" w:rsidRDefault="00000000" w:rsidRPr="00000000" w14:paraId="00000012">
      <w:pPr>
        <w:spacing w:after="0" w:line="240" w:lineRule="auto"/>
        <w:rPr>
          <w:rFonts w:ascii="Arial" w:cs="Arial" w:eastAsia="Arial" w:hAnsi="Arial"/>
          <w:b w:val="1"/>
          <w:highlight w:val="darkBlue"/>
          <w:u w:val="single"/>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1"/>
          <w:color w:val="674ea7"/>
          <w:u w:val="single"/>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color w:val="674ea7"/>
          <w:u w:val="single"/>
        </w:rPr>
      </w:pPr>
      <w:r w:rsidDel="00000000" w:rsidR="00000000" w:rsidRPr="00000000">
        <w:rPr>
          <w:rFonts w:ascii="Arial" w:cs="Arial" w:eastAsia="Arial" w:hAnsi="Arial"/>
          <w:b w:val="1"/>
          <w:color w:val="674ea7"/>
          <w:u w:val="single"/>
          <w:rtl w:val="0"/>
        </w:rPr>
        <w:t xml:space="preserve">Detailed Information </w:t>
      </w:r>
    </w:p>
    <w:p w:rsidR="00000000" w:rsidDel="00000000" w:rsidP="00000000" w:rsidRDefault="00000000" w:rsidRPr="00000000" w14:paraId="0000001D">
      <w:pPr>
        <w:spacing w:after="0" w:line="240" w:lineRule="auto"/>
        <w:rPr>
          <w:rFonts w:ascii="Arial" w:cs="Arial" w:eastAsia="Arial" w:hAnsi="Arial"/>
          <w:b w:val="1"/>
        </w:rPr>
      </w:pPr>
      <w:r w:rsidDel="00000000" w:rsidR="00000000" w:rsidRPr="00000000">
        <w:rPr>
          <w:rFonts w:ascii="Arial" w:cs="Arial" w:eastAsia="Arial" w:hAnsi="Arial"/>
          <w:b w:val="1"/>
          <w:u w:val="single"/>
          <w:rtl w:val="0"/>
        </w:rPr>
        <w:t xml:space="preserve">Logistics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hd w:fill="auto" w:val="clear"/>
          <w:vertAlign w:val="baseline"/>
          <w:rtl w:val="0"/>
        </w:rPr>
        <w:t xml:space="preserve">Two-day event (as it has been since 2017)</w:t>
      </w:r>
    </w:p>
    <w:p w:rsidR="00000000" w:rsidDel="00000000" w:rsidP="00000000" w:rsidRDefault="00000000" w:rsidRPr="00000000" w14:paraId="000000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Nov 8: Pew - DEV (Loosemore Auditorium &amp; University Club) </w:t>
      </w:r>
    </w:p>
    <w:p w:rsidR="00000000" w:rsidDel="00000000" w:rsidP="00000000" w:rsidRDefault="00000000" w:rsidRPr="00000000" w14:paraId="0000002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Nov 9: Allendale - KC (various rooms) </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Expanded TIPC (*indicates core team members responsible for organization) </w:t>
      </w:r>
    </w:p>
    <w:p w:rsidR="00000000" w:rsidDel="00000000" w:rsidP="00000000" w:rsidRDefault="00000000" w:rsidRPr="00000000" w14:paraId="000000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Faculty: Karen Gipson*, Laila McCloud, Jennifer Stewart</w:t>
      </w:r>
    </w:p>
    <w:p w:rsidR="00000000" w:rsidDel="00000000" w:rsidP="00000000" w:rsidRDefault="00000000" w:rsidRPr="00000000" w14:paraId="0000002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EAP: Alisha Davis, Kate Harmon, Marlene Kowalski-Braun*, Dwayne Tunstall </w:t>
      </w:r>
    </w:p>
    <w:p w:rsidR="00000000" w:rsidDel="00000000" w:rsidP="00000000" w:rsidRDefault="00000000" w:rsidRPr="00000000" w14:paraId="0000002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PSS: Ashley Jefferson*, Lisa Surman*</w:t>
      </w:r>
    </w:p>
    <w:p w:rsidR="00000000" w:rsidDel="00000000" w:rsidP="00000000" w:rsidRDefault="00000000" w:rsidRPr="00000000" w14:paraId="0000002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Students: Abdul Ciise, Lucy Karpukhno, Paris Lawson (Student Senate), Jowei Yek</w:t>
      </w:r>
    </w:p>
    <w:p w:rsidR="00000000" w:rsidDel="00000000" w:rsidP="00000000" w:rsidRDefault="00000000" w:rsidRPr="00000000" w14:paraId="0000002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AP: Chair of AP Diversity Subcommittee (Keigh-Cee Bell) was a very late addition this year but will be included from the beginning next year </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Supporting entities</w:t>
      </w:r>
    </w:p>
    <w:p w:rsidR="00000000" w:rsidDel="00000000" w:rsidP="00000000" w:rsidRDefault="00000000" w:rsidRPr="00000000" w14:paraId="000000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Official sponsors: UAS, Student Senate, I &amp; E</w:t>
      </w:r>
    </w:p>
    <w:p w:rsidR="00000000" w:rsidDel="00000000" w:rsidP="00000000" w:rsidRDefault="00000000" w:rsidRPr="00000000" w14:paraId="0000002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Financial support: Provost’s Office, Student Affairs, I &amp; E, EDEO   </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Hybrid modality (as since 2021)</w:t>
      </w:r>
    </w:p>
    <w:p w:rsidR="00000000" w:rsidDel="00000000" w:rsidP="00000000" w:rsidRDefault="00000000" w:rsidRPr="00000000" w14:paraId="0000002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Opening plenary was live-streamed (almost 2000 attendees, only 50 of which are included in Teach-In tally since they attended at Loosemore).  </w:t>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Almost 1200 attendees </w:t>
      </w:r>
      <w:r w:rsidDel="00000000" w:rsidR="00000000" w:rsidRPr="00000000">
        <w:rPr>
          <w:rFonts w:ascii="Arial" w:cs="Arial" w:eastAsia="Arial" w:hAnsi="Arial"/>
          <w:i w:val="0"/>
          <w:smallCaps w:val="0"/>
          <w:strike w:val="0"/>
          <w:color w:val="000000"/>
          <w:u w:val="none"/>
          <w:vertAlign w:val="baseline"/>
          <w:rtl w:val="0"/>
        </w:rPr>
        <w:t xml:space="preserve">(at least </w:t>
      </w:r>
      <w:r w:rsidDel="00000000" w:rsidR="00000000" w:rsidRPr="00000000">
        <w:rPr>
          <w:rFonts w:ascii="Arial" w:cs="Arial" w:eastAsia="Arial" w:hAnsi="Arial"/>
          <w:rtl w:val="0"/>
        </w:rPr>
        <w:t xml:space="preserve">776 </w:t>
      </w:r>
      <w:r w:rsidDel="00000000" w:rsidR="00000000" w:rsidRPr="00000000">
        <w:rPr>
          <w:rFonts w:ascii="Arial" w:cs="Arial" w:eastAsia="Arial" w:hAnsi="Arial"/>
          <w:i w:val="0"/>
          <w:smallCaps w:val="0"/>
          <w:strike w:val="0"/>
          <w:color w:val="000000"/>
          <w:u w:val="none"/>
          <w:shd w:fill="auto" w:val="clear"/>
          <w:vertAlign w:val="baseline"/>
          <w:rtl w:val="0"/>
        </w:rPr>
        <w:t xml:space="preserve">in-person and </w:t>
      </w:r>
      <w:r w:rsidDel="00000000" w:rsidR="00000000" w:rsidRPr="00000000">
        <w:rPr>
          <w:rFonts w:ascii="Arial" w:cs="Arial" w:eastAsia="Arial" w:hAnsi="Arial"/>
          <w:rtl w:val="0"/>
        </w:rPr>
        <w:t xml:space="preserve">411 </w:t>
      </w:r>
      <w:r w:rsidDel="00000000" w:rsidR="00000000" w:rsidRPr="00000000">
        <w:rPr>
          <w:rFonts w:ascii="Arial" w:cs="Arial" w:eastAsia="Arial" w:hAnsi="Arial"/>
          <w:i w:val="0"/>
          <w:smallCaps w:val="0"/>
          <w:strike w:val="0"/>
          <w:color w:val="000000"/>
          <w:u w:val="none"/>
          <w:shd w:fill="auto" w:val="clear"/>
          <w:vertAlign w:val="baseline"/>
          <w:rtl w:val="0"/>
        </w:rPr>
        <w:t xml:space="preserve">online).</w:t>
      </w:r>
    </w:p>
    <w:p w:rsidR="00000000" w:rsidDel="00000000" w:rsidP="00000000" w:rsidRDefault="00000000" w:rsidRPr="00000000" w14:paraId="000000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In-person attendance was higher for many sessions than in recent years, while online attendance remained robust for most hybrid sessions.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hd w:fill="auto" w:val="clear"/>
          <w:vertAlign w:val="baseline"/>
          <w:rtl w:val="0"/>
        </w:rPr>
        <w:t xml:space="preserve">Proposal submission/review</w:t>
      </w:r>
    </w:p>
    <w:p w:rsidR="00000000" w:rsidDel="00000000" w:rsidP="00000000" w:rsidRDefault="00000000" w:rsidRPr="00000000" w14:paraId="0000002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Online submission form was refined (set word limits, required engagement plan, etc.). </w:t>
      </w:r>
    </w:p>
    <w:p w:rsidR="00000000" w:rsidDel="00000000" w:rsidP="00000000" w:rsidRDefault="00000000" w:rsidRPr="00000000" w14:paraId="0000003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Save the Date (STD) was sent to faculty and staff in April. </w:t>
      </w:r>
    </w:p>
    <w:p w:rsidR="00000000" w:rsidDel="00000000" w:rsidP="00000000" w:rsidRDefault="00000000" w:rsidRPr="00000000" w14:paraId="0000003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Call for Proposals (CFP) was sent to faculty in early August and to students in mid-September.</w:t>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Early soft deadline (Oct 11) enabled timely proposal reviews and time for revisions, as well as specific outreach to fill content gaps; firm final deadline (Oct 18) enabled thoughtful scheduling and timely posting of schedule.</w:t>
      </w:r>
    </w:p>
    <w:p w:rsidR="00000000" w:rsidDel="00000000" w:rsidP="00000000" w:rsidRDefault="00000000" w:rsidRPr="00000000" w14:paraId="0000003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Equity</w:t>
      </w:r>
      <w:r w:rsidDel="00000000" w:rsidR="00000000" w:rsidRPr="00000000">
        <w:rPr>
          <w:rFonts w:ascii="Arial" w:cs="Arial" w:eastAsia="Arial" w:hAnsi="Arial"/>
          <w:i w:val="0"/>
          <w:smallCaps w:val="0"/>
          <w:strike w:val="0"/>
          <w:color w:val="000000"/>
          <w:u w:val="none"/>
          <w:shd w:fill="auto" w:val="clear"/>
          <w:vertAlign w:val="baseline"/>
          <w:rtl w:val="0"/>
        </w:rPr>
        <w:t xml:space="preserve"> and Inclusion Committee (EIC) didn’t convene until mid-October, so TIPC was primarily responsible for proposal review this year.  </w:t>
      </w:r>
    </w:p>
    <w:p w:rsidR="00000000" w:rsidDel="00000000" w:rsidP="00000000" w:rsidRDefault="00000000" w:rsidRPr="00000000" w14:paraId="00000034">
      <w:pPr>
        <w:spacing w:after="0" w:line="240" w:lineRule="auto"/>
        <w:rPr>
          <w:rFonts w:ascii="Arial" w:cs="Arial" w:eastAsia="Arial" w:hAnsi="Arial"/>
          <w:i w:val="1"/>
          <w:u w:val="single"/>
        </w:rPr>
      </w:pPr>
      <w:r w:rsidDel="00000000" w:rsidR="00000000" w:rsidRPr="00000000">
        <w:rPr>
          <w:rFonts w:ascii="Arial" w:cs="Arial" w:eastAsia="Arial" w:hAnsi="Arial"/>
          <w:i w:val="1"/>
          <w:u w:val="single"/>
          <w:rtl w:val="0"/>
        </w:rPr>
        <w:t xml:space="preserve">Notes on logistics: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Send STD as soon as dates are set (prior Dec) to get on everyone’s calendars (especially SLT’s and deans’) to avoid conflicting meetings being scheduled. Consider requesting dates be designated as “no meetings” days.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Loosemore Auditorium doesn’t easily foster engagement; SCB forum is the best venue on Pew campus.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Expansion of TIPC was extremely beneficial for diverse perspectives but didn’t translate into increased attendance this first year. TIPC is strategizing for next year.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There was discussion of requesting base funding rather than various divisions contributing funding; this was unresolved due to uncertainty of the appropriate office to house the foap and the idea that the current practice may increase buy-in from contributing entities.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Hybrid modality was useful for appropriate sessions, but we need to have more owls for running simultaneous hybrid sessions.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Suggested improvements regarding proposals: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CFP could be announced and the proposal submission form opened the Winter prior to begin collecting proposals sooner. If this is done, it will be essential to repeat the CFP in early Fall to include incoming students, staff, and faculty. </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Need clarity on whether EIC will be involved in proposal review in future.</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Proposal review could be streamlined in future years.</w:t>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Communications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Email communications</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STD was sent to all faculty &amp; staff in April.</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CFP was sent to all faculty &amp; staff in early August, after which the Faculty Lead forwarded the UAS email to prior presenters and specific faculty with expertise in DEI-AB topics, along with a personal message encouraging participation.   </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 STD &amp; CFP was sent to all students on September 18. </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Reminder emails were sent to faculty, staff, and students the week of the event.</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Additional advertising</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Targeted Outreach Plan was created to keep track of outreach efforts of individual TIPC members to their constituencies.   </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Announcements in </w:t>
      </w:r>
      <w:r w:rsidDel="00000000" w:rsidR="00000000" w:rsidRPr="00000000">
        <w:rPr>
          <w:rFonts w:ascii="Arial" w:cs="Arial" w:eastAsia="Arial" w:hAnsi="Arial"/>
          <w:rtl w:val="0"/>
        </w:rPr>
        <w:t xml:space="preserve">various </w:t>
      </w:r>
      <w:r w:rsidDel="00000000" w:rsidR="00000000" w:rsidRPr="00000000">
        <w:rPr>
          <w:rFonts w:ascii="Arial" w:cs="Arial" w:eastAsia="Arial" w:hAnsi="Arial"/>
          <w:i w:val="0"/>
          <w:smallCaps w:val="0"/>
          <w:strike w:val="0"/>
          <w:color w:val="000000"/>
          <w:u w:val="none"/>
          <w:shd w:fill="auto" w:val="clear"/>
          <w:vertAlign w:val="baseline"/>
          <w:rtl w:val="0"/>
        </w:rPr>
        <w:t xml:space="preserve">newsletters (tailored to different audien</w:t>
      </w:r>
      <w:r w:rsidDel="00000000" w:rsidR="00000000" w:rsidRPr="00000000">
        <w:rPr>
          <w:rFonts w:ascii="Arial" w:cs="Arial" w:eastAsia="Arial" w:hAnsi="Arial"/>
          <w:rtl w:val="0"/>
        </w:rPr>
        <w:t xml:space="preserve">ces)</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Lakers Ready</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Student Affairs</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I &amp; E</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HRO</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TIPC graduate student team (Ciise, Karpukhno, Yek): </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U</w:t>
      </w:r>
      <w:r w:rsidDel="00000000" w:rsidR="00000000" w:rsidRPr="00000000">
        <w:rPr>
          <w:rFonts w:ascii="Arial" w:cs="Arial" w:eastAsia="Arial" w:hAnsi="Arial"/>
          <w:i w:val="0"/>
          <w:smallCaps w:val="0"/>
          <w:strike w:val="0"/>
          <w:color w:val="000000"/>
          <w:u w:val="none"/>
          <w:shd w:fill="auto" w:val="clear"/>
          <w:vertAlign w:val="baseline"/>
          <w:rtl w:val="0"/>
        </w:rPr>
        <w:t xml:space="preserve">pdated branding and created infographics for proposal submission and to encourage attendance.</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i w:val="0"/>
          <w:smallCaps w:val="0"/>
          <w:strike w:val="0"/>
          <w:color w:val="000000"/>
          <w:u w:val="none"/>
          <w:shd w:fill="auto" w:val="clear"/>
          <w:vertAlign w:val="baseline"/>
          <w:rtl w:val="0"/>
        </w:rPr>
        <w:t xml:space="preserve">reated slides for displaying on Laker Hub (screens in KC, MIP, etc.).</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i w:val="0"/>
          <w:smallCaps w:val="0"/>
          <w:strike w:val="0"/>
          <w:color w:val="000000"/>
          <w:u w:val="none"/>
          <w:shd w:fill="auto" w:val="clear"/>
          <w:vertAlign w:val="baseline"/>
          <w:rtl w:val="0"/>
        </w:rPr>
        <w:t xml:space="preserve">reated a GVSU Facebook page and posted regularly.     </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Student</w:t>
      </w:r>
      <w:r w:rsidDel="00000000" w:rsidR="00000000" w:rsidRPr="00000000">
        <w:rPr>
          <w:rFonts w:ascii="Arial" w:cs="Arial" w:eastAsia="Arial" w:hAnsi="Arial"/>
          <w:i w:val="0"/>
          <w:smallCaps w:val="0"/>
          <w:strike w:val="0"/>
          <w:color w:val="000000"/>
          <w:u w:val="none"/>
          <w:shd w:fill="auto" w:val="clear"/>
          <w:vertAlign w:val="baseline"/>
          <w:rtl w:val="0"/>
        </w:rPr>
        <w:t xml:space="preserve"> Senate (led by Lawson) did tabling in KC to </w:t>
      </w:r>
      <w:r w:rsidDel="00000000" w:rsidR="00000000" w:rsidRPr="00000000">
        <w:rPr>
          <w:rFonts w:ascii="Arial" w:cs="Arial" w:eastAsia="Arial" w:hAnsi="Arial"/>
          <w:rtl w:val="0"/>
        </w:rPr>
        <w:t xml:space="preserve">solicit</w:t>
      </w:r>
      <w:r w:rsidDel="00000000" w:rsidR="00000000" w:rsidRPr="00000000">
        <w:rPr>
          <w:rFonts w:ascii="Arial" w:cs="Arial" w:eastAsia="Arial" w:hAnsi="Arial"/>
          <w:i w:val="0"/>
          <w:smallCaps w:val="0"/>
          <w:strike w:val="0"/>
          <w:color w:val="000000"/>
          <w:u w:val="none"/>
          <w:shd w:fill="auto" w:val="clear"/>
          <w:vertAlign w:val="baseline"/>
          <w:rtl w:val="0"/>
        </w:rPr>
        <w:t xml:space="preserve"> proposal submissions and to encourage attendance. </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Submitted to Events Calendar and for INT 100/201 approval. </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Signage displayed at all buildings where sessions were scheduled.</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GVNext article. </w:t>
      </w:r>
    </w:p>
    <w:p w:rsidR="00000000" w:rsidDel="00000000" w:rsidP="00000000" w:rsidRDefault="00000000" w:rsidRPr="00000000" w14:paraId="00000054">
      <w:pPr>
        <w:spacing w:after="0" w:line="240" w:lineRule="auto"/>
        <w:rPr>
          <w:rFonts w:ascii="Arial" w:cs="Arial" w:eastAsia="Arial" w:hAnsi="Arial"/>
          <w:i w:val="1"/>
        </w:rPr>
      </w:pPr>
      <w:r w:rsidDel="00000000" w:rsidR="00000000" w:rsidRPr="00000000">
        <w:rPr>
          <w:rFonts w:ascii="Arial" w:cs="Arial" w:eastAsia="Arial" w:hAnsi="Arial"/>
          <w:i w:val="1"/>
          <w:u w:val="single"/>
          <w:rtl w:val="0"/>
        </w:rPr>
        <w:t xml:space="preserve">Notes on communications</w:t>
      </w:r>
      <w:r w:rsidDel="00000000" w:rsidR="00000000" w:rsidRPr="00000000">
        <w:rPr>
          <w:rFonts w:ascii="Arial" w:cs="Arial" w:eastAsia="Arial" w:hAnsi="Arial"/>
          <w:i w:val="1"/>
          <w:rtl w:val="0"/>
        </w:rPr>
        <w:t xml:space="preserve">: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Explore additional ways to solicit proposals and encourage attendance: </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Greater involvement of ECS/UAS/EIC (members contact friends and colleagues)?</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Greater involvement </w:t>
      </w:r>
      <w:r w:rsidDel="00000000" w:rsidR="00000000" w:rsidRPr="00000000">
        <w:rPr>
          <w:rFonts w:ascii="Arial" w:cs="Arial" w:eastAsia="Arial" w:hAnsi="Arial"/>
          <w:i w:val="0"/>
          <w:smallCaps w:val="0"/>
          <w:strike w:val="0"/>
          <w:color w:val="000000"/>
          <w:u w:val="none"/>
          <w:shd w:fill="auto" w:val="clear"/>
          <w:vertAlign w:val="baseline"/>
          <w:rtl w:val="0"/>
        </w:rPr>
        <w:t xml:space="preserve">of Student</w:t>
      </w:r>
      <w:r w:rsidDel="00000000" w:rsidR="00000000" w:rsidRPr="00000000">
        <w:rPr>
          <w:rFonts w:ascii="Arial" w:cs="Arial" w:eastAsia="Arial" w:hAnsi="Arial"/>
          <w:i w:val="0"/>
          <w:smallCaps w:val="0"/>
          <w:strike w:val="0"/>
          <w:color w:val="000000"/>
          <w:u w:val="none"/>
          <w:shd w:fill="auto" w:val="clear"/>
          <w:vertAlign w:val="baseline"/>
          <w:rtl w:val="0"/>
        </w:rPr>
        <w:t xml:space="preserve"> Senate? </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Greater involvement of other divisions and campus offices? </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&amp; E Institute designate workshops that arise from Teach-In sessions?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Explore additional outreach efforts:</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Increased outreach by ECS/UAS/EIC and Student Senate members?</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Increased outreach by TIPC members to constituencies? </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With changes in </w:t>
      </w:r>
      <w:r w:rsidDel="00000000" w:rsidR="00000000" w:rsidRPr="00000000">
        <w:rPr>
          <w:rFonts w:ascii="Arial" w:cs="Arial" w:eastAsia="Arial" w:hAnsi="Arial"/>
          <w:i w:val="1"/>
          <w:smallCaps w:val="0"/>
          <w:strike w:val="0"/>
          <w:color w:val="000000"/>
          <w:u w:val="none"/>
          <w:shd w:fill="auto" w:val="clear"/>
          <w:vertAlign w:val="baseline"/>
          <w:rtl w:val="0"/>
        </w:rPr>
        <w:t xml:space="preserve">Transitions</w:t>
      </w:r>
      <w:r w:rsidDel="00000000" w:rsidR="00000000" w:rsidRPr="00000000">
        <w:rPr>
          <w:rFonts w:ascii="Arial" w:cs="Arial" w:eastAsia="Arial" w:hAnsi="Arial"/>
          <w:i w:val="0"/>
          <w:smallCaps w:val="0"/>
          <w:strike w:val="0"/>
          <w:color w:val="000000"/>
          <w:u w:val="none"/>
          <w:shd w:fill="auto" w:val="clear"/>
          <w:vertAlign w:val="baseline"/>
          <w:rtl w:val="0"/>
        </w:rPr>
        <w:t xml:space="preserve">, ways to better reach incoming students are needed:</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Social media </w:t>
      </w:r>
      <w:r w:rsidDel="00000000" w:rsidR="00000000" w:rsidRPr="00000000">
        <w:rPr>
          <w:rFonts w:ascii="Arial" w:cs="Arial" w:eastAsia="Arial" w:hAnsi="Arial"/>
          <w:i w:val="0"/>
          <w:smallCaps w:val="0"/>
          <w:strike w:val="0"/>
          <w:color w:val="000000"/>
          <w:u w:val="none"/>
          <w:shd w:fill="auto" w:val="clear"/>
          <w:vertAlign w:val="baseline"/>
          <w:rtl w:val="0"/>
        </w:rPr>
        <w:t xml:space="preserve">campaign</w:t>
      </w:r>
      <w:r w:rsidDel="00000000" w:rsidR="00000000" w:rsidRPr="00000000">
        <w:rPr>
          <w:rFonts w:ascii="Arial" w:cs="Arial" w:eastAsia="Arial" w:hAnsi="Arial"/>
          <w:i w:val="0"/>
          <w:smallCaps w:val="0"/>
          <w:strike w:val="0"/>
          <w:color w:val="000000"/>
          <w:u w:val="none"/>
          <w:shd w:fill="auto" w:val="clear"/>
          <w:vertAlign w:val="baseline"/>
          <w:rtl w:val="0"/>
        </w:rPr>
        <w:t xml:space="preserve"> throughout the year?</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Hire student ambassadors? </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Place ads in Lanthorn? </w:t>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Content: </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Two plenary sessions (with external speakers) opened and closed the event.</w:t>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Opening plenary included land acknowledgment and historical reflection from the Native American Advisory Council (NAAC).</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Opening plenary session made use of a previously-scheduled talk by a high-profile external speaker (Robin Wall Kimmerer); it was very well-attended but its connection to the Teach-In may not have been clear. </w:t>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Closing plenary also made use of an external speaker (Monique Smith Gray); it was very impactful but sparsely attended. </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 total of 38 sessions were presented.</w:t>
      </w:r>
    </w:p>
    <w:p w:rsidR="00000000" w:rsidDel="00000000" w:rsidP="00000000" w:rsidRDefault="00000000" w:rsidRPr="00000000" w14:paraId="0000006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Modality: </w:t>
      </w:r>
      <w:r w:rsidDel="00000000" w:rsidR="00000000" w:rsidRPr="00000000">
        <w:rPr>
          <w:rFonts w:ascii="Arial" w:cs="Arial" w:eastAsia="Arial" w:hAnsi="Arial"/>
          <w:rtl w:val="0"/>
        </w:rPr>
        <w:t xml:space="preserve">36 </w:t>
      </w:r>
      <w:r w:rsidDel="00000000" w:rsidR="00000000" w:rsidRPr="00000000">
        <w:rPr>
          <w:rFonts w:ascii="Arial" w:cs="Arial" w:eastAsia="Arial" w:hAnsi="Arial"/>
          <w:i w:val="0"/>
          <w:smallCaps w:val="0"/>
          <w:strike w:val="0"/>
          <w:color w:val="000000"/>
          <w:u w:val="none"/>
          <w:shd w:fill="auto" w:val="clear"/>
          <w:vertAlign w:val="baseline"/>
          <w:rtl w:val="0"/>
        </w:rPr>
        <w:t xml:space="preserve">in-person sessions, 1 online session, </w:t>
      </w:r>
      <w:r w:rsidDel="00000000" w:rsidR="00000000" w:rsidRPr="00000000">
        <w:rPr>
          <w:rFonts w:ascii="Arial" w:cs="Arial" w:eastAsia="Arial" w:hAnsi="Arial"/>
          <w:rtl w:val="0"/>
        </w:rPr>
        <w:t xml:space="preserve">15</w:t>
      </w:r>
      <w:r w:rsidDel="00000000" w:rsidR="00000000" w:rsidRPr="00000000">
        <w:rPr>
          <w:rFonts w:ascii="Arial" w:cs="Arial" w:eastAsia="Arial" w:hAnsi="Arial"/>
          <w:i w:val="0"/>
          <w:smallCaps w:val="0"/>
          <w:strike w:val="0"/>
          <w:color w:val="000000"/>
          <w:u w:val="none"/>
          <w:vertAlign w:val="baseline"/>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hybrid sessions. </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At least 119 people (32 faculty, 33 staff, 2 community members, and at least 52 students) were involved in presenting sessions. </w:t>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Presentation teams:</w:t>
      </w:r>
    </w:p>
    <w:p w:rsidR="00000000" w:rsidDel="00000000" w:rsidP="00000000" w:rsidRDefault="00000000" w:rsidRPr="00000000" w14:paraId="0000006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22 sessions included faculty co-presenters. </w:t>
      </w:r>
    </w:p>
    <w:p w:rsidR="00000000" w:rsidDel="00000000" w:rsidP="00000000" w:rsidRDefault="00000000" w:rsidRPr="00000000" w14:paraId="0000006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16 sessions included staff co-presenters.</w:t>
      </w:r>
    </w:p>
    <w:p w:rsidR="00000000" w:rsidDel="00000000" w:rsidP="00000000" w:rsidRDefault="00000000" w:rsidRPr="00000000" w14:paraId="0000006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24 sessions included student co-presenters. </w:t>
      </w:r>
    </w:p>
    <w:p w:rsidR="00000000" w:rsidDel="00000000" w:rsidP="00000000" w:rsidRDefault="00000000" w:rsidRPr="00000000" w14:paraId="0000006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2 sessions included community members as co-presenters.</w:t>
      </w:r>
    </w:p>
    <w:p w:rsidR="00000000" w:rsidDel="00000000" w:rsidP="00000000" w:rsidRDefault="00000000" w:rsidRPr="00000000" w14:paraId="000000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Scheduled in informal tracks (</w:t>
      </w:r>
      <w:r w:rsidDel="00000000" w:rsidR="00000000" w:rsidRPr="00000000">
        <w:rPr>
          <w:rFonts w:ascii="Arial" w:cs="Arial" w:eastAsia="Arial" w:hAnsi="Arial"/>
          <w:i w:val="1"/>
          <w:smallCaps w:val="0"/>
          <w:strike w:val="0"/>
          <w:color w:val="000000"/>
          <w:u w:val="none"/>
          <w:shd w:fill="auto" w:val="clear"/>
          <w:vertAlign w:val="baseline"/>
          <w:rtl w:val="0"/>
        </w:rPr>
        <w:t xml:space="preserve">e.g</w:t>
      </w:r>
      <w:r w:rsidDel="00000000" w:rsidR="00000000" w:rsidRPr="00000000">
        <w:rPr>
          <w:rFonts w:ascii="Arial" w:cs="Arial" w:eastAsia="Arial" w:hAnsi="Arial"/>
          <w:i w:val="0"/>
          <w:smallCaps w:val="0"/>
          <w:strike w:val="0"/>
          <w:color w:val="000000"/>
          <w:u w:val="none"/>
          <w:shd w:fill="auto" w:val="clear"/>
          <w:vertAlign w:val="baseline"/>
          <w:rtl w:val="0"/>
        </w:rPr>
        <w:t xml:space="preserve">., each room was a different aspect of DEI-AB).</w:t>
      </w:r>
    </w:p>
    <w:p w:rsidR="00000000" w:rsidDel="00000000" w:rsidP="00000000" w:rsidRDefault="00000000" w:rsidRPr="00000000" w14:paraId="0000007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Facilitated schedulers’ noticing content gaps. </w:t>
      </w:r>
    </w:p>
    <w:p w:rsidR="00000000" w:rsidDel="00000000" w:rsidP="00000000" w:rsidRDefault="00000000" w:rsidRPr="00000000" w14:paraId="0000007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Avoided competition between sessions of similar topics.</w:t>
      </w:r>
    </w:p>
    <w:p w:rsidR="00000000" w:rsidDel="00000000" w:rsidP="00000000" w:rsidRDefault="00000000" w:rsidRPr="00000000" w14:paraId="0000007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More convenient for attendees not to change rooms. </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Banned Books reading room was open Weds 1-6pm and Thurs 10am-5:30pm.</w:t>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60 students attended in-person.</w:t>
      </w:r>
    </w:p>
    <w:p w:rsidR="00000000" w:rsidDel="00000000" w:rsidP="00000000" w:rsidRDefault="00000000" w:rsidRPr="00000000" w14:paraId="000000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Many students stayed for 30-60 minutes reading and discussing.</w:t>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Banned books were also raffled as prizes at the closing plenary.   </w:t>
      </w:r>
    </w:p>
    <w:p w:rsidR="00000000" w:rsidDel="00000000" w:rsidP="00000000" w:rsidRDefault="00000000" w:rsidRPr="00000000" w14:paraId="00000077">
      <w:pPr>
        <w:spacing w:after="0" w:line="240" w:lineRule="auto"/>
        <w:rPr>
          <w:rFonts w:ascii="Arial" w:cs="Arial" w:eastAsia="Arial" w:hAnsi="Arial"/>
          <w:i w:val="1"/>
          <w:u w:val="single"/>
        </w:rPr>
      </w:pPr>
      <w:r w:rsidDel="00000000" w:rsidR="00000000" w:rsidRPr="00000000">
        <w:rPr>
          <w:rFonts w:ascii="Arial" w:cs="Arial" w:eastAsia="Arial" w:hAnsi="Arial"/>
          <w:i w:val="1"/>
          <w:u w:val="single"/>
          <w:rtl w:val="0"/>
        </w:rPr>
        <w:t xml:space="preserve">Notes on content: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Opening with land acknowledgement</w:t>
      </w:r>
      <w:r w:rsidDel="00000000" w:rsidR="00000000" w:rsidRPr="00000000">
        <w:rPr>
          <w:rFonts w:ascii="Arial" w:cs="Arial" w:eastAsia="Arial" w:hAnsi="Arial"/>
          <w:i w:val="0"/>
          <w:smallCaps w:val="0"/>
          <w:strike w:val="0"/>
          <w:color w:val="ff0000"/>
          <w:u w:val="none"/>
          <w:shd w:fill="auto" w:val="clear"/>
          <w:vertAlign w:val="baseline"/>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and history from NAAC is essential, and it’s beneficial to have the opening plenary feature a Native American speaker.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Closing plenary needs to be reconsidered, as it hasn’t been well-attended either year. </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Scheduling in informal tracks has genuine benefits but it’s important that the tracks remain informal to encourage intersectional work. Perhaps also include session codes in schedule to aid attendees’ understanding session content (intersectional sections could include multiple codes).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The Banned</w:t>
      </w:r>
      <w:r w:rsidDel="00000000" w:rsidR="00000000" w:rsidRPr="00000000">
        <w:rPr>
          <w:rFonts w:ascii="Arial" w:cs="Arial" w:eastAsia="Arial" w:hAnsi="Arial"/>
          <w:i w:val="0"/>
          <w:smallCaps w:val="0"/>
          <w:strike w:val="0"/>
          <w:color w:val="000000"/>
          <w:u w:val="none"/>
          <w:shd w:fill="auto" w:val="clear"/>
          <w:vertAlign w:val="baseline"/>
          <w:rtl w:val="0"/>
        </w:rPr>
        <w:t xml:space="preserve"> Books reading room was very successful</w:t>
      </w:r>
      <w:r w:rsidDel="00000000" w:rsidR="00000000" w:rsidRPr="00000000">
        <w:rPr>
          <w:rFonts w:ascii="Arial" w:cs="Arial" w:eastAsia="Arial" w:hAnsi="Arial"/>
          <w:rtl w:val="0"/>
        </w:rPr>
        <w:t xml:space="preserve">, and should definitely be included in future iterations.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Consider adding a poster session next year to provide an asynchronous option for those with limited time. </w:t>
      </w:r>
    </w:p>
    <w:sectPr>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spacing w:after="0" w:line="240" w:lineRule="auto"/>
      <w:rPr>
        <w:sz w:val="20"/>
        <w:szCs w:val="2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5943600" cy="177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778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vsu.edu/teach-i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xxNv87d/TFV3eszWpWhrX84zA==">CgMxLjA4AHIhMXROb1VrODJKVmMyVmdJdmJtUTJKQjBSeVR1VDFPS01F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