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1FBEB" w14:textId="77777777" w:rsidR="00B02C8A" w:rsidRDefault="00BB3119">
      <w:pPr>
        <w:jc w:val="center"/>
        <w:rPr>
          <w:rFonts w:ascii="Calibri" w:eastAsia="Calibri" w:hAnsi="Calibri" w:cs="Calibri"/>
          <w:i/>
          <w:color w:val="4472C4"/>
          <w:sz w:val="34"/>
          <w:szCs w:val="34"/>
        </w:rPr>
      </w:pPr>
      <w:r>
        <w:rPr>
          <w:rFonts w:ascii="Calibri" w:eastAsia="Calibri" w:hAnsi="Calibri" w:cs="Calibri"/>
          <w:noProof/>
        </w:rPr>
        <w:drawing>
          <wp:anchor distT="0" distB="0" distL="114300" distR="114300" simplePos="0" relativeHeight="251658240" behindDoc="0" locked="0" layoutInCell="1" hidden="0" allowOverlap="1" wp14:anchorId="6AD6466B" wp14:editId="0BDB6DC6">
            <wp:simplePos x="0" y="0"/>
            <wp:positionH relativeFrom="margin">
              <wp:posOffset>1827489</wp:posOffset>
            </wp:positionH>
            <wp:positionV relativeFrom="margin">
              <wp:posOffset>-370390</wp:posOffset>
            </wp:positionV>
            <wp:extent cx="2851424" cy="852488"/>
            <wp:effectExtent l="0" t="0" r="0" b="0"/>
            <wp:wrapTopAndBottom distT="0" dist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851424" cy="852488"/>
                    </a:xfrm>
                    <a:prstGeom prst="rect">
                      <a:avLst/>
                    </a:prstGeom>
                    <a:ln/>
                  </pic:spPr>
                </pic:pic>
              </a:graphicData>
            </a:graphic>
          </wp:anchor>
        </w:drawing>
      </w:r>
    </w:p>
    <w:p w14:paraId="2F1A2A72" w14:textId="006F9CE2" w:rsidR="00B02C8A" w:rsidRPr="00037994" w:rsidRDefault="00BB3119">
      <w:pPr>
        <w:pBdr>
          <w:top w:val="single" w:sz="4" w:space="1" w:color="000000"/>
          <w:bottom w:val="single" w:sz="4" w:space="1" w:color="000000"/>
        </w:pBdr>
        <w:jc w:val="center"/>
        <w:rPr>
          <w:rFonts w:ascii="Calibri" w:eastAsia="Calibri" w:hAnsi="Calibri" w:cs="Calibri"/>
          <w:b/>
          <w:bCs/>
          <w:i/>
          <w:color w:val="0032A0"/>
          <w:sz w:val="36"/>
          <w:szCs w:val="36"/>
        </w:rPr>
      </w:pPr>
      <w:r w:rsidRPr="00037994">
        <w:rPr>
          <w:rFonts w:ascii="Calibri" w:eastAsia="Calibri" w:hAnsi="Calibri" w:cs="Calibri"/>
          <w:b/>
          <w:bCs/>
          <w:i/>
          <w:color w:val="0032A0"/>
          <w:sz w:val="36"/>
          <w:szCs w:val="36"/>
        </w:rPr>
        <w:t xml:space="preserve">Psychology </w:t>
      </w:r>
      <w:r w:rsidR="00656B8E" w:rsidRPr="00037994">
        <w:rPr>
          <w:rFonts w:ascii="Calibri" w:eastAsia="Calibri" w:hAnsi="Calibri" w:cs="Calibri"/>
          <w:b/>
          <w:bCs/>
          <w:i/>
          <w:color w:val="0032A0"/>
          <w:sz w:val="36"/>
          <w:szCs w:val="36"/>
        </w:rPr>
        <w:t>Department</w:t>
      </w:r>
    </w:p>
    <w:p w14:paraId="19DB1EDC" w14:textId="777AC3D3" w:rsidR="00B02C8A" w:rsidRPr="00037994" w:rsidRDefault="00656B8E">
      <w:pPr>
        <w:pBdr>
          <w:top w:val="single" w:sz="4" w:space="1" w:color="000000"/>
          <w:bottom w:val="single" w:sz="4" w:space="1" w:color="000000"/>
        </w:pBdr>
        <w:jc w:val="center"/>
        <w:rPr>
          <w:rFonts w:ascii="Calibri" w:eastAsia="Calibri" w:hAnsi="Calibri" w:cs="Calibri"/>
          <w:b/>
          <w:bCs/>
          <w:i/>
          <w:color w:val="0032A0"/>
          <w:sz w:val="36"/>
          <w:szCs w:val="36"/>
        </w:rPr>
      </w:pPr>
      <w:r w:rsidRPr="00037994">
        <w:rPr>
          <w:rFonts w:ascii="Calibri" w:eastAsia="Calibri" w:hAnsi="Calibri" w:cs="Calibri"/>
          <w:b/>
          <w:bCs/>
          <w:i/>
          <w:color w:val="0032A0"/>
          <w:sz w:val="36"/>
          <w:szCs w:val="36"/>
        </w:rPr>
        <w:t>Student Awards Ceremony</w:t>
      </w:r>
      <w:r w:rsidRPr="00037994">
        <w:rPr>
          <w:rFonts w:ascii="Calibri" w:eastAsia="Calibri" w:hAnsi="Calibri" w:cs="Calibri"/>
          <w:b/>
          <w:bCs/>
          <w:i/>
          <w:color w:val="0032A0"/>
          <w:sz w:val="36"/>
          <w:szCs w:val="36"/>
        </w:rPr>
        <w:t xml:space="preserve"> and </w:t>
      </w:r>
      <w:r w:rsidR="00BB3119" w:rsidRPr="00037994">
        <w:rPr>
          <w:rFonts w:ascii="Calibri" w:eastAsia="Calibri" w:hAnsi="Calibri" w:cs="Calibri"/>
          <w:b/>
          <w:bCs/>
          <w:i/>
          <w:color w:val="0032A0"/>
          <w:sz w:val="36"/>
          <w:szCs w:val="36"/>
        </w:rPr>
        <w:t>Research Symposium</w:t>
      </w:r>
    </w:p>
    <w:p w14:paraId="063BAC0A" w14:textId="77777777" w:rsidR="00B02C8A" w:rsidRDefault="00B02C8A">
      <w:pPr>
        <w:jc w:val="center"/>
        <w:rPr>
          <w:rFonts w:ascii="Calibri" w:eastAsia="Calibri" w:hAnsi="Calibri" w:cs="Calibri"/>
          <w:b/>
          <w:sz w:val="22"/>
          <w:szCs w:val="22"/>
        </w:rPr>
      </w:pPr>
    </w:p>
    <w:p w14:paraId="2DC34096" w14:textId="12460051" w:rsidR="0061159C" w:rsidRPr="001416D9" w:rsidRDefault="0061159C">
      <w:pPr>
        <w:jc w:val="center"/>
        <w:rPr>
          <w:rFonts w:ascii="Calibri" w:eastAsia="Calibri" w:hAnsi="Calibri" w:cs="Calibri"/>
          <w:b/>
        </w:rPr>
      </w:pPr>
      <w:r w:rsidRPr="001416D9">
        <w:rPr>
          <w:rFonts w:ascii="Calibri" w:eastAsia="Calibri" w:hAnsi="Calibri" w:cs="Calibri"/>
          <w:b/>
        </w:rPr>
        <w:t>28</w:t>
      </w:r>
      <w:r w:rsidRPr="001416D9">
        <w:rPr>
          <w:rFonts w:ascii="Calibri" w:eastAsia="Calibri" w:hAnsi="Calibri" w:cs="Calibri"/>
          <w:b/>
          <w:vertAlign w:val="superscript"/>
        </w:rPr>
        <w:t>th</w:t>
      </w:r>
      <w:r w:rsidRPr="001416D9">
        <w:rPr>
          <w:rFonts w:ascii="Calibri" w:eastAsia="Calibri" w:hAnsi="Calibri" w:cs="Calibri"/>
          <w:b/>
        </w:rPr>
        <w:t xml:space="preserve"> Annual Student Scholars Day at Grand Valley State University</w:t>
      </w:r>
    </w:p>
    <w:p w14:paraId="3A43A9C0" w14:textId="17B249BB" w:rsidR="00B02C8A" w:rsidRPr="001416D9" w:rsidRDefault="00BB3119">
      <w:pPr>
        <w:jc w:val="center"/>
        <w:rPr>
          <w:rFonts w:ascii="Calibri" w:eastAsia="Calibri" w:hAnsi="Calibri" w:cs="Calibri"/>
          <w:bCs/>
        </w:rPr>
      </w:pPr>
      <w:r w:rsidRPr="001416D9">
        <w:rPr>
          <w:rFonts w:ascii="Calibri" w:eastAsia="Calibri" w:hAnsi="Calibri" w:cs="Calibri"/>
          <w:bCs/>
        </w:rPr>
        <w:t xml:space="preserve">Wednesday, April </w:t>
      </w:r>
      <w:r w:rsidR="0050005D" w:rsidRPr="001416D9">
        <w:rPr>
          <w:rFonts w:ascii="Calibri" w:eastAsia="Calibri" w:hAnsi="Calibri" w:cs="Calibri"/>
          <w:bCs/>
        </w:rPr>
        <w:t>10</w:t>
      </w:r>
      <w:r w:rsidR="0050005D" w:rsidRPr="001416D9">
        <w:rPr>
          <w:rFonts w:ascii="Calibri" w:eastAsia="Calibri" w:hAnsi="Calibri" w:cs="Calibri"/>
          <w:bCs/>
          <w:vertAlign w:val="superscript"/>
        </w:rPr>
        <w:t>th</w:t>
      </w:r>
      <w:r w:rsidR="0050005D" w:rsidRPr="001416D9">
        <w:rPr>
          <w:rFonts w:ascii="Calibri" w:eastAsia="Calibri" w:hAnsi="Calibri" w:cs="Calibri"/>
          <w:bCs/>
        </w:rPr>
        <w:t>, 2024</w:t>
      </w:r>
    </w:p>
    <w:p w14:paraId="50D41017" w14:textId="5EA3D09C" w:rsidR="00B02C8A" w:rsidRPr="001416D9" w:rsidRDefault="00656B8E">
      <w:pPr>
        <w:jc w:val="center"/>
        <w:rPr>
          <w:rFonts w:ascii="Calibri" w:eastAsia="Calibri" w:hAnsi="Calibri" w:cs="Calibri"/>
        </w:rPr>
      </w:pPr>
      <w:r w:rsidRPr="001416D9">
        <w:rPr>
          <w:rFonts w:ascii="Calibri" w:eastAsia="Calibri" w:hAnsi="Calibri" w:cs="Calibri"/>
        </w:rPr>
        <w:t>3:00-5:30pm</w:t>
      </w:r>
    </w:p>
    <w:p w14:paraId="727A22B6" w14:textId="33AAA06B" w:rsidR="00B02C8A" w:rsidRPr="001416D9" w:rsidRDefault="00BB3119">
      <w:pPr>
        <w:jc w:val="center"/>
        <w:rPr>
          <w:rFonts w:ascii="Calibri" w:eastAsia="Calibri" w:hAnsi="Calibri" w:cs="Calibri"/>
        </w:rPr>
      </w:pPr>
      <w:r w:rsidRPr="001416D9">
        <w:rPr>
          <w:rFonts w:ascii="Calibri" w:eastAsia="Calibri" w:hAnsi="Calibri" w:cs="Calibri"/>
        </w:rPr>
        <w:t>Kirkhof</w:t>
      </w:r>
      <w:r w:rsidR="0050005D" w:rsidRPr="001416D9">
        <w:rPr>
          <w:rFonts w:ascii="Calibri" w:eastAsia="Calibri" w:hAnsi="Calibri" w:cs="Calibri"/>
        </w:rPr>
        <w:t xml:space="preserve">f </w:t>
      </w:r>
      <w:r w:rsidR="00656B8E" w:rsidRPr="001416D9">
        <w:rPr>
          <w:rFonts w:ascii="Calibri" w:eastAsia="Calibri" w:hAnsi="Calibri" w:cs="Calibri"/>
        </w:rPr>
        <w:t>Center 2263</w:t>
      </w:r>
    </w:p>
    <w:p w14:paraId="52929095" w14:textId="77777777" w:rsidR="00B02C8A" w:rsidRDefault="00B02C8A">
      <w:pPr>
        <w:jc w:val="center"/>
        <w:rPr>
          <w:rFonts w:ascii="Calibri" w:eastAsia="Calibri" w:hAnsi="Calibri" w:cs="Calibri"/>
          <w:sz w:val="14"/>
          <w:szCs w:val="14"/>
        </w:rPr>
      </w:pPr>
    </w:p>
    <w:p w14:paraId="136CF721" w14:textId="77777777" w:rsidR="00037994" w:rsidRPr="001416D9" w:rsidRDefault="00037994">
      <w:pPr>
        <w:rPr>
          <w:rFonts w:ascii="Calibri" w:eastAsia="Calibri" w:hAnsi="Calibri" w:cs="Calibri"/>
          <w:b/>
        </w:rPr>
      </w:pPr>
    </w:p>
    <w:p w14:paraId="358D0C83" w14:textId="5CFDD70E" w:rsidR="00B02C8A" w:rsidRDefault="0061159C">
      <w:pPr>
        <w:rPr>
          <w:rFonts w:ascii="Calibri" w:eastAsia="Calibri" w:hAnsi="Calibri" w:cs="Calibri"/>
          <w:color w:val="4472C4"/>
          <w:sz w:val="28"/>
          <w:szCs w:val="28"/>
        </w:rPr>
      </w:pPr>
      <w:r>
        <w:rPr>
          <w:rFonts w:ascii="Calibri" w:eastAsia="Calibri" w:hAnsi="Calibri" w:cs="Calibri"/>
          <w:b/>
          <w:sz w:val="28"/>
          <w:szCs w:val="28"/>
        </w:rPr>
        <w:t xml:space="preserve">Welcome and </w:t>
      </w:r>
      <w:r w:rsidR="00BB3119" w:rsidRPr="00037994">
        <w:rPr>
          <w:rFonts w:ascii="Calibri" w:eastAsia="Calibri" w:hAnsi="Calibri" w:cs="Calibri"/>
          <w:b/>
          <w:sz w:val="28"/>
          <w:szCs w:val="28"/>
        </w:rPr>
        <w:t>Introduction</w:t>
      </w:r>
      <w:r w:rsidR="00037994">
        <w:rPr>
          <w:rFonts w:ascii="Calibri" w:eastAsia="Calibri" w:hAnsi="Calibri" w:cs="Calibri"/>
          <w:b/>
          <w:color w:val="4472C4"/>
          <w:sz w:val="28"/>
          <w:szCs w:val="28"/>
        </w:rPr>
        <w:t xml:space="preserve"> - </w:t>
      </w:r>
      <w:r w:rsidR="00262417" w:rsidRPr="00037994">
        <w:rPr>
          <w:rFonts w:ascii="Calibri" w:eastAsia="Calibri" w:hAnsi="Calibri" w:cs="Calibri"/>
          <w:b/>
          <w:color w:val="000000"/>
          <w:sz w:val="28"/>
          <w:szCs w:val="28"/>
        </w:rPr>
        <w:t>3:00</w:t>
      </w:r>
      <w:r w:rsidR="00BB3119" w:rsidRPr="00037994">
        <w:rPr>
          <w:rFonts w:ascii="Calibri" w:eastAsia="Calibri" w:hAnsi="Calibri" w:cs="Calibri"/>
          <w:b/>
          <w:color w:val="000000"/>
          <w:sz w:val="28"/>
          <w:szCs w:val="28"/>
        </w:rPr>
        <w:t>p</w:t>
      </w:r>
      <w:r w:rsidR="00037994">
        <w:rPr>
          <w:rFonts w:ascii="Calibri" w:eastAsia="Calibri" w:hAnsi="Calibri" w:cs="Calibri"/>
          <w:b/>
          <w:color w:val="000000"/>
          <w:sz w:val="28"/>
          <w:szCs w:val="28"/>
        </w:rPr>
        <w:t>m</w:t>
      </w:r>
      <w:r w:rsidR="00BB3119">
        <w:rPr>
          <w:rFonts w:ascii="Calibri" w:eastAsia="Calibri" w:hAnsi="Calibri" w:cs="Calibri"/>
          <w:color w:val="000000"/>
          <w:sz w:val="28"/>
          <w:szCs w:val="28"/>
        </w:rPr>
        <w:t xml:space="preserve"> </w:t>
      </w:r>
    </w:p>
    <w:p w14:paraId="7F25D45A" w14:textId="77777777" w:rsidR="00B02C8A" w:rsidRDefault="00B02C8A">
      <w:pPr>
        <w:spacing w:line="276" w:lineRule="auto"/>
        <w:rPr>
          <w:rFonts w:ascii="Calibri" w:eastAsia="Calibri" w:hAnsi="Calibri" w:cs="Calibri"/>
          <w:color w:val="000000"/>
          <w:sz w:val="12"/>
          <w:szCs w:val="12"/>
        </w:rPr>
      </w:pPr>
    </w:p>
    <w:p w14:paraId="5261F2CC" w14:textId="77777777" w:rsidR="00B02C8A" w:rsidRDefault="00B02C8A">
      <w:pPr>
        <w:ind w:left="360"/>
        <w:rPr>
          <w:rFonts w:ascii="Calibri" w:eastAsia="Calibri" w:hAnsi="Calibri" w:cs="Calibri"/>
        </w:rPr>
      </w:pPr>
    </w:p>
    <w:p w14:paraId="12AC684F" w14:textId="36295C1B" w:rsidR="00B02C8A" w:rsidRPr="00A64C68" w:rsidRDefault="00BB3119">
      <w:pPr>
        <w:pBdr>
          <w:top w:val="single" w:sz="4" w:space="1" w:color="000000"/>
          <w:bottom w:val="single" w:sz="4" w:space="1" w:color="000000"/>
        </w:pBdr>
        <w:jc w:val="center"/>
        <w:rPr>
          <w:rFonts w:asciiTheme="minorHAnsi" w:eastAsia="Calibri" w:hAnsiTheme="minorHAnsi" w:cstheme="minorHAnsi"/>
          <w:b/>
          <w:bCs/>
          <w:i/>
          <w:color w:val="0032A0"/>
          <w:sz w:val="46"/>
          <w:szCs w:val="46"/>
          <w:highlight w:val="yellow"/>
        </w:rPr>
      </w:pPr>
      <w:r w:rsidRPr="00A64C68">
        <w:rPr>
          <w:rFonts w:asciiTheme="minorHAnsi" w:eastAsia="Calibri" w:hAnsiTheme="minorHAnsi" w:cstheme="minorHAnsi"/>
          <w:b/>
          <w:bCs/>
          <w:i/>
          <w:color w:val="0032A0"/>
          <w:sz w:val="32"/>
          <w:szCs w:val="32"/>
          <w:highlight w:val="white"/>
        </w:rPr>
        <w:t>Psychology Undergraduate Award Ceremony</w:t>
      </w:r>
      <w:r w:rsidR="009E3965" w:rsidRPr="00A64C68">
        <w:rPr>
          <w:rFonts w:asciiTheme="minorHAnsi" w:eastAsia="Calibri" w:hAnsiTheme="minorHAnsi" w:cstheme="minorHAnsi"/>
          <w:b/>
          <w:bCs/>
          <w:i/>
          <w:color w:val="0032A0"/>
          <w:sz w:val="32"/>
          <w:szCs w:val="32"/>
          <w:highlight w:val="white"/>
        </w:rPr>
        <w:t>:</w:t>
      </w:r>
      <w:r w:rsidRPr="00A64C68">
        <w:rPr>
          <w:rFonts w:asciiTheme="minorHAnsi" w:eastAsia="Calibri" w:hAnsiTheme="minorHAnsi" w:cstheme="minorHAnsi"/>
          <w:b/>
          <w:bCs/>
          <w:i/>
          <w:color w:val="0032A0"/>
          <w:sz w:val="32"/>
          <w:szCs w:val="32"/>
          <w:highlight w:val="white"/>
        </w:rPr>
        <w:t xml:space="preserve"> </w:t>
      </w:r>
      <w:r w:rsidR="009E3965" w:rsidRPr="00A64C68">
        <w:rPr>
          <w:rFonts w:asciiTheme="minorHAnsi" w:eastAsia="Calibri" w:hAnsiTheme="minorHAnsi" w:cstheme="minorHAnsi"/>
          <w:b/>
          <w:bCs/>
          <w:i/>
          <w:color w:val="0032A0"/>
          <w:sz w:val="32"/>
          <w:szCs w:val="32"/>
          <w:highlight w:val="white"/>
        </w:rPr>
        <w:t xml:space="preserve"> 3:05-3:20pm</w:t>
      </w:r>
    </w:p>
    <w:p w14:paraId="7B2A5D43" w14:textId="77777777" w:rsidR="00B02C8A" w:rsidRDefault="00B02C8A">
      <w:pPr>
        <w:rPr>
          <w:rFonts w:ascii="Calibri" w:eastAsia="Calibri" w:hAnsi="Calibri" w:cs="Calibri"/>
          <w:b/>
          <w:sz w:val="28"/>
          <w:szCs w:val="28"/>
        </w:rPr>
      </w:pPr>
    </w:p>
    <w:p w14:paraId="360F2578" w14:textId="1DE877E5" w:rsidR="0050005D" w:rsidRPr="001416D9" w:rsidRDefault="009E3965">
      <w:pPr>
        <w:rPr>
          <w:rFonts w:ascii="Calibri" w:eastAsia="Calibri" w:hAnsi="Calibri" w:cs="Calibri"/>
          <w:bCs/>
        </w:rPr>
      </w:pPr>
      <w:r w:rsidRPr="001416D9">
        <w:rPr>
          <w:rFonts w:ascii="Calibri" w:eastAsia="Calibri" w:hAnsi="Calibri" w:cs="Calibri"/>
          <w:bCs/>
        </w:rPr>
        <w:t xml:space="preserve">Please join us in celebrating our Psychology Department </w:t>
      </w:r>
      <w:r w:rsidR="00AA6932">
        <w:rPr>
          <w:rFonts w:ascii="Calibri" w:eastAsia="Calibri" w:hAnsi="Calibri" w:cs="Calibri"/>
          <w:bCs/>
        </w:rPr>
        <w:t>award recipients</w:t>
      </w:r>
      <w:r w:rsidRPr="001416D9">
        <w:rPr>
          <w:rFonts w:ascii="Calibri" w:eastAsia="Calibri" w:hAnsi="Calibri" w:cs="Calibri"/>
          <w:bCs/>
        </w:rPr>
        <w:t>!</w:t>
      </w:r>
    </w:p>
    <w:p w14:paraId="1BC9E4F4" w14:textId="77777777" w:rsidR="009E3965" w:rsidRDefault="009E3965">
      <w:pPr>
        <w:rPr>
          <w:rFonts w:ascii="Calibri" w:eastAsia="Calibri" w:hAnsi="Calibri" w:cs="Calibri"/>
          <w:b/>
          <w:sz w:val="28"/>
          <w:szCs w:val="28"/>
        </w:rPr>
      </w:pPr>
    </w:p>
    <w:p w14:paraId="023D3B2B" w14:textId="1F7FB4BC" w:rsidR="0050005D" w:rsidRPr="00FA4D54" w:rsidRDefault="00BB3119" w:rsidP="0050005D">
      <w:pPr>
        <w:tabs>
          <w:tab w:val="left" w:pos="3510"/>
          <w:tab w:val="left" w:pos="3675"/>
          <w:tab w:val="left" w:pos="540"/>
          <w:tab w:val="left" w:pos="2430"/>
        </w:tabs>
        <w:rPr>
          <w:rFonts w:ascii="Calibri" w:eastAsia="Calibri" w:hAnsi="Calibri" w:cs="Calibri"/>
          <w:bCs/>
          <w:color w:val="000000"/>
        </w:rPr>
      </w:pPr>
      <w:bookmarkStart w:id="0" w:name="_Hlk158970590"/>
      <w:bookmarkStart w:id="1" w:name="_Hlk162340069"/>
      <w:r w:rsidRPr="00FA4D54">
        <w:rPr>
          <w:rFonts w:ascii="Calibri" w:eastAsia="Calibri" w:hAnsi="Calibri" w:cs="Calibri"/>
          <w:bCs/>
          <w:color w:val="000000"/>
        </w:rPr>
        <w:t>Robert Hendersen Leadership Award</w:t>
      </w:r>
      <w:r w:rsidR="00FA4D54" w:rsidRPr="00FA4D54">
        <w:rPr>
          <w:rFonts w:ascii="Calibri" w:eastAsia="Calibri" w:hAnsi="Calibri" w:cs="Calibri"/>
          <w:bCs/>
          <w:color w:val="000000"/>
        </w:rPr>
        <w:t xml:space="preserve"> – </w:t>
      </w:r>
      <w:r w:rsidR="00FA4D54" w:rsidRPr="00FA4D54">
        <w:rPr>
          <w:rFonts w:ascii="Calibri" w:eastAsia="Calibri" w:hAnsi="Calibri" w:cs="Calibri"/>
          <w:b/>
          <w:color w:val="000000"/>
        </w:rPr>
        <w:t>Zoe Schultz</w:t>
      </w:r>
      <w:r w:rsidRPr="00FA4D54">
        <w:rPr>
          <w:rFonts w:ascii="Calibri" w:eastAsia="Calibri" w:hAnsi="Calibri" w:cs="Calibri"/>
          <w:bCs/>
          <w:color w:val="000000"/>
        </w:rPr>
        <w:t> </w:t>
      </w:r>
    </w:p>
    <w:p w14:paraId="7A9AD6D3" w14:textId="6F7FACCB" w:rsidR="00B02C8A" w:rsidRPr="00FA4D54" w:rsidRDefault="00BB3119" w:rsidP="0050005D">
      <w:pPr>
        <w:tabs>
          <w:tab w:val="left" w:pos="3510"/>
          <w:tab w:val="left" w:pos="3675"/>
          <w:tab w:val="left" w:pos="540"/>
          <w:tab w:val="left" w:pos="2430"/>
        </w:tabs>
        <w:rPr>
          <w:rFonts w:ascii="Calibri" w:eastAsia="Calibri" w:hAnsi="Calibri" w:cs="Calibri"/>
          <w:bCs/>
          <w:color w:val="000000"/>
        </w:rPr>
      </w:pPr>
      <w:r w:rsidRPr="00FA4D54">
        <w:rPr>
          <w:rFonts w:ascii="Calibri" w:eastAsia="Calibri" w:hAnsi="Calibri" w:cs="Calibri"/>
          <w:bCs/>
          <w:color w:val="000000"/>
        </w:rPr>
        <w:t>Research Excellence (Psychology) </w:t>
      </w:r>
      <w:r w:rsidR="00FA4D54" w:rsidRPr="00FA4D54">
        <w:rPr>
          <w:rFonts w:ascii="Calibri" w:eastAsia="Calibri" w:hAnsi="Calibri" w:cs="Calibri"/>
          <w:bCs/>
          <w:color w:val="000000"/>
        </w:rPr>
        <w:t xml:space="preserve">– </w:t>
      </w:r>
      <w:r w:rsidR="00FA4D54" w:rsidRPr="00FA4D54">
        <w:rPr>
          <w:rFonts w:ascii="Calibri" w:eastAsia="Calibri" w:hAnsi="Calibri" w:cs="Calibri"/>
          <w:b/>
          <w:color w:val="000000"/>
        </w:rPr>
        <w:t>Brooke Campbell</w:t>
      </w:r>
    </w:p>
    <w:p w14:paraId="2130633A" w14:textId="6B3BCE08" w:rsidR="00B02C8A" w:rsidRPr="00FA4D54" w:rsidRDefault="00BB3119" w:rsidP="0050005D">
      <w:pPr>
        <w:tabs>
          <w:tab w:val="left" w:pos="3675"/>
          <w:tab w:val="left" w:pos="540"/>
          <w:tab w:val="left" w:pos="2430"/>
        </w:tabs>
        <w:rPr>
          <w:rFonts w:ascii="Calibri" w:eastAsia="Calibri" w:hAnsi="Calibri" w:cs="Calibri"/>
          <w:bCs/>
        </w:rPr>
      </w:pPr>
      <w:r w:rsidRPr="00FA4D54">
        <w:rPr>
          <w:rFonts w:ascii="Calibri" w:eastAsia="Calibri" w:hAnsi="Calibri" w:cs="Calibri"/>
          <w:bCs/>
        </w:rPr>
        <w:t>Research Excellence (Behavioral Neuroscience)</w:t>
      </w:r>
      <w:r w:rsidR="00FA4D54" w:rsidRPr="00FA4D54">
        <w:rPr>
          <w:rFonts w:ascii="Calibri" w:eastAsia="Calibri" w:hAnsi="Calibri" w:cs="Calibri"/>
          <w:bCs/>
        </w:rPr>
        <w:t xml:space="preserve"> – </w:t>
      </w:r>
      <w:r w:rsidR="00FA4D54" w:rsidRPr="00FA4D54">
        <w:rPr>
          <w:rFonts w:ascii="Calibri" w:eastAsia="Calibri" w:hAnsi="Calibri" w:cs="Calibri"/>
          <w:b/>
        </w:rPr>
        <w:t>Emily Bolthouse</w:t>
      </w:r>
    </w:p>
    <w:p w14:paraId="585B643D" w14:textId="7A796723" w:rsidR="00B02C8A" w:rsidRPr="00FA4D54" w:rsidRDefault="00BB3119" w:rsidP="0050005D">
      <w:pPr>
        <w:tabs>
          <w:tab w:val="left" w:pos="3675"/>
          <w:tab w:val="left" w:pos="540"/>
        </w:tabs>
        <w:rPr>
          <w:rFonts w:ascii="Calibri" w:eastAsia="Calibri" w:hAnsi="Calibri" w:cs="Calibri"/>
          <w:bCs/>
          <w:color w:val="000000"/>
        </w:rPr>
      </w:pPr>
      <w:r w:rsidRPr="00FA4D54">
        <w:rPr>
          <w:rFonts w:ascii="Calibri" w:eastAsia="Calibri" w:hAnsi="Calibri" w:cs="Calibri"/>
          <w:bCs/>
          <w:color w:val="000000"/>
        </w:rPr>
        <w:t>Academic Excellence (Psychology)</w:t>
      </w:r>
      <w:r w:rsidR="00FA4D54" w:rsidRPr="00FA4D54">
        <w:rPr>
          <w:rFonts w:ascii="Calibri" w:eastAsia="Calibri" w:hAnsi="Calibri" w:cs="Calibri"/>
          <w:bCs/>
          <w:color w:val="000000"/>
        </w:rPr>
        <w:t xml:space="preserve"> – </w:t>
      </w:r>
      <w:r w:rsidR="00FA4D54" w:rsidRPr="00FA4D54">
        <w:rPr>
          <w:rFonts w:ascii="Calibri" w:eastAsia="Calibri" w:hAnsi="Calibri" w:cs="Calibri"/>
          <w:b/>
          <w:color w:val="000000"/>
        </w:rPr>
        <w:t>Emma Fairchild</w:t>
      </w:r>
    </w:p>
    <w:p w14:paraId="2981C51D" w14:textId="72B5C685" w:rsidR="00B02C8A" w:rsidRPr="00FA4D54" w:rsidRDefault="00BB3119" w:rsidP="0050005D">
      <w:pPr>
        <w:tabs>
          <w:tab w:val="left" w:pos="3675"/>
          <w:tab w:val="left" w:pos="540"/>
          <w:tab w:val="left" w:pos="2430"/>
        </w:tabs>
        <w:rPr>
          <w:rFonts w:ascii="Calibri" w:eastAsia="Calibri" w:hAnsi="Calibri" w:cs="Calibri"/>
          <w:bCs/>
        </w:rPr>
      </w:pPr>
      <w:r w:rsidRPr="00FA4D54">
        <w:rPr>
          <w:rFonts w:ascii="Calibri" w:eastAsia="Calibri" w:hAnsi="Calibri" w:cs="Calibri"/>
          <w:bCs/>
        </w:rPr>
        <w:t>Academic Excellence (</w:t>
      </w:r>
      <w:r w:rsidR="00401674" w:rsidRPr="00FA4D54">
        <w:rPr>
          <w:rFonts w:ascii="Calibri" w:eastAsia="Calibri" w:hAnsi="Calibri" w:cs="Calibri"/>
          <w:bCs/>
        </w:rPr>
        <w:t>Behavioral Neuroscience</w:t>
      </w:r>
      <w:r w:rsidRPr="00FA4D54">
        <w:rPr>
          <w:rFonts w:ascii="Calibri" w:eastAsia="Calibri" w:hAnsi="Calibri" w:cs="Calibri"/>
          <w:bCs/>
        </w:rPr>
        <w:t>)</w:t>
      </w:r>
      <w:r w:rsidR="00FA4D54" w:rsidRPr="00FA4D54">
        <w:rPr>
          <w:rFonts w:ascii="Calibri" w:eastAsia="Calibri" w:hAnsi="Calibri" w:cs="Calibri"/>
          <w:bCs/>
        </w:rPr>
        <w:t xml:space="preserve"> – </w:t>
      </w:r>
      <w:r w:rsidR="00FA4D54" w:rsidRPr="00FA4D54">
        <w:rPr>
          <w:rFonts w:ascii="Calibri" w:eastAsia="Calibri" w:hAnsi="Calibri" w:cs="Calibri"/>
          <w:b/>
        </w:rPr>
        <w:t>Hanna Dobson</w:t>
      </w:r>
    </w:p>
    <w:bookmarkEnd w:id="0"/>
    <w:p w14:paraId="7273BCDA" w14:textId="77777777" w:rsidR="00B02C8A" w:rsidRPr="00FA4D54" w:rsidRDefault="00B02C8A">
      <w:pPr>
        <w:tabs>
          <w:tab w:val="left" w:pos="3510"/>
        </w:tabs>
        <w:spacing w:line="276" w:lineRule="auto"/>
        <w:rPr>
          <w:rFonts w:ascii="Calibri" w:eastAsia="Calibri" w:hAnsi="Calibri" w:cs="Calibri"/>
          <w:bCs/>
        </w:rPr>
      </w:pPr>
    </w:p>
    <w:p w14:paraId="3BD384A7" w14:textId="77777777" w:rsidR="001416D9" w:rsidRPr="00FA4D54" w:rsidRDefault="001416D9">
      <w:pPr>
        <w:tabs>
          <w:tab w:val="left" w:pos="540"/>
        </w:tabs>
        <w:spacing w:line="276" w:lineRule="auto"/>
        <w:rPr>
          <w:rFonts w:ascii="Calibri" w:eastAsia="Calibri" w:hAnsi="Calibri" w:cs="Calibri"/>
          <w:bCs/>
        </w:rPr>
      </w:pPr>
      <w:r w:rsidRPr="00FA4D54">
        <w:rPr>
          <w:rFonts w:ascii="Calibri" w:eastAsia="Calibri" w:hAnsi="Calibri" w:cs="Calibri"/>
          <w:bCs/>
        </w:rPr>
        <w:t xml:space="preserve">Provost’s </w:t>
      </w:r>
      <w:r w:rsidR="00BB3119" w:rsidRPr="00FA4D54">
        <w:rPr>
          <w:rFonts w:ascii="Calibri" w:eastAsia="Calibri" w:hAnsi="Calibri" w:cs="Calibri"/>
          <w:bCs/>
        </w:rPr>
        <w:t>Excellence in a Discipline</w:t>
      </w:r>
      <w:r w:rsidRPr="00FA4D54">
        <w:rPr>
          <w:rFonts w:ascii="Calibri" w:eastAsia="Calibri" w:hAnsi="Calibri" w:cs="Calibri"/>
          <w:bCs/>
        </w:rPr>
        <w:t xml:space="preserve"> Awards for…</w:t>
      </w:r>
    </w:p>
    <w:p w14:paraId="5D806F0B" w14:textId="10979F80" w:rsidR="001416D9" w:rsidRPr="00FA4D54" w:rsidRDefault="001416D9">
      <w:pPr>
        <w:tabs>
          <w:tab w:val="left" w:pos="540"/>
        </w:tabs>
        <w:spacing w:line="276" w:lineRule="auto"/>
        <w:rPr>
          <w:rFonts w:ascii="Calibri" w:eastAsia="Calibri" w:hAnsi="Calibri" w:cs="Calibri"/>
          <w:bCs/>
        </w:rPr>
      </w:pPr>
      <w:r w:rsidRPr="00FA4D54">
        <w:rPr>
          <w:rFonts w:ascii="Calibri" w:eastAsia="Calibri" w:hAnsi="Calibri" w:cs="Calibri"/>
          <w:bCs/>
        </w:rPr>
        <w:t>Behavioral Neuroscience</w:t>
      </w:r>
      <w:r w:rsidR="00FA4D54" w:rsidRPr="00FA4D54">
        <w:rPr>
          <w:rFonts w:ascii="Calibri" w:eastAsia="Calibri" w:hAnsi="Calibri" w:cs="Calibri"/>
          <w:bCs/>
        </w:rPr>
        <w:t xml:space="preserve"> – </w:t>
      </w:r>
      <w:r w:rsidR="00FA4D54" w:rsidRPr="00FA4D54">
        <w:rPr>
          <w:rFonts w:ascii="Calibri" w:eastAsia="Calibri" w:hAnsi="Calibri" w:cs="Calibri"/>
          <w:b/>
        </w:rPr>
        <w:t>Megan Singer</w:t>
      </w:r>
    </w:p>
    <w:p w14:paraId="2E2F0C5A" w14:textId="642EF277" w:rsidR="001416D9" w:rsidRPr="00FA4D54" w:rsidRDefault="001416D9">
      <w:pPr>
        <w:tabs>
          <w:tab w:val="left" w:pos="540"/>
        </w:tabs>
        <w:spacing w:line="276" w:lineRule="auto"/>
        <w:rPr>
          <w:rFonts w:ascii="Calibri" w:eastAsia="Calibri" w:hAnsi="Calibri" w:cs="Calibri"/>
          <w:bCs/>
        </w:rPr>
      </w:pPr>
      <w:r w:rsidRPr="00FA4D54">
        <w:rPr>
          <w:rFonts w:ascii="Calibri" w:eastAsia="Calibri" w:hAnsi="Calibri" w:cs="Calibri"/>
          <w:bCs/>
        </w:rPr>
        <w:t>Psychology</w:t>
      </w:r>
      <w:r w:rsidR="00FA4D54" w:rsidRPr="00FA4D54">
        <w:rPr>
          <w:rFonts w:ascii="Calibri" w:eastAsia="Calibri" w:hAnsi="Calibri" w:cs="Calibri"/>
          <w:bCs/>
        </w:rPr>
        <w:t xml:space="preserve"> – </w:t>
      </w:r>
      <w:r w:rsidR="00FA4D54" w:rsidRPr="00FA4D54">
        <w:rPr>
          <w:rFonts w:ascii="Calibri" w:eastAsia="Calibri" w:hAnsi="Calibri" w:cs="Calibri"/>
          <w:b/>
        </w:rPr>
        <w:t>Zoe Schultz</w:t>
      </w:r>
    </w:p>
    <w:p w14:paraId="63B2C0E5" w14:textId="487A7F7C" w:rsidR="009E3965" w:rsidRDefault="001416D9" w:rsidP="00AA6932">
      <w:pPr>
        <w:tabs>
          <w:tab w:val="left" w:pos="540"/>
        </w:tabs>
        <w:spacing w:line="276" w:lineRule="auto"/>
        <w:rPr>
          <w:rFonts w:ascii="Calibri" w:eastAsia="Calibri" w:hAnsi="Calibri" w:cs="Calibri"/>
          <w:b/>
          <w:highlight w:val="white"/>
        </w:rPr>
      </w:pPr>
      <w:r w:rsidRPr="00FA4D54">
        <w:rPr>
          <w:rFonts w:ascii="Calibri" w:eastAsia="Calibri" w:hAnsi="Calibri" w:cs="Calibri"/>
          <w:bCs/>
        </w:rPr>
        <w:t>School Psychology</w:t>
      </w:r>
      <w:r w:rsidR="00FA4D54" w:rsidRPr="00FA4D54">
        <w:rPr>
          <w:rFonts w:ascii="Calibri" w:eastAsia="Calibri" w:hAnsi="Calibri" w:cs="Calibri"/>
          <w:bCs/>
        </w:rPr>
        <w:t xml:space="preserve"> – </w:t>
      </w:r>
      <w:r w:rsidR="00FA4D54" w:rsidRPr="00FA4D54">
        <w:rPr>
          <w:rFonts w:ascii="Calibri" w:eastAsia="Calibri" w:hAnsi="Calibri" w:cs="Calibri"/>
          <w:b/>
        </w:rPr>
        <w:t>Anna Mayotte</w:t>
      </w:r>
      <w:r w:rsidR="00BB3119" w:rsidRPr="001416D9">
        <w:rPr>
          <w:rFonts w:ascii="Calibri" w:eastAsia="Calibri" w:hAnsi="Calibri" w:cs="Calibri"/>
          <w:b/>
          <w:highlight w:val="yellow"/>
        </w:rPr>
        <w:br/>
      </w:r>
      <w:bookmarkEnd w:id="1"/>
    </w:p>
    <w:p w14:paraId="19E22B0A" w14:textId="77777777" w:rsidR="00AA6932" w:rsidRDefault="00AA6932" w:rsidP="00AA6932">
      <w:pPr>
        <w:tabs>
          <w:tab w:val="left" w:pos="540"/>
        </w:tabs>
        <w:spacing w:line="276" w:lineRule="auto"/>
        <w:rPr>
          <w:rFonts w:ascii="Calibri" w:eastAsia="Calibri" w:hAnsi="Calibri" w:cs="Calibri"/>
          <w:b/>
          <w:highlight w:val="white"/>
        </w:rPr>
      </w:pPr>
    </w:p>
    <w:p w14:paraId="4AEE3630" w14:textId="70FAF8E3" w:rsidR="009E3965" w:rsidRPr="00A64C68" w:rsidRDefault="00C132E7" w:rsidP="009E3965">
      <w:pPr>
        <w:pBdr>
          <w:top w:val="single" w:sz="4" w:space="1" w:color="000000"/>
          <w:bottom w:val="single" w:sz="4" w:space="1" w:color="000000"/>
        </w:pBdr>
        <w:jc w:val="center"/>
        <w:rPr>
          <w:rFonts w:ascii="Calibri" w:eastAsia="Calibri" w:hAnsi="Calibri" w:cs="Calibri"/>
          <w:b/>
          <w:bCs/>
          <w:i/>
          <w:color w:val="0032A0"/>
          <w:sz w:val="32"/>
          <w:szCs w:val="32"/>
          <w:highlight w:val="yellow"/>
        </w:rPr>
      </w:pPr>
      <w:r w:rsidRPr="00A64C68">
        <w:rPr>
          <w:rFonts w:asciiTheme="minorHAnsi" w:hAnsiTheme="minorHAnsi" w:cstheme="minorHAnsi"/>
          <w:b/>
          <w:bCs/>
          <w:i/>
          <w:color w:val="0032A0"/>
          <w:sz w:val="32"/>
          <w:szCs w:val="32"/>
        </w:rPr>
        <w:t xml:space="preserve">Psychology </w:t>
      </w:r>
      <w:r w:rsidR="009E3965" w:rsidRPr="00A64C68">
        <w:rPr>
          <w:rFonts w:asciiTheme="minorHAnsi" w:hAnsiTheme="minorHAnsi" w:cstheme="minorHAnsi"/>
          <w:b/>
          <w:bCs/>
          <w:i/>
          <w:color w:val="0032A0"/>
          <w:sz w:val="32"/>
          <w:szCs w:val="32"/>
        </w:rPr>
        <w:t>Research Symposium: 3:20-5:30pm</w:t>
      </w:r>
    </w:p>
    <w:p w14:paraId="1B558680" w14:textId="77777777" w:rsidR="00B02C8A" w:rsidRDefault="00B02C8A">
      <w:pPr>
        <w:tabs>
          <w:tab w:val="left" w:pos="3690"/>
        </w:tabs>
        <w:spacing w:line="276" w:lineRule="auto"/>
        <w:rPr>
          <w:rFonts w:ascii="Calibri" w:eastAsia="Calibri" w:hAnsi="Calibri" w:cs="Calibri"/>
          <w:b/>
          <w:highlight w:val="white"/>
        </w:rPr>
      </w:pPr>
    </w:p>
    <w:p w14:paraId="3B159CA4" w14:textId="77777777" w:rsidR="00B02C8A" w:rsidRDefault="00B02C8A">
      <w:pPr>
        <w:tabs>
          <w:tab w:val="left" w:pos="3690"/>
        </w:tabs>
        <w:spacing w:line="276" w:lineRule="auto"/>
        <w:rPr>
          <w:rFonts w:ascii="Calibri" w:eastAsia="Calibri" w:hAnsi="Calibri" w:cs="Calibri"/>
          <w:b/>
          <w:highlight w:val="white"/>
        </w:rPr>
      </w:pPr>
    </w:p>
    <w:p w14:paraId="3F1011AF" w14:textId="31AFDA75" w:rsidR="00B02C8A" w:rsidRPr="00037994" w:rsidRDefault="00522AA9">
      <w:pPr>
        <w:pBdr>
          <w:top w:val="single" w:sz="4" w:space="1" w:color="000000"/>
          <w:bottom w:val="single" w:sz="4" w:space="1" w:color="000000"/>
        </w:pBdr>
        <w:jc w:val="center"/>
        <w:rPr>
          <w:rFonts w:ascii="Calibri" w:eastAsia="Calibri" w:hAnsi="Calibri" w:cs="Calibri"/>
          <w:i/>
          <w:color w:val="0032A0"/>
          <w:sz w:val="32"/>
          <w:szCs w:val="32"/>
          <w:highlight w:val="yellow"/>
        </w:rPr>
      </w:pPr>
      <w:r w:rsidRPr="00037994">
        <w:rPr>
          <w:rFonts w:asciiTheme="minorHAnsi" w:hAnsiTheme="minorHAnsi" w:cstheme="minorHAnsi"/>
          <w:i/>
          <w:color w:val="0032A0"/>
          <w:sz w:val="32"/>
          <w:szCs w:val="32"/>
        </w:rPr>
        <w:t>MasterChef Contestant to Social Media Influencer: Do Men and Women Differ in Pursuing Prestige?</w:t>
      </w:r>
    </w:p>
    <w:p w14:paraId="66834DC0" w14:textId="1A09729D" w:rsidR="00B02C8A" w:rsidRPr="00534758" w:rsidRDefault="00BB3119">
      <w:pPr>
        <w:pBdr>
          <w:top w:val="nil"/>
          <w:left w:val="nil"/>
          <w:bottom w:val="nil"/>
          <w:right w:val="nil"/>
          <w:between w:val="nil"/>
        </w:pBdr>
        <w:shd w:val="clear" w:color="auto" w:fill="FFFFFF"/>
        <w:spacing w:after="240"/>
        <w:rPr>
          <w:rFonts w:ascii="Calibri" w:eastAsia="Calibri" w:hAnsi="Calibri" w:cs="Calibri"/>
          <w:b/>
          <w:sz w:val="28"/>
          <w:szCs w:val="28"/>
          <w:highlight w:val="white"/>
        </w:rPr>
      </w:pPr>
      <w:r>
        <w:rPr>
          <w:rFonts w:ascii="Calibri" w:eastAsia="Calibri" w:hAnsi="Calibri" w:cs="Calibri"/>
          <w:b/>
          <w:sz w:val="12"/>
          <w:szCs w:val="12"/>
          <w:highlight w:val="white"/>
        </w:rPr>
        <w:br/>
      </w:r>
      <w:r w:rsidR="00262417" w:rsidRPr="00534758">
        <w:rPr>
          <w:rFonts w:ascii="Calibri" w:eastAsia="Calibri" w:hAnsi="Calibri" w:cs="Calibri"/>
          <w:b/>
          <w:color w:val="000000"/>
          <w:sz w:val="28"/>
          <w:szCs w:val="28"/>
          <w:highlight w:val="white"/>
        </w:rPr>
        <w:t>3:</w:t>
      </w:r>
      <w:r w:rsidR="00D0617E" w:rsidRPr="00534758">
        <w:rPr>
          <w:rFonts w:ascii="Calibri" w:eastAsia="Calibri" w:hAnsi="Calibri" w:cs="Calibri"/>
          <w:b/>
          <w:color w:val="000000"/>
          <w:sz w:val="28"/>
          <w:szCs w:val="28"/>
          <w:highlight w:val="white"/>
        </w:rPr>
        <w:t>20</w:t>
      </w:r>
      <w:r w:rsidR="00C46B8E" w:rsidRPr="00534758">
        <w:rPr>
          <w:rFonts w:ascii="Calibri" w:eastAsia="Calibri" w:hAnsi="Calibri" w:cs="Calibri"/>
          <w:b/>
          <w:color w:val="000000"/>
          <w:sz w:val="28"/>
          <w:szCs w:val="28"/>
          <w:highlight w:val="white"/>
        </w:rPr>
        <w:t>-3:35</w:t>
      </w:r>
      <w:r w:rsidR="005D00E4" w:rsidRPr="00534758">
        <w:rPr>
          <w:rFonts w:ascii="Calibri" w:eastAsia="Calibri" w:hAnsi="Calibri" w:cs="Calibri"/>
          <w:b/>
          <w:color w:val="000000"/>
          <w:sz w:val="28"/>
          <w:szCs w:val="28"/>
          <w:highlight w:val="white"/>
        </w:rPr>
        <w:t>pm</w:t>
      </w:r>
      <w:r w:rsidRPr="00534758">
        <w:rPr>
          <w:rFonts w:ascii="Calibri" w:eastAsia="Calibri" w:hAnsi="Calibri" w:cs="Calibri"/>
          <w:b/>
          <w:sz w:val="28"/>
          <w:szCs w:val="28"/>
          <w:highlight w:val="white"/>
        </w:rPr>
        <w:t xml:space="preserve"> </w:t>
      </w:r>
    </w:p>
    <w:p w14:paraId="4FD90E81" w14:textId="4F03C55E" w:rsidR="00534758" w:rsidRPr="00534758" w:rsidRDefault="00534758">
      <w:pPr>
        <w:pBdr>
          <w:top w:val="nil"/>
          <w:left w:val="nil"/>
          <w:bottom w:val="nil"/>
          <w:right w:val="nil"/>
          <w:between w:val="nil"/>
        </w:pBdr>
        <w:shd w:val="clear" w:color="auto" w:fill="FFFFFF"/>
        <w:spacing w:after="240"/>
        <w:rPr>
          <w:rFonts w:ascii="Calibri" w:eastAsia="Calibri" w:hAnsi="Calibri" w:cs="Calibri"/>
          <w:color w:val="000000"/>
          <w:sz w:val="28"/>
          <w:szCs w:val="28"/>
          <w:highlight w:val="white"/>
        </w:rPr>
      </w:pPr>
      <w:r w:rsidRPr="00534758">
        <w:rPr>
          <w:rFonts w:ascii="Calibri" w:eastAsia="Calibri" w:hAnsi="Calibri" w:cs="Calibri"/>
          <w:b/>
          <w:sz w:val="28"/>
          <w:szCs w:val="28"/>
          <w:highlight w:val="white"/>
        </w:rPr>
        <w:t xml:space="preserve">Presenter: </w:t>
      </w:r>
      <w:r w:rsidRPr="00534758">
        <w:rPr>
          <w:rFonts w:ascii="Calibri" w:eastAsia="Calibri" w:hAnsi="Calibri" w:cs="Calibri"/>
          <w:b/>
          <w:sz w:val="28"/>
          <w:szCs w:val="28"/>
          <w:highlight w:val="white"/>
        </w:rPr>
        <w:t>Jada Thomas</w:t>
      </w:r>
    </w:p>
    <w:p w14:paraId="564A9D29" w14:textId="6C3A785E" w:rsidR="00B02C8A" w:rsidRPr="00951E94" w:rsidRDefault="00BB3119">
      <w:pPr>
        <w:pBdr>
          <w:top w:val="nil"/>
          <w:left w:val="nil"/>
          <w:bottom w:val="nil"/>
          <w:right w:val="nil"/>
          <w:between w:val="nil"/>
        </w:pBdr>
        <w:shd w:val="clear" w:color="auto" w:fill="FFFFFF"/>
        <w:spacing w:after="240"/>
        <w:rPr>
          <w:rFonts w:asciiTheme="minorHAnsi" w:eastAsia="Calibri" w:hAnsiTheme="minorHAnsi" w:cstheme="minorHAnsi"/>
          <w:bCs/>
          <w:color w:val="000000"/>
          <w:highlight w:val="white"/>
        </w:rPr>
      </w:pPr>
      <w:r w:rsidRPr="00951E94">
        <w:rPr>
          <w:rFonts w:asciiTheme="minorHAnsi" w:eastAsia="Calibri" w:hAnsiTheme="minorHAnsi" w:cstheme="minorHAnsi"/>
          <w:bCs/>
          <w:color w:val="000000"/>
          <w:highlight w:val="white"/>
        </w:rPr>
        <w:lastRenderedPageBreak/>
        <w:t xml:space="preserve">Mentor: </w:t>
      </w:r>
      <w:r w:rsidR="00C46B8E" w:rsidRPr="00951E94">
        <w:rPr>
          <w:rFonts w:asciiTheme="minorHAnsi" w:eastAsia="Calibri" w:hAnsiTheme="minorHAnsi" w:cstheme="minorHAnsi"/>
          <w:bCs/>
          <w:color w:val="000000"/>
          <w:highlight w:val="white"/>
        </w:rPr>
        <w:t>Robert Deaner</w:t>
      </w:r>
    </w:p>
    <w:p w14:paraId="3375318A" w14:textId="77777777" w:rsidR="00AC2319" w:rsidRPr="00AC2319" w:rsidRDefault="00AC2319" w:rsidP="00AC2319">
      <w:pPr>
        <w:rPr>
          <w:rFonts w:asciiTheme="minorHAnsi" w:hAnsiTheme="minorHAnsi" w:cstheme="minorHAnsi"/>
        </w:rPr>
      </w:pPr>
      <w:r w:rsidRPr="00AC2319">
        <w:rPr>
          <w:rFonts w:asciiTheme="minorHAnsi" w:hAnsiTheme="minorHAnsi" w:cstheme="minorHAnsi"/>
        </w:rPr>
        <w:t>The male show-off hypothesis claims that men are more likely than women to show off their abilities and publicly compete. However, the male show-off hypothesis has yet to be tested in a domain where both men and women are consistently involved, such as cooking. To examine showing off and cooking, we assessed the social media behavior of MasterChef reality program contestants both in the U.S. and Australia. We focused on 98 contestants from MasterChef U.S. (m = 52 &amp; f = 46) and 107 contestants from MasterChef Australia (m = 45 &amp; f = 62). For each contestant, we examined the social media content they produced on several popular platforms upon the conclusion of their season. Although we coded several measures, our primary measure was Instagram followers. Contrary to the male show-off hypothesis, in both the U.S. and Australia, the number of followers did not differ significantly between male and female contestants. This result suggests that the male show-off hypothesis may not be valid in all domains.</w:t>
      </w:r>
    </w:p>
    <w:p w14:paraId="3B7E11C3" w14:textId="77777777" w:rsidR="00B02C8A" w:rsidRDefault="00B02C8A">
      <w:pPr>
        <w:spacing w:line="276" w:lineRule="auto"/>
        <w:rPr>
          <w:rFonts w:ascii="Calibri" w:eastAsia="Calibri" w:hAnsi="Calibri" w:cs="Calibri"/>
          <w:color w:val="232323"/>
          <w:sz w:val="22"/>
          <w:szCs w:val="22"/>
          <w:highlight w:val="white"/>
        </w:rPr>
      </w:pPr>
    </w:p>
    <w:p w14:paraId="31F7DB64" w14:textId="77777777" w:rsidR="0050005D" w:rsidRDefault="0050005D">
      <w:pPr>
        <w:spacing w:line="276" w:lineRule="auto"/>
        <w:rPr>
          <w:rFonts w:ascii="Calibri" w:eastAsia="Calibri" w:hAnsi="Calibri" w:cs="Calibri"/>
          <w:color w:val="232323"/>
          <w:sz w:val="22"/>
          <w:szCs w:val="22"/>
          <w:highlight w:val="white"/>
        </w:rPr>
      </w:pPr>
    </w:p>
    <w:p w14:paraId="76BE6F64" w14:textId="2CD96C08" w:rsidR="0050005D" w:rsidRPr="00037994" w:rsidRDefault="00C46B8E" w:rsidP="0050005D">
      <w:pPr>
        <w:pBdr>
          <w:top w:val="single" w:sz="4" w:space="1" w:color="000000"/>
          <w:bottom w:val="single" w:sz="4" w:space="1" w:color="000000"/>
        </w:pBdr>
        <w:jc w:val="center"/>
        <w:rPr>
          <w:rFonts w:asciiTheme="minorHAnsi" w:eastAsia="Calibri" w:hAnsiTheme="minorHAnsi" w:cstheme="minorHAnsi"/>
          <w:i/>
          <w:color w:val="0032A0"/>
          <w:sz w:val="46"/>
          <w:szCs w:val="46"/>
          <w:highlight w:val="yellow"/>
        </w:rPr>
      </w:pPr>
      <w:r w:rsidRPr="00037994">
        <w:rPr>
          <w:rFonts w:asciiTheme="minorHAnsi" w:eastAsia="Calibri" w:hAnsiTheme="minorHAnsi" w:cstheme="minorHAnsi"/>
          <w:i/>
          <w:color w:val="0032A0"/>
          <w:sz w:val="32"/>
          <w:szCs w:val="32"/>
          <w:highlight w:val="white"/>
        </w:rPr>
        <w:t>The Impact of Social Exclusion on Conspiracy Belief Formation and Reality Construction</w:t>
      </w:r>
    </w:p>
    <w:p w14:paraId="72D8B597" w14:textId="77777777" w:rsidR="00534758" w:rsidRPr="00BA1542" w:rsidRDefault="0050005D" w:rsidP="00534758">
      <w:pPr>
        <w:pBdr>
          <w:top w:val="nil"/>
          <w:left w:val="nil"/>
          <w:bottom w:val="nil"/>
          <w:right w:val="nil"/>
          <w:between w:val="nil"/>
        </w:pBdr>
        <w:shd w:val="clear" w:color="auto" w:fill="FFFFFF"/>
        <w:spacing w:after="240"/>
        <w:rPr>
          <w:rFonts w:ascii="Calibri" w:eastAsia="Calibri" w:hAnsi="Calibri" w:cs="Calibri"/>
          <w:color w:val="000000"/>
          <w:sz w:val="28"/>
          <w:szCs w:val="28"/>
          <w:highlight w:val="white"/>
        </w:rPr>
      </w:pPr>
      <w:r>
        <w:rPr>
          <w:rFonts w:ascii="Calibri" w:eastAsia="Calibri" w:hAnsi="Calibri" w:cs="Calibri"/>
          <w:b/>
          <w:sz w:val="12"/>
          <w:szCs w:val="12"/>
          <w:highlight w:val="white"/>
        </w:rPr>
        <w:br/>
      </w:r>
      <w:r w:rsidR="00534758" w:rsidRPr="00BA1542">
        <w:rPr>
          <w:rFonts w:ascii="Calibri" w:eastAsia="Calibri" w:hAnsi="Calibri" w:cs="Calibri"/>
          <w:b/>
          <w:color w:val="000000"/>
          <w:sz w:val="28"/>
          <w:szCs w:val="28"/>
          <w:highlight w:val="white"/>
        </w:rPr>
        <w:t xml:space="preserve">3:35-3:50pm </w:t>
      </w:r>
      <w:r w:rsidR="00534758" w:rsidRPr="00BA1542">
        <w:rPr>
          <w:rFonts w:ascii="Calibri" w:eastAsia="Calibri" w:hAnsi="Calibri" w:cs="Calibri"/>
          <w:b/>
          <w:sz w:val="28"/>
          <w:szCs w:val="28"/>
          <w:highlight w:val="white"/>
        </w:rPr>
        <w:t xml:space="preserve"> </w:t>
      </w:r>
    </w:p>
    <w:p w14:paraId="02C45561" w14:textId="6A620FC4" w:rsidR="0050005D" w:rsidRPr="00BA1542" w:rsidRDefault="00534758" w:rsidP="0050005D">
      <w:pPr>
        <w:pBdr>
          <w:top w:val="nil"/>
          <w:left w:val="nil"/>
          <w:bottom w:val="nil"/>
          <w:right w:val="nil"/>
          <w:between w:val="nil"/>
        </w:pBdr>
        <w:shd w:val="clear" w:color="auto" w:fill="FFFFFF"/>
        <w:spacing w:after="240"/>
        <w:rPr>
          <w:rFonts w:ascii="Calibri" w:eastAsia="Calibri" w:hAnsi="Calibri" w:cs="Calibri"/>
          <w:color w:val="000000"/>
          <w:sz w:val="28"/>
          <w:szCs w:val="28"/>
          <w:highlight w:val="white"/>
        </w:rPr>
      </w:pPr>
      <w:r w:rsidRPr="00BA1542">
        <w:rPr>
          <w:rFonts w:ascii="Calibri" w:eastAsia="Calibri" w:hAnsi="Calibri" w:cs="Calibri"/>
          <w:b/>
          <w:sz w:val="28"/>
          <w:szCs w:val="28"/>
          <w:highlight w:val="white"/>
        </w:rPr>
        <w:t xml:space="preserve">Presenter: </w:t>
      </w:r>
      <w:r w:rsidR="00C46B8E" w:rsidRPr="00BA1542">
        <w:rPr>
          <w:rFonts w:ascii="Calibri" w:eastAsia="Calibri" w:hAnsi="Calibri" w:cs="Calibri"/>
          <w:b/>
          <w:sz w:val="28"/>
          <w:szCs w:val="28"/>
          <w:highlight w:val="white"/>
        </w:rPr>
        <w:t>Destinee Partain</w:t>
      </w:r>
    </w:p>
    <w:p w14:paraId="410C1C11" w14:textId="3BFAF842" w:rsidR="0050005D" w:rsidRPr="00951E94" w:rsidRDefault="0050005D" w:rsidP="0050005D">
      <w:pPr>
        <w:pBdr>
          <w:top w:val="nil"/>
          <w:left w:val="nil"/>
          <w:bottom w:val="nil"/>
          <w:right w:val="nil"/>
          <w:between w:val="nil"/>
        </w:pBdr>
        <w:shd w:val="clear" w:color="auto" w:fill="FFFFFF"/>
        <w:spacing w:after="240"/>
        <w:rPr>
          <w:rFonts w:asciiTheme="minorHAnsi" w:eastAsia="Calibri" w:hAnsiTheme="minorHAnsi" w:cstheme="minorHAnsi"/>
          <w:bCs/>
          <w:color w:val="000000"/>
          <w:highlight w:val="white"/>
        </w:rPr>
      </w:pPr>
      <w:r w:rsidRPr="00951E94">
        <w:rPr>
          <w:rFonts w:asciiTheme="minorHAnsi" w:eastAsia="Calibri" w:hAnsiTheme="minorHAnsi" w:cstheme="minorHAnsi"/>
          <w:bCs/>
          <w:color w:val="000000"/>
          <w:highlight w:val="white"/>
        </w:rPr>
        <w:t xml:space="preserve">Mentor: </w:t>
      </w:r>
      <w:r w:rsidR="00C46B8E" w:rsidRPr="00951E94">
        <w:rPr>
          <w:rFonts w:asciiTheme="minorHAnsi" w:eastAsia="Calibri" w:hAnsiTheme="minorHAnsi" w:cstheme="minorHAnsi"/>
          <w:bCs/>
          <w:color w:val="000000"/>
          <w:highlight w:val="white"/>
        </w:rPr>
        <w:t xml:space="preserve">Kristy </w:t>
      </w:r>
      <w:r w:rsidR="00D75716" w:rsidRPr="00951E94">
        <w:rPr>
          <w:rFonts w:asciiTheme="minorHAnsi" w:eastAsia="Calibri" w:hAnsiTheme="minorHAnsi" w:cstheme="minorHAnsi"/>
          <w:bCs/>
          <w:color w:val="000000"/>
          <w:highlight w:val="white"/>
        </w:rPr>
        <w:t xml:space="preserve">K. </w:t>
      </w:r>
      <w:r w:rsidR="00C46B8E" w:rsidRPr="00951E94">
        <w:rPr>
          <w:rFonts w:asciiTheme="minorHAnsi" w:eastAsia="Calibri" w:hAnsiTheme="minorHAnsi" w:cstheme="minorHAnsi"/>
          <w:bCs/>
          <w:color w:val="000000"/>
          <w:highlight w:val="white"/>
        </w:rPr>
        <w:t>Dean</w:t>
      </w:r>
    </w:p>
    <w:p w14:paraId="01F82A36" w14:textId="77777777" w:rsidR="00A64C68" w:rsidRPr="00A64C68" w:rsidRDefault="00A64C68" w:rsidP="00A64C68">
      <w:pPr>
        <w:rPr>
          <w:rFonts w:asciiTheme="minorHAnsi" w:hAnsiTheme="minorHAnsi" w:cstheme="minorHAnsi"/>
        </w:rPr>
      </w:pPr>
      <w:r w:rsidRPr="00A64C68">
        <w:rPr>
          <w:rFonts w:asciiTheme="minorHAnsi" w:hAnsiTheme="minorHAnsi" w:cstheme="minorHAnsi"/>
        </w:rPr>
        <w:t xml:space="preserve">Social exclusion fosters conspiratorial beliefs although the mechanisms at play are still unknown. Prior research suggests that excluded people join conspiratorial groups </w:t>
      </w:r>
      <w:proofErr w:type="gramStart"/>
      <w:r w:rsidRPr="00A64C68">
        <w:rPr>
          <w:rFonts w:asciiTheme="minorHAnsi" w:hAnsiTheme="minorHAnsi" w:cstheme="minorHAnsi"/>
        </w:rPr>
        <w:t>as a way to</w:t>
      </w:r>
      <w:proofErr w:type="gramEnd"/>
      <w:r w:rsidRPr="00A64C68">
        <w:rPr>
          <w:rFonts w:asciiTheme="minorHAnsi" w:hAnsiTheme="minorHAnsi" w:cstheme="minorHAnsi"/>
        </w:rPr>
        <w:t xml:space="preserve"> regain both acceptance and a level of control over their reality (van der Wal et al., 2018). The current study aims to replicate these results, while also examining the role of other basic needs (e.g., self-esteem, meaning in life, physical safety) in fueling conspiratorial beliefs. Additionally, the study aims to investigate how beliefs on reality (spiritual vs. scientific) act as a type of mediator potentially fueling conspiratorial thinking.  To study this phenomenon, 250 participants will randomly experience either exclusion or inclusion in a workplace scenario. We will then measure the threat to basic needs, belief in conspiracies, thinking styles (analytic vs. intuitive), and views on reality (scientific vs. spiritual). We expect that those who feel excluded will report higher threats to basic needs, stronger conspiratorial beliefs, and a preference for spiritual over scientific views on reality, compared to those who feel accepted. If our hypotheses are supported, the underlying mechanisms of how conspiracy ideas are formed and maintained will be further </w:t>
      </w:r>
      <w:proofErr w:type="gramStart"/>
      <w:r w:rsidRPr="00A64C68">
        <w:rPr>
          <w:rFonts w:asciiTheme="minorHAnsi" w:hAnsiTheme="minorHAnsi" w:cstheme="minorHAnsi"/>
        </w:rPr>
        <w:t>understood;</w:t>
      </w:r>
      <w:proofErr w:type="gramEnd"/>
      <w:r w:rsidRPr="00A64C68">
        <w:rPr>
          <w:rFonts w:asciiTheme="minorHAnsi" w:hAnsiTheme="minorHAnsi" w:cstheme="minorHAnsi"/>
        </w:rPr>
        <w:t xml:space="preserve"> allowing for more effective preventative measures and deradicalization techniques.</w:t>
      </w:r>
    </w:p>
    <w:p w14:paraId="089D8A01" w14:textId="662A5B29" w:rsidR="0050005D" w:rsidRDefault="0050005D" w:rsidP="0050005D">
      <w:pPr>
        <w:spacing w:line="276" w:lineRule="auto"/>
        <w:rPr>
          <w:rFonts w:ascii="Calibri" w:eastAsia="Calibri" w:hAnsi="Calibri" w:cs="Calibri"/>
          <w:color w:val="232323"/>
          <w:highlight w:val="white"/>
        </w:rPr>
      </w:pPr>
    </w:p>
    <w:p w14:paraId="2F55A14D" w14:textId="77777777" w:rsidR="0050005D" w:rsidRDefault="0050005D">
      <w:pPr>
        <w:spacing w:line="276" w:lineRule="auto"/>
        <w:rPr>
          <w:rFonts w:ascii="Calibri" w:eastAsia="Calibri" w:hAnsi="Calibri" w:cs="Calibri"/>
          <w:color w:val="232323"/>
          <w:sz w:val="22"/>
          <w:szCs w:val="22"/>
          <w:highlight w:val="white"/>
        </w:rPr>
      </w:pPr>
    </w:p>
    <w:p w14:paraId="1EC3F9F8" w14:textId="5F6B59B5" w:rsidR="0050005D" w:rsidRPr="00037994" w:rsidRDefault="00C46B8E" w:rsidP="0050005D">
      <w:pPr>
        <w:pBdr>
          <w:top w:val="single" w:sz="4" w:space="1" w:color="000000"/>
          <w:bottom w:val="single" w:sz="4" w:space="1" w:color="000000"/>
        </w:pBdr>
        <w:jc w:val="center"/>
        <w:rPr>
          <w:rFonts w:ascii="Calibri" w:eastAsia="Calibri" w:hAnsi="Calibri" w:cs="Calibri"/>
          <w:i/>
          <w:color w:val="0032A0"/>
          <w:sz w:val="46"/>
          <w:szCs w:val="46"/>
          <w:highlight w:val="yellow"/>
        </w:rPr>
      </w:pPr>
      <w:r w:rsidRPr="00037994">
        <w:rPr>
          <w:rFonts w:ascii="Calibri" w:eastAsia="Calibri" w:hAnsi="Calibri" w:cs="Calibri"/>
          <w:i/>
          <w:color w:val="0032A0"/>
          <w:sz w:val="32"/>
          <w:szCs w:val="32"/>
          <w:highlight w:val="white"/>
        </w:rPr>
        <w:t>Testing the “Natural-is-Better” Bias for Sunscreen</w:t>
      </w:r>
    </w:p>
    <w:p w14:paraId="0617597A" w14:textId="386AB02F" w:rsidR="00534758" w:rsidRPr="00BA1542" w:rsidRDefault="0050005D" w:rsidP="00534758">
      <w:pPr>
        <w:pBdr>
          <w:top w:val="nil"/>
          <w:left w:val="nil"/>
          <w:bottom w:val="nil"/>
          <w:right w:val="nil"/>
          <w:between w:val="nil"/>
        </w:pBdr>
        <w:shd w:val="clear" w:color="auto" w:fill="FFFFFF"/>
        <w:spacing w:after="240"/>
        <w:rPr>
          <w:rFonts w:ascii="Calibri" w:eastAsia="Calibri" w:hAnsi="Calibri" w:cs="Calibri"/>
          <w:color w:val="000000"/>
          <w:sz w:val="28"/>
          <w:szCs w:val="28"/>
          <w:highlight w:val="white"/>
        </w:rPr>
      </w:pPr>
      <w:r>
        <w:rPr>
          <w:rFonts w:ascii="Calibri" w:eastAsia="Calibri" w:hAnsi="Calibri" w:cs="Calibri"/>
          <w:b/>
          <w:sz w:val="12"/>
          <w:szCs w:val="12"/>
          <w:highlight w:val="white"/>
        </w:rPr>
        <w:br/>
      </w:r>
      <w:r w:rsidR="00534758" w:rsidRPr="00BA1542">
        <w:rPr>
          <w:rFonts w:ascii="Calibri" w:eastAsia="Calibri" w:hAnsi="Calibri" w:cs="Calibri"/>
          <w:b/>
          <w:color w:val="000000"/>
          <w:sz w:val="28"/>
          <w:szCs w:val="28"/>
          <w:highlight w:val="white"/>
        </w:rPr>
        <w:t>3:50-4:05pm</w:t>
      </w:r>
      <w:r w:rsidR="00534758" w:rsidRPr="00BA1542">
        <w:rPr>
          <w:rFonts w:ascii="Calibri" w:eastAsia="Calibri" w:hAnsi="Calibri" w:cs="Calibri"/>
          <w:b/>
          <w:sz w:val="28"/>
          <w:szCs w:val="28"/>
          <w:highlight w:val="white"/>
        </w:rPr>
        <w:t xml:space="preserve"> </w:t>
      </w:r>
    </w:p>
    <w:p w14:paraId="5F595C02" w14:textId="33C82A7B" w:rsidR="0050005D" w:rsidRPr="00BA1542" w:rsidRDefault="00534758" w:rsidP="0050005D">
      <w:pPr>
        <w:pBdr>
          <w:top w:val="nil"/>
          <w:left w:val="nil"/>
          <w:bottom w:val="nil"/>
          <w:right w:val="nil"/>
          <w:between w:val="nil"/>
        </w:pBdr>
        <w:shd w:val="clear" w:color="auto" w:fill="FFFFFF"/>
        <w:spacing w:after="240"/>
        <w:rPr>
          <w:rFonts w:ascii="Calibri" w:eastAsia="Calibri" w:hAnsi="Calibri" w:cs="Calibri"/>
          <w:color w:val="000000"/>
          <w:sz w:val="28"/>
          <w:szCs w:val="28"/>
          <w:highlight w:val="white"/>
        </w:rPr>
      </w:pPr>
      <w:r w:rsidRPr="00BA1542">
        <w:rPr>
          <w:rFonts w:ascii="Calibri" w:eastAsia="Calibri" w:hAnsi="Calibri" w:cs="Calibri"/>
          <w:b/>
          <w:sz w:val="28"/>
          <w:szCs w:val="28"/>
          <w:highlight w:val="white"/>
        </w:rPr>
        <w:t xml:space="preserve">Presenter: </w:t>
      </w:r>
      <w:r w:rsidR="00C46B8E" w:rsidRPr="00BA1542">
        <w:rPr>
          <w:rFonts w:ascii="Calibri" w:eastAsia="Calibri" w:hAnsi="Calibri" w:cs="Calibri"/>
          <w:b/>
          <w:sz w:val="28"/>
          <w:szCs w:val="28"/>
          <w:highlight w:val="white"/>
        </w:rPr>
        <w:t>Brooke Campbell</w:t>
      </w:r>
      <w:r w:rsidR="0050005D" w:rsidRPr="00BA1542">
        <w:rPr>
          <w:rFonts w:ascii="Calibri" w:eastAsia="Calibri" w:hAnsi="Calibri" w:cs="Calibri"/>
          <w:b/>
          <w:sz w:val="28"/>
          <w:szCs w:val="28"/>
          <w:highlight w:val="white"/>
        </w:rPr>
        <w:t xml:space="preserve"> </w:t>
      </w:r>
    </w:p>
    <w:p w14:paraId="022BAC6C" w14:textId="3C763B07" w:rsidR="0050005D" w:rsidRPr="00951E94" w:rsidRDefault="0050005D" w:rsidP="0050005D">
      <w:pPr>
        <w:pBdr>
          <w:top w:val="nil"/>
          <w:left w:val="nil"/>
          <w:bottom w:val="nil"/>
          <w:right w:val="nil"/>
          <w:between w:val="nil"/>
        </w:pBdr>
        <w:shd w:val="clear" w:color="auto" w:fill="FFFFFF"/>
        <w:spacing w:after="240"/>
        <w:rPr>
          <w:rFonts w:asciiTheme="minorHAnsi" w:eastAsia="Calibri" w:hAnsiTheme="minorHAnsi" w:cstheme="minorHAnsi"/>
          <w:bCs/>
          <w:color w:val="000000"/>
          <w:highlight w:val="white"/>
        </w:rPr>
      </w:pPr>
      <w:r w:rsidRPr="00951E94">
        <w:rPr>
          <w:rFonts w:asciiTheme="minorHAnsi" w:eastAsia="Calibri" w:hAnsiTheme="minorHAnsi" w:cstheme="minorHAnsi"/>
          <w:bCs/>
          <w:color w:val="000000"/>
          <w:highlight w:val="white"/>
        </w:rPr>
        <w:lastRenderedPageBreak/>
        <w:t xml:space="preserve">Mentor: </w:t>
      </w:r>
      <w:r w:rsidR="00C46B8E" w:rsidRPr="00951E94">
        <w:rPr>
          <w:rFonts w:asciiTheme="minorHAnsi" w:eastAsia="Calibri" w:hAnsiTheme="minorHAnsi" w:cstheme="minorHAnsi"/>
          <w:bCs/>
          <w:color w:val="000000"/>
          <w:highlight w:val="white"/>
        </w:rPr>
        <w:t xml:space="preserve">Amanda Dillard </w:t>
      </w:r>
    </w:p>
    <w:p w14:paraId="009EB48E" w14:textId="77777777" w:rsidR="00A64C68" w:rsidRPr="00A64C68" w:rsidRDefault="00A64C68" w:rsidP="00A64C68">
      <w:pPr>
        <w:rPr>
          <w:rFonts w:asciiTheme="minorHAnsi" w:hAnsiTheme="minorHAnsi" w:cstheme="minorHAnsi"/>
        </w:rPr>
      </w:pPr>
      <w:r w:rsidRPr="00A64C68">
        <w:rPr>
          <w:rFonts w:asciiTheme="minorHAnsi" w:hAnsiTheme="minorHAnsi" w:cstheme="minorHAnsi"/>
        </w:rPr>
        <w:t>This study tested the “</w:t>
      </w:r>
      <w:r w:rsidRPr="00A64C68">
        <w:rPr>
          <w:rFonts w:asciiTheme="minorHAnsi" w:hAnsiTheme="minorHAnsi" w:cstheme="minorHAnsi"/>
          <w:color w:val="000000" w:themeColor="text1"/>
        </w:rPr>
        <w:t>natural-is-better bias</w:t>
      </w:r>
      <w:r w:rsidRPr="00A64C68">
        <w:rPr>
          <w:rFonts w:asciiTheme="minorHAnsi" w:hAnsiTheme="minorHAnsi" w:cstheme="minorHAnsi"/>
        </w:rPr>
        <w:t xml:space="preserve">” for sunscreen in college students. The goal of this experiment was to determine if people had different emotions and beliefs about a sunscreen when it was labeled natural vs synthetic. The participants in this study were randomly assigned to one of two conditions. In one condition, they were told that the sunscreen they would be using was synthetic or made from ingredients not found in nature. In the other condition, participants were told that the sunscreen they were using was natural or made from ingredients found in nature. All participants were asked to use it under a fake sunlamp for a period of 7 minutes. Before and after using the sunscreen, participants’ emotions were measured. Following using the sunscreen, participants were asked to rate their attitude toward the sunscreen as well as rate its safety and effectiveness. Results indicated that compared to those who believed they used a synthetic sunscreen, those who believed they used a natural sunscreen had a more positive attitude toward the sunscreen. Compared to those in the synthetic condition, those in the natural condition applied more of the sunscreen prior to using it under the sunlamp.  </w:t>
      </w:r>
    </w:p>
    <w:p w14:paraId="608249BB" w14:textId="7D855F1C" w:rsidR="0050005D" w:rsidRDefault="0050005D" w:rsidP="0050005D">
      <w:pPr>
        <w:spacing w:line="276" w:lineRule="auto"/>
        <w:rPr>
          <w:rFonts w:ascii="Calibri" w:eastAsia="Calibri" w:hAnsi="Calibri" w:cs="Calibri"/>
          <w:color w:val="232323"/>
          <w:highlight w:val="white"/>
        </w:rPr>
      </w:pPr>
    </w:p>
    <w:p w14:paraId="64E177A3" w14:textId="77777777" w:rsidR="0050005D" w:rsidRDefault="0050005D" w:rsidP="0050005D">
      <w:pPr>
        <w:spacing w:line="276" w:lineRule="auto"/>
        <w:rPr>
          <w:rFonts w:ascii="Calibri" w:eastAsia="Calibri" w:hAnsi="Calibri" w:cs="Calibri"/>
          <w:color w:val="232323"/>
          <w:highlight w:val="white"/>
        </w:rPr>
      </w:pPr>
    </w:p>
    <w:p w14:paraId="01536202" w14:textId="41888BF2" w:rsidR="0050005D" w:rsidRPr="00037994" w:rsidRDefault="006C185E" w:rsidP="0050005D">
      <w:pPr>
        <w:pBdr>
          <w:top w:val="single" w:sz="4" w:space="1" w:color="000000"/>
          <w:bottom w:val="single" w:sz="4" w:space="1" w:color="000000"/>
        </w:pBdr>
        <w:jc w:val="center"/>
        <w:rPr>
          <w:rFonts w:ascii="Calibri" w:eastAsia="Calibri" w:hAnsi="Calibri" w:cs="Calibri"/>
          <w:i/>
          <w:color w:val="0032A0"/>
          <w:sz w:val="46"/>
          <w:szCs w:val="46"/>
          <w:highlight w:val="yellow"/>
        </w:rPr>
      </w:pPr>
      <w:r w:rsidRPr="00037994">
        <w:rPr>
          <w:rFonts w:ascii="Calibri" w:eastAsia="Calibri" w:hAnsi="Calibri" w:cs="Calibri"/>
          <w:i/>
          <w:color w:val="0032A0"/>
          <w:sz w:val="32"/>
          <w:szCs w:val="32"/>
          <w:highlight w:val="white"/>
        </w:rPr>
        <w:t>Authentic Dissent is Superior to a Devil’s Advocate in Inspiring Divergent Thinking</w:t>
      </w:r>
    </w:p>
    <w:p w14:paraId="0F8E95AF" w14:textId="428EC25B" w:rsidR="00534758" w:rsidRPr="00534758" w:rsidRDefault="0050005D" w:rsidP="0050005D">
      <w:pPr>
        <w:pBdr>
          <w:top w:val="nil"/>
          <w:left w:val="nil"/>
          <w:bottom w:val="nil"/>
          <w:right w:val="nil"/>
          <w:between w:val="nil"/>
        </w:pBdr>
        <w:shd w:val="clear" w:color="auto" w:fill="FFFFFF"/>
        <w:spacing w:after="240"/>
        <w:rPr>
          <w:rFonts w:ascii="Calibri" w:eastAsia="Calibri" w:hAnsi="Calibri" w:cs="Calibri"/>
          <w:b/>
          <w:sz w:val="28"/>
          <w:szCs w:val="28"/>
          <w:highlight w:val="white"/>
        </w:rPr>
      </w:pPr>
      <w:r>
        <w:rPr>
          <w:rFonts w:ascii="Calibri" w:eastAsia="Calibri" w:hAnsi="Calibri" w:cs="Calibri"/>
          <w:b/>
          <w:sz w:val="12"/>
          <w:szCs w:val="12"/>
          <w:highlight w:val="white"/>
        </w:rPr>
        <w:br/>
      </w:r>
      <w:r w:rsidR="00534758" w:rsidRPr="00534758">
        <w:rPr>
          <w:rFonts w:ascii="Calibri" w:eastAsia="Calibri" w:hAnsi="Calibri" w:cs="Calibri"/>
          <w:b/>
          <w:color w:val="000000"/>
          <w:sz w:val="28"/>
          <w:szCs w:val="28"/>
          <w:highlight w:val="white"/>
        </w:rPr>
        <w:t>4:05-4:20pm</w:t>
      </w:r>
    </w:p>
    <w:p w14:paraId="76E38D63" w14:textId="1B960ADC" w:rsidR="0050005D" w:rsidRPr="00534758" w:rsidRDefault="00534758" w:rsidP="0050005D">
      <w:pPr>
        <w:pBdr>
          <w:top w:val="nil"/>
          <w:left w:val="nil"/>
          <w:bottom w:val="nil"/>
          <w:right w:val="nil"/>
          <w:between w:val="nil"/>
        </w:pBdr>
        <w:shd w:val="clear" w:color="auto" w:fill="FFFFFF"/>
        <w:spacing w:after="240"/>
        <w:rPr>
          <w:rFonts w:ascii="Calibri" w:eastAsia="Calibri" w:hAnsi="Calibri" w:cs="Calibri"/>
          <w:color w:val="000000"/>
          <w:sz w:val="28"/>
          <w:szCs w:val="28"/>
          <w:highlight w:val="white"/>
        </w:rPr>
      </w:pPr>
      <w:r w:rsidRPr="00534758">
        <w:rPr>
          <w:rFonts w:ascii="Calibri" w:eastAsia="Calibri" w:hAnsi="Calibri" w:cs="Calibri"/>
          <w:b/>
          <w:sz w:val="28"/>
          <w:szCs w:val="28"/>
          <w:highlight w:val="white"/>
        </w:rPr>
        <w:t xml:space="preserve">Presenters: </w:t>
      </w:r>
      <w:proofErr w:type="spellStart"/>
      <w:r w:rsidRPr="00534758">
        <w:rPr>
          <w:rFonts w:ascii="Calibri" w:eastAsia="Calibri" w:hAnsi="Calibri" w:cs="Calibri"/>
          <w:b/>
          <w:sz w:val="28"/>
          <w:szCs w:val="28"/>
          <w:highlight w:val="white"/>
        </w:rPr>
        <w:t>GraceAna</w:t>
      </w:r>
      <w:proofErr w:type="spellEnd"/>
      <w:r w:rsidRPr="00534758">
        <w:rPr>
          <w:rFonts w:ascii="Calibri" w:eastAsia="Calibri" w:hAnsi="Calibri" w:cs="Calibri"/>
          <w:b/>
          <w:sz w:val="28"/>
          <w:szCs w:val="28"/>
          <w:highlight w:val="white"/>
        </w:rPr>
        <w:t xml:space="preserve"> Hoorn, Samantha Walquist, Lauren Behrenwald, </w:t>
      </w:r>
      <w:r w:rsidR="00951E94">
        <w:rPr>
          <w:rFonts w:ascii="Calibri" w:eastAsia="Calibri" w:hAnsi="Calibri" w:cs="Calibri"/>
          <w:b/>
          <w:sz w:val="28"/>
          <w:szCs w:val="28"/>
          <w:highlight w:val="white"/>
        </w:rPr>
        <w:t xml:space="preserve">&amp; </w:t>
      </w:r>
      <w:r w:rsidRPr="00534758">
        <w:rPr>
          <w:rFonts w:ascii="Calibri" w:eastAsia="Calibri" w:hAnsi="Calibri" w:cs="Calibri"/>
          <w:b/>
          <w:sz w:val="28"/>
          <w:szCs w:val="28"/>
          <w:highlight w:val="white"/>
        </w:rPr>
        <w:t>Emily Murray</w:t>
      </w:r>
    </w:p>
    <w:p w14:paraId="12B404AE" w14:textId="46E8DFB0" w:rsidR="0050005D" w:rsidRPr="00951E94" w:rsidRDefault="0050005D" w:rsidP="0050005D">
      <w:pPr>
        <w:pBdr>
          <w:top w:val="nil"/>
          <w:left w:val="nil"/>
          <w:bottom w:val="nil"/>
          <w:right w:val="nil"/>
          <w:between w:val="nil"/>
        </w:pBdr>
        <w:shd w:val="clear" w:color="auto" w:fill="FFFFFF"/>
        <w:spacing w:after="240"/>
        <w:rPr>
          <w:rFonts w:asciiTheme="minorHAnsi" w:eastAsia="Calibri" w:hAnsiTheme="minorHAnsi" w:cstheme="minorHAnsi"/>
          <w:bCs/>
          <w:color w:val="000000"/>
          <w:highlight w:val="white"/>
        </w:rPr>
      </w:pPr>
      <w:r w:rsidRPr="00951E94">
        <w:rPr>
          <w:rFonts w:asciiTheme="minorHAnsi" w:eastAsia="Calibri" w:hAnsiTheme="minorHAnsi" w:cstheme="minorHAnsi"/>
          <w:bCs/>
          <w:color w:val="000000"/>
          <w:highlight w:val="white"/>
        </w:rPr>
        <w:t xml:space="preserve">Mentor: </w:t>
      </w:r>
      <w:r w:rsidR="006C185E" w:rsidRPr="00951E94">
        <w:rPr>
          <w:rFonts w:asciiTheme="minorHAnsi" w:eastAsia="Calibri" w:hAnsiTheme="minorHAnsi" w:cstheme="minorHAnsi"/>
          <w:bCs/>
          <w:color w:val="000000"/>
          <w:highlight w:val="white"/>
        </w:rPr>
        <w:t xml:space="preserve">Christine M. Smith </w:t>
      </w:r>
    </w:p>
    <w:p w14:paraId="6E78C286" w14:textId="77777777" w:rsidR="00A64C68" w:rsidRPr="00A64C68" w:rsidRDefault="00A64C68" w:rsidP="00A64C68">
      <w:pPr>
        <w:rPr>
          <w:rFonts w:asciiTheme="minorHAnsi" w:hAnsiTheme="minorHAnsi" w:cstheme="minorHAnsi"/>
          <w:color w:val="000000"/>
          <w:shd w:val="clear" w:color="auto" w:fill="FFFFFF"/>
        </w:rPr>
      </w:pPr>
      <w:r w:rsidRPr="00A64C68">
        <w:rPr>
          <w:rFonts w:asciiTheme="minorHAnsi" w:hAnsiTheme="minorHAnsi" w:cstheme="minorHAnsi"/>
          <w:color w:val="000000"/>
        </w:rPr>
        <w:t xml:space="preserve">Although the presence of minority dissent within groups is associated with multiple benefits (e.g., divergent thinking, more robust examination issues), sources of dissent are perceived less positively than other group members, perhaps because they are construed as members of the outgroup.  This has prompted the suggestion that dissent be introduced by way of a devil’s advocate, thereby allowing the benefits of dissent to be reaped without any cost. We examined the cognitive processes of those exposed to majority influence, authentic minority influence and an assigned devil’s advocate arguing a minority point of view. </w:t>
      </w:r>
      <w:r w:rsidRPr="00A64C68">
        <w:rPr>
          <w:rFonts w:asciiTheme="minorHAnsi" w:hAnsiTheme="minorHAnsi" w:cstheme="minorHAnsi"/>
          <w:color w:val="000000"/>
          <w:shd w:val="clear" w:color="auto" w:fill="FFFFFF"/>
        </w:rPr>
        <w:t xml:space="preserve">Our results suggest that authentic sources of dissent are more effective than devil’s advocates in inspiring divergent thinking.  However, despite their arguments being identical, authentic sources of minority influence compared less favorably to the majority than did those who were assigned the role of devil’s advocate within their group along a variety of dimensions. </w:t>
      </w:r>
    </w:p>
    <w:p w14:paraId="1A934144" w14:textId="77777777" w:rsidR="002F455F" w:rsidRDefault="002F455F" w:rsidP="0050005D">
      <w:pPr>
        <w:spacing w:line="276" w:lineRule="auto"/>
        <w:rPr>
          <w:rFonts w:ascii="Calibri" w:eastAsia="Calibri" w:hAnsi="Calibri" w:cs="Calibri"/>
          <w:color w:val="232323"/>
          <w:highlight w:val="white"/>
        </w:rPr>
      </w:pPr>
    </w:p>
    <w:p w14:paraId="6BD79361" w14:textId="77777777" w:rsidR="002F455F" w:rsidRDefault="002F455F" w:rsidP="0050005D">
      <w:pPr>
        <w:spacing w:line="276" w:lineRule="auto"/>
        <w:rPr>
          <w:rFonts w:ascii="Calibri" w:eastAsia="Calibri" w:hAnsi="Calibri" w:cs="Calibri"/>
          <w:color w:val="232323"/>
          <w:highlight w:val="white"/>
        </w:rPr>
      </w:pPr>
    </w:p>
    <w:p w14:paraId="4AFB4C12" w14:textId="596A49EA" w:rsidR="002F455F" w:rsidRPr="009E3965" w:rsidRDefault="002F455F" w:rsidP="002F455F">
      <w:pPr>
        <w:pBdr>
          <w:top w:val="single" w:sz="4" w:space="1" w:color="000000"/>
          <w:bottom w:val="single" w:sz="4" w:space="1" w:color="000000"/>
        </w:pBdr>
        <w:jc w:val="center"/>
        <w:rPr>
          <w:rFonts w:ascii="Calibri" w:eastAsia="Calibri" w:hAnsi="Calibri" w:cs="Calibri"/>
          <w:i/>
          <w:color w:val="0032A0"/>
          <w:sz w:val="46"/>
          <w:szCs w:val="46"/>
          <w:highlight w:val="yellow"/>
        </w:rPr>
      </w:pPr>
      <w:r w:rsidRPr="009E3965">
        <w:rPr>
          <w:rFonts w:ascii="Calibri" w:eastAsia="Calibri" w:hAnsi="Calibri" w:cs="Calibri"/>
          <w:i/>
          <w:color w:val="0032A0"/>
          <w:sz w:val="32"/>
          <w:szCs w:val="32"/>
          <w:highlight w:val="white"/>
        </w:rPr>
        <w:t>Break 4:2</w:t>
      </w:r>
      <w:r w:rsidR="00522AA9" w:rsidRPr="009E3965">
        <w:rPr>
          <w:rFonts w:ascii="Calibri" w:eastAsia="Calibri" w:hAnsi="Calibri" w:cs="Calibri"/>
          <w:i/>
          <w:color w:val="0032A0"/>
          <w:sz w:val="32"/>
          <w:szCs w:val="32"/>
          <w:highlight w:val="white"/>
        </w:rPr>
        <w:t>0</w:t>
      </w:r>
      <w:r w:rsidRPr="009E3965">
        <w:rPr>
          <w:rFonts w:ascii="Calibri" w:eastAsia="Calibri" w:hAnsi="Calibri" w:cs="Calibri"/>
          <w:i/>
          <w:color w:val="0032A0"/>
          <w:sz w:val="32"/>
          <w:szCs w:val="32"/>
          <w:highlight w:val="white"/>
        </w:rPr>
        <w:t>-4:3</w:t>
      </w:r>
      <w:r w:rsidR="00D0617E" w:rsidRPr="009E3965">
        <w:rPr>
          <w:rFonts w:ascii="Calibri" w:eastAsia="Calibri" w:hAnsi="Calibri" w:cs="Calibri"/>
          <w:i/>
          <w:color w:val="0032A0"/>
          <w:sz w:val="32"/>
          <w:szCs w:val="32"/>
          <w:highlight w:val="white"/>
        </w:rPr>
        <w:t>0</w:t>
      </w:r>
      <w:r w:rsidRPr="009E3965">
        <w:rPr>
          <w:rFonts w:ascii="Calibri" w:eastAsia="Calibri" w:hAnsi="Calibri" w:cs="Calibri"/>
          <w:i/>
          <w:color w:val="0032A0"/>
          <w:sz w:val="32"/>
          <w:szCs w:val="32"/>
          <w:highlight w:val="white"/>
        </w:rPr>
        <w:t>pm</w:t>
      </w:r>
    </w:p>
    <w:p w14:paraId="0B2CB194" w14:textId="77777777" w:rsidR="002F455F" w:rsidRDefault="002F455F" w:rsidP="0050005D">
      <w:pPr>
        <w:spacing w:line="276" w:lineRule="auto"/>
        <w:rPr>
          <w:rFonts w:ascii="Calibri" w:eastAsia="Calibri" w:hAnsi="Calibri" w:cs="Calibri"/>
          <w:color w:val="232323"/>
          <w:highlight w:val="white"/>
        </w:rPr>
      </w:pPr>
    </w:p>
    <w:p w14:paraId="76DABE7A" w14:textId="77777777" w:rsidR="002F455F" w:rsidRDefault="002F455F" w:rsidP="0050005D">
      <w:pPr>
        <w:spacing w:line="276" w:lineRule="auto"/>
        <w:rPr>
          <w:rFonts w:ascii="Calibri" w:eastAsia="Calibri" w:hAnsi="Calibri" w:cs="Calibri"/>
          <w:color w:val="232323"/>
          <w:highlight w:val="white"/>
        </w:rPr>
      </w:pPr>
    </w:p>
    <w:p w14:paraId="2D4FCFB3" w14:textId="77777777" w:rsidR="002F455F" w:rsidRDefault="002F455F" w:rsidP="0050005D">
      <w:pPr>
        <w:spacing w:line="276" w:lineRule="auto"/>
        <w:rPr>
          <w:rFonts w:ascii="Calibri" w:eastAsia="Calibri" w:hAnsi="Calibri" w:cs="Calibri"/>
          <w:color w:val="232323"/>
          <w:highlight w:val="white"/>
        </w:rPr>
      </w:pPr>
    </w:p>
    <w:p w14:paraId="4FB7D7E6" w14:textId="56AFC003" w:rsidR="0050005D" w:rsidRPr="00037994" w:rsidRDefault="0000679A" w:rsidP="0050005D">
      <w:pPr>
        <w:pBdr>
          <w:top w:val="single" w:sz="4" w:space="1" w:color="000000"/>
          <w:bottom w:val="single" w:sz="4" w:space="1" w:color="000000"/>
        </w:pBdr>
        <w:jc w:val="center"/>
        <w:rPr>
          <w:rFonts w:ascii="Calibri" w:eastAsia="Calibri" w:hAnsi="Calibri" w:cs="Calibri"/>
          <w:i/>
          <w:color w:val="0032A0"/>
          <w:sz w:val="46"/>
          <w:szCs w:val="46"/>
          <w:highlight w:val="yellow"/>
        </w:rPr>
      </w:pPr>
      <w:r w:rsidRPr="00037994">
        <w:rPr>
          <w:rFonts w:ascii="Calibri" w:eastAsia="Calibri" w:hAnsi="Calibri" w:cs="Calibri"/>
          <w:i/>
          <w:color w:val="0032A0"/>
          <w:sz w:val="32"/>
          <w:szCs w:val="32"/>
          <w:highlight w:val="white"/>
        </w:rPr>
        <w:lastRenderedPageBreak/>
        <w:t>What Do Campus Police Officers Think About Their Role in Supporting Student Mental Health?</w:t>
      </w:r>
    </w:p>
    <w:p w14:paraId="55E66DED" w14:textId="476428C7" w:rsidR="0000679A" w:rsidRPr="00BA1542" w:rsidRDefault="0050005D" w:rsidP="0050005D">
      <w:pPr>
        <w:pBdr>
          <w:top w:val="nil"/>
          <w:left w:val="nil"/>
          <w:bottom w:val="nil"/>
          <w:right w:val="nil"/>
          <w:between w:val="nil"/>
        </w:pBdr>
        <w:shd w:val="clear" w:color="auto" w:fill="FFFFFF"/>
        <w:spacing w:after="240"/>
        <w:rPr>
          <w:rFonts w:ascii="Calibri" w:eastAsia="Calibri" w:hAnsi="Calibri" w:cs="Calibri"/>
          <w:b/>
          <w:sz w:val="28"/>
          <w:szCs w:val="28"/>
          <w:highlight w:val="white"/>
        </w:rPr>
      </w:pPr>
      <w:r>
        <w:rPr>
          <w:rFonts w:ascii="Calibri" w:eastAsia="Calibri" w:hAnsi="Calibri" w:cs="Calibri"/>
          <w:b/>
          <w:sz w:val="12"/>
          <w:szCs w:val="12"/>
          <w:highlight w:val="white"/>
        </w:rPr>
        <w:br/>
      </w:r>
      <w:r w:rsidR="0000679A" w:rsidRPr="00BA1542">
        <w:rPr>
          <w:rFonts w:ascii="Calibri" w:eastAsia="Calibri" w:hAnsi="Calibri" w:cs="Calibri"/>
          <w:b/>
          <w:color w:val="000000"/>
          <w:sz w:val="28"/>
          <w:szCs w:val="28"/>
          <w:highlight w:val="white"/>
        </w:rPr>
        <w:t>4:30-4:45pm</w:t>
      </w:r>
      <w:r w:rsidR="0000679A" w:rsidRPr="00BA1542">
        <w:rPr>
          <w:rFonts w:ascii="Calibri" w:eastAsia="Calibri" w:hAnsi="Calibri" w:cs="Calibri"/>
          <w:b/>
          <w:sz w:val="28"/>
          <w:szCs w:val="28"/>
          <w:highlight w:val="white"/>
        </w:rPr>
        <w:t xml:space="preserve"> </w:t>
      </w:r>
    </w:p>
    <w:p w14:paraId="5AE2601B" w14:textId="33ECBC84" w:rsidR="0050005D" w:rsidRPr="00BA1542" w:rsidRDefault="0000679A" w:rsidP="0050005D">
      <w:pPr>
        <w:pBdr>
          <w:top w:val="nil"/>
          <w:left w:val="nil"/>
          <w:bottom w:val="nil"/>
          <w:right w:val="nil"/>
          <w:between w:val="nil"/>
        </w:pBdr>
        <w:shd w:val="clear" w:color="auto" w:fill="FFFFFF"/>
        <w:spacing w:after="240"/>
        <w:rPr>
          <w:rFonts w:ascii="Calibri" w:eastAsia="Calibri" w:hAnsi="Calibri" w:cs="Calibri"/>
          <w:color w:val="000000"/>
          <w:sz w:val="28"/>
          <w:szCs w:val="28"/>
          <w:highlight w:val="white"/>
        </w:rPr>
      </w:pPr>
      <w:r w:rsidRPr="00BA1542">
        <w:rPr>
          <w:rFonts w:ascii="Calibri" w:eastAsia="Calibri" w:hAnsi="Calibri" w:cs="Calibri"/>
          <w:b/>
          <w:sz w:val="28"/>
          <w:szCs w:val="28"/>
          <w:highlight w:val="white"/>
        </w:rPr>
        <w:t>Presenters: Zoe Schultz, Abigail Graffenius, &amp; Amber Luckett</w:t>
      </w:r>
      <w:r w:rsidR="0050005D" w:rsidRPr="00BA1542">
        <w:rPr>
          <w:rFonts w:ascii="Calibri" w:eastAsia="Calibri" w:hAnsi="Calibri" w:cs="Calibri"/>
          <w:b/>
          <w:sz w:val="28"/>
          <w:szCs w:val="28"/>
          <w:highlight w:val="white"/>
        </w:rPr>
        <w:t xml:space="preserve"> </w:t>
      </w:r>
    </w:p>
    <w:p w14:paraId="398DC593" w14:textId="446EBA92" w:rsidR="0050005D" w:rsidRPr="00951E94" w:rsidRDefault="0050005D" w:rsidP="0050005D">
      <w:pPr>
        <w:pBdr>
          <w:top w:val="nil"/>
          <w:left w:val="nil"/>
          <w:bottom w:val="nil"/>
          <w:right w:val="nil"/>
          <w:between w:val="nil"/>
        </w:pBdr>
        <w:shd w:val="clear" w:color="auto" w:fill="FFFFFF"/>
        <w:spacing w:after="240"/>
        <w:rPr>
          <w:rFonts w:asciiTheme="minorHAnsi" w:eastAsia="Calibri" w:hAnsiTheme="minorHAnsi" w:cstheme="minorHAnsi"/>
          <w:bCs/>
          <w:color w:val="000000"/>
          <w:highlight w:val="white"/>
        </w:rPr>
      </w:pPr>
      <w:r w:rsidRPr="00951E94">
        <w:rPr>
          <w:rFonts w:asciiTheme="minorHAnsi" w:eastAsia="Calibri" w:hAnsiTheme="minorHAnsi" w:cstheme="minorHAnsi"/>
          <w:bCs/>
          <w:color w:val="000000"/>
          <w:highlight w:val="white"/>
        </w:rPr>
        <w:t xml:space="preserve">Mentor: </w:t>
      </w:r>
      <w:r w:rsidR="0000679A" w:rsidRPr="00951E94">
        <w:rPr>
          <w:rFonts w:asciiTheme="minorHAnsi" w:eastAsia="Calibri" w:hAnsiTheme="minorHAnsi" w:cstheme="minorHAnsi"/>
          <w:bCs/>
          <w:color w:val="000000"/>
          <w:highlight w:val="white"/>
        </w:rPr>
        <w:t xml:space="preserve">Kristy K. Dean </w:t>
      </w:r>
    </w:p>
    <w:p w14:paraId="107864E8" w14:textId="77777777" w:rsidR="00A64C68" w:rsidRPr="00A64C68" w:rsidRDefault="00A64C68" w:rsidP="00A64C68">
      <w:pPr>
        <w:rPr>
          <w:rFonts w:asciiTheme="minorHAnsi" w:hAnsiTheme="minorHAnsi" w:cstheme="minorHAnsi"/>
        </w:rPr>
      </w:pPr>
      <w:r w:rsidRPr="00A64C68">
        <w:rPr>
          <w:rFonts w:asciiTheme="minorHAnsi" w:hAnsiTheme="minorHAnsi" w:cstheme="minorHAnsi"/>
        </w:rPr>
        <w:t>Recognizing the role law enforcement officials have played in dealing with mental health issues across the nation, this study examined how campus police officers view their roles and responsibilities when responding to calls of service that include mental health concerns.  Semi-structured interviews were conducted with 10 law enforcement officials from a midwestern university campus.  Interviews asked about mental health training, the steps they take during a mental health call, how they distinguish criminal concerns and mental health issues, and who they believe should be responsible for responding to these calls.  Interviews were transcribed and then coded and analyzed using MAXQDA.  Preliminary results show that when interacting with students, officers utilize a direct line of questioning to help discern mental health concerns vs crises.  Additionally, when asked who should be responsible for mental health-related calls, many officers recognized that within our society citizens call the police for most things.  Therefore, police first responders bear some responsibility for addressing students’ mental health crises, and report confidence in the skills their training provided.  This research furthers our understanding of policing and mental health concerns in both a university context and in general.</w:t>
      </w:r>
    </w:p>
    <w:p w14:paraId="07366FA1" w14:textId="77777777" w:rsidR="00262417" w:rsidRDefault="00262417" w:rsidP="00262417">
      <w:pPr>
        <w:spacing w:line="276" w:lineRule="auto"/>
        <w:rPr>
          <w:rFonts w:ascii="Calibri" w:eastAsia="Calibri" w:hAnsi="Calibri" w:cs="Calibri"/>
          <w:color w:val="232323"/>
          <w:highlight w:val="white"/>
        </w:rPr>
      </w:pPr>
    </w:p>
    <w:p w14:paraId="23AD052D" w14:textId="77777777" w:rsidR="00380A51" w:rsidRDefault="00380A51" w:rsidP="00262417">
      <w:pPr>
        <w:spacing w:line="276" w:lineRule="auto"/>
        <w:rPr>
          <w:rFonts w:ascii="Calibri" w:eastAsia="Calibri" w:hAnsi="Calibri" w:cs="Calibri"/>
          <w:color w:val="232323"/>
          <w:highlight w:val="white"/>
        </w:rPr>
      </w:pPr>
    </w:p>
    <w:p w14:paraId="4E6519C7" w14:textId="453205A2" w:rsidR="00262417" w:rsidRPr="001416D9" w:rsidRDefault="00D75716" w:rsidP="00262417">
      <w:pPr>
        <w:pBdr>
          <w:top w:val="single" w:sz="4" w:space="1" w:color="000000"/>
          <w:bottom w:val="single" w:sz="4" w:space="1" w:color="000000"/>
        </w:pBdr>
        <w:jc w:val="center"/>
        <w:rPr>
          <w:rFonts w:ascii="Calibri" w:eastAsia="Calibri" w:hAnsi="Calibri" w:cs="Calibri"/>
          <w:i/>
          <w:color w:val="0032A0"/>
          <w:sz w:val="46"/>
          <w:szCs w:val="46"/>
          <w:highlight w:val="yellow"/>
        </w:rPr>
      </w:pPr>
      <w:r w:rsidRPr="001416D9">
        <w:rPr>
          <w:rFonts w:ascii="Calibri" w:eastAsia="Calibri" w:hAnsi="Calibri" w:cs="Calibri"/>
          <w:i/>
          <w:color w:val="0032A0"/>
          <w:sz w:val="32"/>
          <w:szCs w:val="32"/>
          <w:highlight w:val="white"/>
        </w:rPr>
        <w:t>Investigating Predictors of Neglect and Termination of Parental Rights in Local Families</w:t>
      </w:r>
    </w:p>
    <w:p w14:paraId="179ABA2B" w14:textId="27E3BB67" w:rsidR="00262417" w:rsidRPr="00BA1542" w:rsidRDefault="00262417" w:rsidP="00262417">
      <w:pPr>
        <w:pBdr>
          <w:top w:val="nil"/>
          <w:left w:val="nil"/>
          <w:bottom w:val="nil"/>
          <w:right w:val="nil"/>
          <w:between w:val="nil"/>
        </w:pBdr>
        <w:shd w:val="clear" w:color="auto" w:fill="FFFFFF"/>
        <w:spacing w:after="240"/>
        <w:rPr>
          <w:rFonts w:ascii="Calibri" w:eastAsia="Calibri" w:hAnsi="Calibri" w:cs="Calibri"/>
          <w:b/>
          <w:sz w:val="28"/>
          <w:szCs w:val="28"/>
          <w:highlight w:val="white"/>
        </w:rPr>
      </w:pPr>
      <w:r>
        <w:rPr>
          <w:rFonts w:ascii="Calibri" w:eastAsia="Calibri" w:hAnsi="Calibri" w:cs="Calibri"/>
          <w:b/>
          <w:sz w:val="12"/>
          <w:szCs w:val="12"/>
          <w:highlight w:val="white"/>
        </w:rPr>
        <w:br/>
      </w:r>
      <w:r w:rsidRPr="00BA1542">
        <w:rPr>
          <w:rFonts w:ascii="Calibri" w:eastAsia="Calibri" w:hAnsi="Calibri" w:cs="Calibri"/>
          <w:b/>
          <w:color w:val="000000"/>
          <w:sz w:val="28"/>
          <w:szCs w:val="28"/>
          <w:highlight w:val="white"/>
        </w:rPr>
        <w:t>4:</w:t>
      </w:r>
      <w:r w:rsidR="00D0617E" w:rsidRPr="00BA1542">
        <w:rPr>
          <w:rFonts w:ascii="Calibri" w:eastAsia="Calibri" w:hAnsi="Calibri" w:cs="Calibri"/>
          <w:b/>
          <w:color w:val="000000"/>
          <w:sz w:val="28"/>
          <w:szCs w:val="28"/>
          <w:highlight w:val="white"/>
        </w:rPr>
        <w:t>45</w:t>
      </w:r>
      <w:r w:rsidR="00D75716" w:rsidRPr="00BA1542">
        <w:rPr>
          <w:rFonts w:ascii="Calibri" w:eastAsia="Calibri" w:hAnsi="Calibri" w:cs="Calibri"/>
          <w:b/>
          <w:sz w:val="28"/>
          <w:szCs w:val="28"/>
          <w:highlight w:val="white"/>
        </w:rPr>
        <w:t>-5:00pm</w:t>
      </w:r>
    </w:p>
    <w:p w14:paraId="7EC530AC" w14:textId="3D502C76" w:rsidR="00D75716" w:rsidRPr="00BA1542" w:rsidRDefault="00D75716" w:rsidP="00262417">
      <w:pPr>
        <w:pBdr>
          <w:top w:val="nil"/>
          <w:left w:val="nil"/>
          <w:bottom w:val="nil"/>
          <w:right w:val="nil"/>
          <w:between w:val="nil"/>
        </w:pBdr>
        <w:shd w:val="clear" w:color="auto" w:fill="FFFFFF"/>
        <w:spacing w:after="240"/>
        <w:rPr>
          <w:rFonts w:ascii="Calibri" w:eastAsia="Calibri" w:hAnsi="Calibri" w:cs="Calibri"/>
          <w:color w:val="000000"/>
          <w:sz w:val="28"/>
          <w:szCs w:val="28"/>
          <w:highlight w:val="white"/>
        </w:rPr>
      </w:pPr>
      <w:r w:rsidRPr="00BA1542">
        <w:rPr>
          <w:rFonts w:ascii="Calibri" w:eastAsia="Calibri" w:hAnsi="Calibri" w:cs="Calibri"/>
          <w:b/>
          <w:sz w:val="28"/>
          <w:szCs w:val="28"/>
          <w:highlight w:val="white"/>
        </w:rPr>
        <w:t>Presenters: Zoe Schultz, Erin Korte, &amp; Brooke Campbell</w:t>
      </w:r>
    </w:p>
    <w:p w14:paraId="25E4B30D" w14:textId="0B421B04" w:rsidR="00262417" w:rsidRPr="00951E94" w:rsidRDefault="00262417" w:rsidP="00262417">
      <w:pPr>
        <w:pBdr>
          <w:top w:val="nil"/>
          <w:left w:val="nil"/>
          <w:bottom w:val="nil"/>
          <w:right w:val="nil"/>
          <w:between w:val="nil"/>
        </w:pBdr>
        <w:shd w:val="clear" w:color="auto" w:fill="FFFFFF"/>
        <w:spacing w:after="240"/>
        <w:rPr>
          <w:rFonts w:asciiTheme="minorHAnsi" w:eastAsia="Calibri" w:hAnsiTheme="minorHAnsi" w:cstheme="minorHAnsi"/>
          <w:bCs/>
          <w:color w:val="000000"/>
          <w:highlight w:val="white"/>
        </w:rPr>
      </w:pPr>
      <w:r w:rsidRPr="00951E94">
        <w:rPr>
          <w:rFonts w:asciiTheme="minorHAnsi" w:eastAsia="Calibri" w:hAnsiTheme="minorHAnsi" w:cstheme="minorHAnsi"/>
          <w:bCs/>
          <w:color w:val="000000"/>
          <w:highlight w:val="white"/>
        </w:rPr>
        <w:t xml:space="preserve">Mentors: </w:t>
      </w:r>
      <w:r w:rsidR="00D75716" w:rsidRPr="00951E94">
        <w:rPr>
          <w:rFonts w:asciiTheme="minorHAnsi" w:eastAsia="Calibri" w:hAnsiTheme="minorHAnsi" w:cstheme="minorHAnsi"/>
          <w:bCs/>
          <w:color w:val="000000"/>
          <w:highlight w:val="white"/>
        </w:rPr>
        <w:t>Mary Bower-Russa &amp; Gwenden Dueker</w:t>
      </w:r>
    </w:p>
    <w:p w14:paraId="51B5D2BD" w14:textId="150DD4CD" w:rsidR="00262417" w:rsidRDefault="00380A51" w:rsidP="00380A51">
      <w:pPr>
        <w:rPr>
          <w:rFonts w:asciiTheme="minorHAnsi" w:hAnsiTheme="minorHAnsi" w:cstheme="minorHAnsi"/>
          <w:color w:val="0D0D0D"/>
          <w:shd w:val="clear" w:color="auto" w:fill="FFFFFF"/>
        </w:rPr>
      </w:pPr>
      <w:r w:rsidRPr="00380A51">
        <w:rPr>
          <w:rFonts w:asciiTheme="minorHAnsi" w:hAnsiTheme="minorHAnsi" w:cstheme="minorHAnsi"/>
          <w:color w:val="0D0D0D"/>
          <w:shd w:val="clear" w:color="auto" w:fill="FFFFFF"/>
        </w:rPr>
        <w:t xml:space="preserve">The Competency to Parent Project aims to understand how various parent, child, and family factors impact a parent's ability to effectively care for their child(ren).  Archival Child Protective Services (CPS) family court case filings from a southwest Michigan county were analyzed and information relating to why CPS was investigating the family situation and the eventual court outcomes of the case were coded. Preliminary analyses aimed to discover what factors were related to the presence of physical neglect in the home, what factors predicted the court’s decisions to terminate parental rights and whether including a "family churn" score (an attempt to describe the level of chaos in the family system) would improve prediction of court outcomes. Parent substance abuse and mental illness both positively predicted the presence of neglect in the home. Parent substance abuse, current incarceration, a child having been temporarily removed from parent custody and family economic instability were factors associated with an increased risk of losing parental rights, while the </w:t>
      </w:r>
      <w:r w:rsidRPr="00380A51">
        <w:rPr>
          <w:rFonts w:asciiTheme="minorHAnsi" w:hAnsiTheme="minorHAnsi" w:cstheme="minorHAnsi"/>
          <w:color w:val="0D0D0D"/>
          <w:shd w:val="clear" w:color="auto" w:fill="FFFFFF"/>
        </w:rPr>
        <w:lastRenderedPageBreak/>
        <w:t>presence of emotional abuse in the home was associated with a decreased likelihood of termination.  The family churn score did not predict court outcomes. This study explored the process surrounding local decisions about the termination of parental rights.</w:t>
      </w:r>
    </w:p>
    <w:p w14:paraId="6ABC9A05" w14:textId="77777777" w:rsidR="00380A51" w:rsidRPr="00380A51" w:rsidRDefault="00380A51" w:rsidP="00380A51">
      <w:pPr>
        <w:rPr>
          <w:rFonts w:asciiTheme="minorHAnsi" w:eastAsia="Calibri" w:hAnsiTheme="minorHAnsi" w:cstheme="minorHAnsi"/>
          <w:color w:val="232323"/>
          <w:highlight w:val="white"/>
        </w:rPr>
      </w:pPr>
    </w:p>
    <w:p w14:paraId="26326C24" w14:textId="77777777" w:rsidR="00262417" w:rsidRDefault="00262417" w:rsidP="00262417">
      <w:pPr>
        <w:spacing w:line="276" w:lineRule="auto"/>
        <w:rPr>
          <w:rFonts w:ascii="Calibri" w:eastAsia="Calibri" w:hAnsi="Calibri" w:cs="Calibri"/>
          <w:color w:val="232323"/>
          <w:highlight w:val="white"/>
        </w:rPr>
      </w:pPr>
    </w:p>
    <w:p w14:paraId="776B6B2E" w14:textId="7141DE60" w:rsidR="00262417" w:rsidRPr="001416D9" w:rsidRDefault="00D75716" w:rsidP="00262417">
      <w:pPr>
        <w:pBdr>
          <w:top w:val="single" w:sz="4" w:space="1" w:color="000000"/>
          <w:bottom w:val="single" w:sz="4" w:space="1" w:color="000000"/>
        </w:pBdr>
        <w:jc w:val="center"/>
        <w:rPr>
          <w:rFonts w:ascii="Calibri" w:eastAsia="Calibri" w:hAnsi="Calibri" w:cs="Calibri"/>
          <w:i/>
          <w:color w:val="0032A0"/>
          <w:sz w:val="46"/>
          <w:szCs w:val="46"/>
          <w:highlight w:val="yellow"/>
        </w:rPr>
      </w:pPr>
      <w:r w:rsidRPr="001416D9">
        <w:rPr>
          <w:rFonts w:ascii="Calibri" w:eastAsia="Calibri" w:hAnsi="Calibri" w:cs="Calibri"/>
          <w:i/>
          <w:color w:val="0032A0"/>
          <w:sz w:val="32"/>
          <w:szCs w:val="32"/>
          <w:highlight w:val="white"/>
        </w:rPr>
        <w:t xml:space="preserve">Religious Framing, Moral Foundations, and Identity: A Replication and Extension </w:t>
      </w:r>
    </w:p>
    <w:p w14:paraId="4BBA7C65" w14:textId="77777777" w:rsidR="00D75716" w:rsidRPr="00BA1542" w:rsidRDefault="00262417" w:rsidP="00262417">
      <w:pPr>
        <w:pBdr>
          <w:top w:val="nil"/>
          <w:left w:val="nil"/>
          <w:bottom w:val="nil"/>
          <w:right w:val="nil"/>
          <w:between w:val="nil"/>
        </w:pBdr>
        <w:shd w:val="clear" w:color="auto" w:fill="FFFFFF"/>
        <w:spacing w:after="240"/>
        <w:rPr>
          <w:rFonts w:ascii="Calibri" w:eastAsia="Calibri" w:hAnsi="Calibri" w:cs="Calibri"/>
          <w:b/>
          <w:color w:val="000000"/>
          <w:sz w:val="28"/>
          <w:szCs w:val="28"/>
          <w:highlight w:val="white"/>
        </w:rPr>
      </w:pPr>
      <w:r>
        <w:rPr>
          <w:rFonts w:ascii="Calibri" w:eastAsia="Calibri" w:hAnsi="Calibri" w:cs="Calibri"/>
          <w:b/>
          <w:sz w:val="12"/>
          <w:szCs w:val="12"/>
          <w:highlight w:val="white"/>
        </w:rPr>
        <w:br/>
      </w:r>
      <w:r w:rsidR="002F455F" w:rsidRPr="00BA1542">
        <w:rPr>
          <w:rFonts w:ascii="Calibri" w:eastAsia="Calibri" w:hAnsi="Calibri" w:cs="Calibri"/>
          <w:b/>
          <w:color w:val="000000"/>
          <w:sz w:val="28"/>
          <w:szCs w:val="28"/>
          <w:highlight w:val="white"/>
        </w:rPr>
        <w:t>5:</w:t>
      </w:r>
      <w:r w:rsidR="00D0617E" w:rsidRPr="00BA1542">
        <w:rPr>
          <w:rFonts w:ascii="Calibri" w:eastAsia="Calibri" w:hAnsi="Calibri" w:cs="Calibri"/>
          <w:b/>
          <w:color w:val="000000"/>
          <w:sz w:val="28"/>
          <w:szCs w:val="28"/>
          <w:highlight w:val="white"/>
        </w:rPr>
        <w:t>00</w:t>
      </w:r>
      <w:r w:rsidR="00D75716" w:rsidRPr="00BA1542">
        <w:rPr>
          <w:rFonts w:ascii="Calibri" w:eastAsia="Calibri" w:hAnsi="Calibri" w:cs="Calibri"/>
          <w:b/>
          <w:color w:val="000000"/>
          <w:sz w:val="28"/>
          <w:szCs w:val="28"/>
          <w:highlight w:val="white"/>
        </w:rPr>
        <w:t>-5:15pm</w:t>
      </w:r>
    </w:p>
    <w:p w14:paraId="6EFBB633" w14:textId="5496BA85" w:rsidR="00262417" w:rsidRPr="00BA1542" w:rsidRDefault="00D75716" w:rsidP="00262417">
      <w:pPr>
        <w:pBdr>
          <w:top w:val="nil"/>
          <w:left w:val="nil"/>
          <w:bottom w:val="nil"/>
          <w:right w:val="nil"/>
          <w:between w:val="nil"/>
        </w:pBdr>
        <w:shd w:val="clear" w:color="auto" w:fill="FFFFFF"/>
        <w:spacing w:after="240"/>
        <w:rPr>
          <w:rFonts w:ascii="Calibri" w:eastAsia="Calibri" w:hAnsi="Calibri" w:cs="Calibri"/>
          <w:color w:val="000000"/>
          <w:sz w:val="28"/>
          <w:szCs w:val="28"/>
          <w:highlight w:val="white"/>
        </w:rPr>
      </w:pPr>
      <w:r w:rsidRPr="00BA1542">
        <w:rPr>
          <w:rFonts w:ascii="Calibri" w:eastAsia="Calibri" w:hAnsi="Calibri" w:cs="Calibri"/>
          <w:b/>
          <w:color w:val="000000"/>
          <w:sz w:val="28"/>
          <w:szCs w:val="28"/>
          <w:highlight w:val="white"/>
        </w:rPr>
        <w:t xml:space="preserve">Presenter: Brianna </w:t>
      </w:r>
      <w:proofErr w:type="spellStart"/>
      <w:r w:rsidRPr="00BA1542">
        <w:rPr>
          <w:rFonts w:ascii="Calibri" w:eastAsia="Calibri" w:hAnsi="Calibri" w:cs="Calibri"/>
          <w:b/>
          <w:color w:val="000000"/>
          <w:sz w:val="28"/>
          <w:szCs w:val="28"/>
          <w:highlight w:val="white"/>
        </w:rPr>
        <w:t>Mucciante</w:t>
      </w:r>
      <w:proofErr w:type="spellEnd"/>
      <w:r w:rsidR="00262417" w:rsidRPr="00BA1542">
        <w:rPr>
          <w:rFonts w:ascii="Calibri" w:eastAsia="Calibri" w:hAnsi="Calibri" w:cs="Calibri"/>
          <w:b/>
          <w:sz w:val="28"/>
          <w:szCs w:val="28"/>
          <w:highlight w:val="white"/>
        </w:rPr>
        <w:t xml:space="preserve"> </w:t>
      </w:r>
    </w:p>
    <w:p w14:paraId="4989B159" w14:textId="6729AADC" w:rsidR="00262417" w:rsidRPr="00380A51" w:rsidRDefault="00262417" w:rsidP="00262417">
      <w:pPr>
        <w:pBdr>
          <w:top w:val="nil"/>
          <w:left w:val="nil"/>
          <w:bottom w:val="nil"/>
          <w:right w:val="nil"/>
          <w:between w:val="nil"/>
        </w:pBdr>
        <w:shd w:val="clear" w:color="auto" w:fill="FFFFFF"/>
        <w:spacing w:after="240"/>
        <w:rPr>
          <w:rFonts w:asciiTheme="minorHAnsi" w:eastAsia="Calibri" w:hAnsiTheme="minorHAnsi" w:cstheme="minorHAnsi"/>
          <w:b/>
          <w:color w:val="000000"/>
          <w:highlight w:val="white"/>
        </w:rPr>
      </w:pPr>
      <w:r w:rsidRPr="00380A51">
        <w:rPr>
          <w:rFonts w:asciiTheme="minorHAnsi" w:eastAsia="Calibri" w:hAnsiTheme="minorHAnsi" w:cstheme="minorHAnsi"/>
          <w:b/>
          <w:color w:val="000000"/>
          <w:highlight w:val="white"/>
        </w:rPr>
        <w:t>Mentor:</w:t>
      </w:r>
      <w:r w:rsidRPr="00380A51">
        <w:rPr>
          <w:rFonts w:asciiTheme="minorHAnsi" w:eastAsia="Calibri" w:hAnsiTheme="minorHAnsi" w:cstheme="minorHAnsi"/>
          <w:color w:val="000000"/>
          <w:highlight w:val="white"/>
        </w:rPr>
        <w:t xml:space="preserve"> </w:t>
      </w:r>
      <w:r w:rsidR="00D75716" w:rsidRPr="00380A51">
        <w:rPr>
          <w:rFonts w:asciiTheme="minorHAnsi" w:eastAsia="Calibri" w:hAnsiTheme="minorHAnsi" w:cstheme="minorHAnsi"/>
          <w:color w:val="000000"/>
          <w:highlight w:val="white"/>
        </w:rPr>
        <w:t>Luke Galen</w:t>
      </w:r>
    </w:p>
    <w:p w14:paraId="487A69EF" w14:textId="209018C4" w:rsidR="00262417" w:rsidRPr="00380A51" w:rsidRDefault="00380A51" w:rsidP="00262417">
      <w:pPr>
        <w:shd w:val="clear" w:color="auto" w:fill="FFFFFF"/>
        <w:spacing w:before="240" w:after="240"/>
        <w:rPr>
          <w:rFonts w:asciiTheme="minorHAnsi" w:eastAsia="Calibri" w:hAnsiTheme="minorHAnsi" w:cstheme="minorHAnsi"/>
          <w:color w:val="232323"/>
          <w:sz w:val="22"/>
          <w:szCs w:val="22"/>
          <w:highlight w:val="white"/>
        </w:rPr>
      </w:pPr>
      <w:r w:rsidRPr="00380A51">
        <w:rPr>
          <w:rFonts w:asciiTheme="minorHAnsi" w:hAnsiTheme="minorHAnsi" w:cstheme="minorHAnsi"/>
        </w:rPr>
        <w:t xml:space="preserve">Religiosity is positively associated with moral self-image enhancement. However, two previous pre-registered studies identified a framing effect such that initial completion of general religious measures resulted in lower moral self-image and binding morality compared to when the moral measures were administered first. This study attempts to replicate this effect with measures featuring differing religious content. Participants were assigned to receive either conservative religion first (followed by moral measures), liberal religion first, or the moral measures first. ANOVAs did not reveal an effect of type of religious measure on subsequent moral responding. However, exploratory analyses indicated a framing effect such that those first completing moral measures reported lower certainty of God’s existence and greater atheist identification compared to those completing religious items first. Although not specifically hypothesized, this is </w:t>
      </w:r>
      <w:proofErr w:type="gramStart"/>
      <w:r w:rsidRPr="00380A51">
        <w:rPr>
          <w:rFonts w:asciiTheme="minorHAnsi" w:hAnsiTheme="minorHAnsi" w:cstheme="minorHAnsi"/>
        </w:rPr>
        <w:t>similar to</w:t>
      </w:r>
      <w:proofErr w:type="gramEnd"/>
      <w:r w:rsidRPr="00380A51">
        <w:rPr>
          <w:rFonts w:asciiTheme="minorHAnsi" w:hAnsiTheme="minorHAnsi" w:cstheme="minorHAnsi"/>
        </w:rPr>
        <w:t xml:space="preserve"> the previous pre-registered effect in that, despite a positive association between the two constructs, those completing moral measures subsequently report lower levels of religiosity. This may represent a “contrast effect” such that one set of material induces the motivation to respond in the opposite direction on the other. Although modest in size, this effect suggests that even reporting of self-identity (i.e., as religious or atheist) can be malleable. </w:t>
      </w:r>
    </w:p>
    <w:p w14:paraId="663AA826" w14:textId="77777777" w:rsidR="002F455F" w:rsidRDefault="002F455F" w:rsidP="002F455F">
      <w:pPr>
        <w:spacing w:line="276" w:lineRule="auto"/>
        <w:rPr>
          <w:rFonts w:ascii="Calibri" w:eastAsia="Calibri" w:hAnsi="Calibri" w:cs="Calibri"/>
          <w:color w:val="232323"/>
          <w:highlight w:val="white"/>
        </w:rPr>
      </w:pPr>
    </w:p>
    <w:p w14:paraId="7351BA01" w14:textId="5F742053" w:rsidR="002F455F" w:rsidRPr="001416D9" w:rsidRDefault="00BB29C5" w:rsidP="002F455F">
      <w:pPr>
        <w:pBdr>
          <w:top w:val="single" w:sz="4" w:space="1" w:color="000000"/>
          <w:bottom w:val="single" w:sz="4" w:space="1" w:color="000000"/>
        </w:pBdr>
        <w:jc w:val="center"/>
        <w:rPr>
          <w:rFonts w:ascii="Calibri" w:eastAsia="Calibri" w:hAnsi="Calibri" w:cs="Calibri"/>
          <w:i/>
          <w:color w:val="0032A0"/>
          <w:sz w:val="46"/>
          <w:szCs w:val="46"/>
          <w:highlight w:val="yellow"/>
        </w:rPr>
      </w:pPr>
      <w:r w:rsidRPr="001416D9">
        <w:rPr>
          <w:rFonts w:ascii="Calibri" w:eastAsia="Calibri" w:hAnsi="Calibri" w:cs="Calibri"/>
          <w:i/>
          <w:color w:val="0032A0"/>
          <w:sz w:val="32"/>
          <w:szCs w:val="32"/>
          <w:highlight w:val="white"/>
        </w:rPr>
        <w:t>Exploring the Causal Relationship Between Lack of Control in One’s Life and Conspiratorial Beliefs</w:t>
      </w:r>
    </w:p>
    <w:p w14:paraId="2159B067" w14:textId="11F69712" w:rsidR="002F455F" w:rsidRPr="00BA1542" w:rsidRDefault="002F455F" w:rsidP="002F455F">
      <w:pPr>
        <w:pBdr>
          <w:top w:val="nil"/>
          <w:left w:val="nil"/>
          <w:bottom w:val="nil"/>
          <w:right w:val="nil"/>
          <w:between w:val="nil"/>
        </w:pBdr>
        <w:shd w:val="clear" w:color="auto" w:fill="FFFFFF"/>
        <w:spacing w:after="240"/>
        <w:rPr>
          <w:rFonts w:ascii="Calibri" w:eastAsia="Calibri" w:hAnsi="Calibri" w:cs="Calibri"/>
          <w:b/>
          <w:sz w:val="28"/>
          <w:szCs w:val="28"/>
          <w:highlight w:val="white"/>
        </w:rPr>
      </w:pPr>
      <w:r>
        <w:rPr>
          <w:rFonts w:ascii="Calibri" w:eastAsia="Calibri" w:hAnsi="Calibri" w:cs="Calibri"/>
          <w:b/>
          <w:sz w:val="12"/>
          <w:szCs w:val="12"/>
          <w:highlight w:val="white"/>
        </w:rPr>
        <w:br/>
      </w:r>
      <w:r w:rsidRPr="00BA1542">
        <w:rPr>
          <w:rFonts w:ascii="Calibri" w:eastAsia="Calibri" w:hAnsi="Calibri" w:cs="Calibri"/>
          <w:b/>
          <w:color w:val="000000"/>
          <w:sz w:val="28"/>
          <w:szCs w:val="28"/>
          <w:highlight w:val="white"/>
        </w:rPr>
        <w:t>5:</w:t>
      </w:r>
      <w:r w:rsidR="00D0617E" w:rsidRPr="00BA1542">
        <w:rPr>
          <w:rFonts w:ascii="Calibri" w:eastAsia="Calibri" w:hAnsi="Calibri" w:cs="Calibri"/>
          <w:b/>
          <w:color w:val="000000"/>
          <w:sz w:val="28"/>
          <w:szCs w:val="28"/>
          <w:highlight w:val="white"/>
        </w:rPr>
        <w:t>15</w:t>
      </w:r>
      <w:r w:rsidR="00BB29C5" w:rsidRPr="00BA1542">
        <w:rPr>
          <w:rFonts w:ascii="Calibri" w:eastAsia="Calibri" w:hAnsi="Calibri" w:cs="Calibri"/>
          <w:b/>
          <w:color w:val="000000"/>
          <w:sz w:val="28"/>
          <w:szCs w:val="28"/>
          <w:highlight w:val="white"/>
        </w:rPr>
        <w:t>-5:30</w:t>
      </w:r>
      <w:r w:rsidRPr="00BA1542">
        <w:rPr>
          <w:rFonts w:ascii="Calibri" w:eastAsia="Calibri" w:hAnsi="Calibri" w:cs="Calibri"/>
          <w:b/>
          <w:color w:val="000000"/>
          <w:sz w:val="28"/>
          <w:szCs w:val="28"/>
          <w:highlight w:val="white"/>
        </w:rPr>
        <w:t>pm</w:t>
      </w:r>
      <w:r w:rsidRPr="00BA1542">
        <w:rPr>
          <w:rFonts w:ascii="Calibri" w:eastAsia="Calibri" w:hAnsi="Calibri" w:cs="Calibri"/>
          <w:b/>
          <w:sz w:val="28"/>
          <w:szCs w:val="28"/>
          <w:highlight w:val="white"/>
        </w:rPr>
        <w:t xml:space="preserve"> </w:t>
      </w:r>
    </w:p>
    <w:p w14:paraId="01C1D77F" w14:textId="28A02360" w:rsidR="00BB29C5" w:rsidRPr="00BA1542" w:rsidRDefault="00BB29C5" w:rsidP="002F455F">
      <w:pPr>
        <w:pBdr>
          <w:top w:val="nil"/>
          <w:left w:val="nil"/>
          <w:bottom w:val="nil"/>
          <w:right w:val="nil"/>
          <w:between w:val="nil"/>
        </w:pBdr>
        <w:shd w:val="clear" w:color="auto" w:fill="FFFFFF"/>
        <w:spacing w:after="240"/>
        <w:rPr>
          <w:rFonts w:ascii="Calibri" w:eastAsia="Calibri" w:hAnsi="Calibri" w:cs="Calibri"/>
          <w:color w:val="000000"/>
          <w:sz w:val="28"/>
          <w:szCs w:val="28"/>
          <w:highlight w:val="white"/>
        </w:rPr>
      </w:pPr>
      <w:r w:rsidRPr="00BA1542">
        <w:rPr>
          <w:rFonts w:ascii="Calibri" w:eastAsia="Calibri" w:hAnsi="Calibri" w:cs="Calibri"/>
          <w:b/>
          <w:sz w:val="28"/>
          <w:szCs w:val="28"/>
          <w:highlight w:val="white"/>
        </w:rPr>
        <w:t xml:space="preserve">Presenters: Elias Ghazal, Lauryn Babb, Elizabeth Wehner, Mya Hanna, &amp; Joshua </w:t>
      </w:r>
      <w:proofErr w:type="spellStart"/>
      <w:r w:rsidRPr="00BA1542">
        <w:rPr>
          <w:rFonts w:ascii="Calibri" w:eastAsia="Calibri" w:hAnsi="Calibri" w:cs="Calibri"/>
          <w:b/>
          <w:sz w:val="28"/>
          <w:szCs w:val="28"/>
          <w:highlight w:val="white"/>
        </w:rPr>
        <w:t>Kopich</w:t>
      </w:r>
      <w:proofErr w:type="spellEnd"/>
    </w:p>
    <w:p w14:paraId="08D11299" w14:textId="2825065B" w:rsidR="002F455F" w:rsidRPr="00380A51" w:rsidRDefault="002F455F" w:rsidP="002F455F">
      <w:pPr>
        <w:pBdr>
          <w:top w:val="nil"/>
          <w:left w:val="nil"/>
          <w:bottom w:val="nil"/>
          <w:right w:val="nil"/>
          <w:between w:val="nil"/>
        </w:pBdr>
        <w:shd w:val="clear" w:color="auto" w:fill="FFFFFF"/>
        <w:spacing w:after="240"/>
        <w:rPr>
          <w:rFonts w:asciiTheme="minorHAnsi" w:eastAsia="Calibri" w:hAnsiTheme="minorHAnsi" w:cstheme="minorHAnsi"/>
          <w:b/>
          <w:color w:val="000000"/>
          <w:highlight w:val="white"/>
        </w:rPr>
      </w:pPr>
      <w:r w:rsidRPr="00380A51">
        <w:rPr>
          <w:rFonts w:asciiTheme="minorHAnsi" w:eastAsia="Calibri" w:hAnsiTheme="minorHAnsi" w:cstheme="minorHAnsi"/>
          <w:b/>
          <w:color w:val="000000"/>
          <w:highlight w:val="white"/>
        </w:rPr>
        <w:t>Mentors:</w:t>
      </w:r>
      <w:r w:rsidRPr="00380A51">
        <w:rPr>
          <w:rFonts w:asciiTheme="minorHAnsi" w:eastAsia="Calibri" w:hAnsiTheme="minorHAnsi" w:cstheme="minorHAnsi"/>
          <w:color w:val="000000"/>
          <w:highlight w:val="white"/>
        </w:rPr>
        <w:t xml:space="preserve"> </w:t>
      </w:r>
      <w:r w:rsidR="00BB29C5" w:rsidRPr="00380A51">
        <w:rPr>
          <w:rFonts w:asciiTheme="minorHAnsi" w:eastAsia="Calibri" w:hAnsiTheme="minorHAnsi" w:cstheme="minorHAnsi"/>
          <w:color w:val="000000"/>
          <w:highlight w:val="white"/>
        </w:rPr>
        <w:t>Mario Fific</w:t>
      </w:r>
      <w:r w:rsidR="00951E94">
        <w:rPr>
          <w:rFonts w:asciiTheme="minorHAnsi" w:eastAsia="Calibri" w:hAnsiTheme="minorHAnsi" w:cstheme="minorHAnsi"/>
          <w:color w:val="000000"/>
          <w:highlight w:val="white"/>
        </w:rPr>
        <w:t xml:space="preserve"> </w:t>
      </w:r>
      <w:r w:rsidR="00BB29C5" w:rsidRPr="00380A51">
        <w:rPr>
          <w:rFonts w:asciiTheme="minorHAnsi" w:eastAsia="Calibri" w:hAnsiTheme="minorHAnsi" w:cstheme="minorHAnsi"/>
          <w:color w:val="000000"/>
          <w:highlight w:val="white"/>
        </w:rPr>
        <w:t>&amp; Brian Bowdle</w:t>
      </w:r>
    </w:p>
    <w:p w14:paraId="41218B62" w14:textId="77777777" w:rsidR="00380A51" w:rsidRPr="00380A51" w:rsidRDefault="00380A51" w:rsidP="00380A51">
      <w:pPr>
        <w:rPr>
          <w:rFonts w:asciiTheme="minorHAnsi" w:hAnsiTheme="minorHAnsi" w:cstheme="minorHAnsi"/>
        </w:rPr>
      </w:pPr>
      <w:r w:rsidRPr="00380A51">
        <w:rPr>
          <w:rFonts w:asciiTheme="minorHAnsi" w:hAnsiTheme="minorHAnsi" w:cstheme="minorHAnsi"/>
          <w:color w:val="0D0D0D"/>
        </w:rPr>
        <w:t>Exploring the individual tendency towards embracing conspiratorial beliefs presents a considerable challenge for researchers, frequently uncovering weak and inconsistent correlations with factors such as personality traits, perception of cognitive processes, decision-making capabilities, and sensory sensitivity.</w:t>
      </w:r>
      <w:r w:rsidRPr="00380A51">
        <w:rPr>
          <w:rFonts w:asciiTheme="minorHAnsi" w:hAnsiTheme="minorHAnsi" w:cstheme="minorHAnsi"/>
        </w:rPr>
        <w:t xml:space="preserve"> A major limitation of these research is its reliance on correlational, self-report measures. </w:t>
      </w:r>
      <w:r w:rsidRPr="00380A51">
        <w:rPr>
          <w:rFonts w:asciiTheme="minorHAnsi" w:hAnsiTheme="minorHAnsi" w:cstheme="minorHAnsi"/>
        </w:rPr>
        <w:lastRenderedPageBreak/>
        <w:t>To address this gap, our study introduces an experimental approach, the "Broken Fridge" task, designed to place participants in a scenario where they must attempt to control the temperature of a refrigerator. This setting uniquely positions participants to experience a loss of control, thereby allowing for a direct assessment of the locus of control. Our methodology aims to provide more detailed insights into the effect of individual's locus of control and their propensity towards conspiratorial beliefs. This experimental procedure not only circumvents the limitations of traditional self-report measures but also offers a novel perspective on the intricate dynamics underlying the formation of conspiratorial thinking. Through this approach, our study aims to illuminate the detailed interplay between psychological control and the endorsement of conspiracy theories, offering a more robust understanding of the factors that contribute to conspiratorial beliefs.</w:t>
      </w:r>
    </w:p>
    <w:p w14:paraId="57C32D61" w14:textId="2FF0BA23" w:rsidR="002F455F" w:rsidRDefault="002F455F" w:rsidP="002F455F">
      <w:pPr>
        <w:spacing w:line="276" w:lineRule="auto"/>
        <w:rPr>
          <w:rFonts w:ascii="Calibri" w:eastAsia="Calibri" w:hAnsi="Calibri" w:cs="Calibri"/>
          <w:color w:val="232323"/>
          <w:highlight w:val="white"/>
        </w:rPr>
      </w:pPr>
    </w:p>
    <w:p w14:paraId="0D445ECF" w14:textId="30573E8E" w:rsidR="00262417" w:rsidRPr="001416D9" w:rsidRDefault="00262417" w:rsidP="00262417">
      <w:pPr>
        <w:pBdr>
          <w:top w:val="single" w:sz="4" w:space="1" w:color="000000"/>
          <w:bottom w:val="single" w:sz="4" w:space="1" w:color="000000"/>
        </w:pBdr>
        <w:jc w:val="center"/>
        <w:rPr>
          <w:rFonts w:ascii="Calibri" w:eastAsia="Calibri" w:hAnsi="Calibri" w:cs="Calibri"/>
          <w:b/>
          <w:bCs/>
          <w:i/>
          <w:color w:val="0032A0"/>
          <w:sz w:val="46"/>
          <w:szCs w:val="46"/>
          <w:highlight w:val="yellow"/>
        </w:rPr>
      </w:pPr>
      <w:r w:rsidRPr="001416D9">
        <w:rPr>
          <w:rFonts w:ascii="Calibri" w:eastAsia="Calibri" w:hAnsi="Calibri" w:cs="Calibri"/>
          <w:b/>
          <w:bCs/>
          <w:i/>
          <w:color w:val="0032A0"/>
          <w:sz w:val="32"/>
          <w:szCs w:val="32"/>
          <w:highlight w:val="white"/>
        </w:rPr>
        <w:t xml:space="preserve">Poster Presentations and Department Social </w:t>
      </w:r>
      <w:r w:rsidR="00AA4713" w:rsidRPr="001416D9">
        <w:rPr>
          <w:rFonts w:ascii="Calibri" w:eastAsia="Calibri" w:hAnsi="Calibri" w:cs="Calibri"/>
          <w:b/>
          <w:bCs/>
          <w:i/>
          <w:color w:val="0032A0"/>
          <w:sz w:val="32"/>
          <w:szCs w:val="32"/>
          <w:highlight w:val="white"/>
        </w:rPr>
        <w:t>5:3</w:t>
      </w:r>
      <w:r w:rsidR="00D0617E" w:rsidRPr="001416D9">
        <w:rPr>
          <w:rFonts w:ascii="Calibri" w:eastAsia="Calibri" w:hAnsi="Calibri" w:cs="Calibri"/>
          <w:b/>
          <w:bCs/>
          <w:i/>
          <w:color w:val="0032A0"/>
          <w:sz w:val="32"/>
          <w:szCs w:val="32"/>
          <w:highlight w:val="white"/>
        </w:rPr>
        <w:t>0</w:t>
      </w:r>
      <w:r w:rsidR="00AA4713" w:rsidRPr="001416D9">
        <w:rPr>
          <w:rFonts w:ascii="Calibri" w:eastAsia="Calibri" w:hAnsi="Calibri" w:cs="Calibri"/>
          <w:b/>
          <w:bCs/>
          <w:i/>
          <w:color w:val="0032A0"/>
          <w:sz w:val="32"/>
          <w:szCs w:val="32"/>
          <w:highlight w:val="white"/>
        </w:rPr>
        <w:t>-6:00pm</w:t>
      </w:r>
    </w:p>
    <w:p w14:paraId="0B5FF6EC" w14:textId="77777777" w:rsidR="001416D9" w:rsidRDefault="00262417" w:rsidP="001416D9">
      <w:pPr>
        <w:shd w:val="clear" w:color="auto" w:fill="FFFFFF"/>
        <w:spacing w:before="240" w:after="240"/>
        <w:rPr>
          <w:rFonts w:ascii="Calibri" w:eastAsia="Calibri" w:hAnsi="Calibri" w:cs="Calibri"/>
          <w:color w:val="232323"/>
          <w:highlight w:val="white"/>
        </w:rPr>
      </w:pPr>
      <w:r w:rsidRPr="0061159C">
        <w:rPr>
          <w:rFonts w:ascii="Calibri" w:eastAsia="Calibri" w:hAnsi="Calibri" w:cs="Calibri"/>
          <w:color w:val="232323"/>
          <w:highlight w:val="white"/>
        </w:rPr>
        <w:t xml:space="preserve">All attendees are invited to browse the Psychology </w:t>
      </w:r>
      <w:r w:rsidR="00D0617E" w:rsidRPr="0061159C">
        <w:rPr>
          <w:rFonts w:ascii="Calibri" w:eastAsia="Calibri" w:hAnsi="Calibri" w:cs="Calibri"/>
          <w:color w:val="232323"/>
          <w:highlight w:val="white"/>
        </w:rPr>
        <w:t xml:space="preserve">research </w:t>
      </w:r>
      <w:r w:rsidRPr="0061159C">
        <w:rPr>
          <w:rFonts w:ascii="Calibri" w:eastAsia="Calibri" w:hAnsi="Calibri" w:cs="Calibri"/>
          <w:color w:val="232323"/>
          <w:highlight w:val="white"/>
        </w:rPr>
        <w:t>poster</w:t>
      </w:r>
      <w:r w:rsidR="00BB29C5" w:rsidRPr="0061159C">
        <w:rPr>
          <w:rFonts w:ascii="Calibri" w:eastAsia="Calibri" w:hAnsi="Calibri" w:cs="Calibri"/>
          <w:color w:val="232323"/>
          <w:highlight w:val="white"/>
        </w:rPr>
        <w:t>s</w:t>
      </w:r>
      <w:r w:rsidRPr="0061159C">
        <w:rPr>
          <w:rFonts w:ascii="Calibri" w:eastAsia="Calibri" w:hAnsi="Calibri" w:cs="Calibri"/>
          <w:color w:val="232323"/>
          <w:highlight w:val="white"/>
        </w:rPr>
        <w:t xml:space="preserve"> and connect with classmates and professors. Snacks are provided.</w:t>
      </w:r>
    </w:p>
    <w:p w14:paraId="0CE2B35D" w14:textId="77777777" w:rsidR="003E334B" w:rsidRDefault="003E334B" w:rsidP="001416D9">
      <w:pPr>
        <w:shd w:val="clear" w:color="auto" w:fill="FFFFFF"/>
        <w:spacing w:before="240" w:after="240"/>
        <w:rPr>
          <w:rFonts w:ascii="Calibri" w:eastAsia="Calibri" w:hAnsi="Calibri" w:cs="Calibri"/>
          <w:color w:val="232323"/>
          <w:highlight w:val="white"/>
        </w:rPr>
      </w:pPr>
    </w:p>
    <w:p w14:paraId="3B2AF767" w14:textId="1342F93B" w:rsidR="00B02C8A" w:rsidRPr="001416D9" w:rsidRDefault="00BB3119" w:rsidP="001416D9">
      <w:pPr>
        <w:shd w:val="clear" w:color="auto" w:fill="FFFFFF"/>
        <w:spacing w:before="240" w:after="240"/>
        <w:rPr>
          <w:rFonts w:asciiTheme="minorHAnsi" w:eastAsia="Calibri" w:hAnsiTheme="minorHAnsi" w:cstheme="minorHAnsi"/>
          <w:color w:val="000000"/>
          <w:highlight w:val="white"/>
        </w:rPr>
      </w:pPr>
      <w:r w:rsidRPr="001416D9">
        <w:rPr>
          <w:rFonts w:asciiTheme="minorHAnsi" w:eastAsia="Calibri" w:hAnsiTheme="minorHAnsi" w:cstheme="minorHAnsi"/>
          <w:highlight w:val="white"/>
        </w:rPr>
        <w:t xml:space="preserve">For the complete </w:t>
      </w:r>
      <w:r w:rsidR="0050005D" w:rsidRPr="001416D9">
        <w:rPr>
          <w:rFonts w:asciiTheme="minorHAnsi" w:eastAsia="Calibri" w:hAnsiTheme="minorHAnsi" w:cstheme="minorHAnsi"/>
          <w:highlight w:val="white"/>
        </w:rPr>
        <w:t xml:space="preserve">SSD </w:t>
      </w:r>
      <w:r w:rsidRPr="001416D9">
        <w:rPr>
          <w:rFonts w:asciiTheme="minorHAnsi" w:eastAsia="Calibri" w:hAnsiTheme="minorHAnsi" w:cstheme="minorHAnsi"/>
          <w:highlight w:val="white"/>
        </w:rPr>
        <w:t xml:space="preserve">schedule </w:t>
      </w:r>
      <w:r w:rsidR="0050005D" w:rsidRPr="001416D9">
        <w:rPr>
          <w:rFonts w:asciiTheme="minorHAnsi" w:eastAsia="Calibri" w:hAnsiTheme="minorHAnsi" w:cstheme="minorHAnsi"/>
          <w:highlight w:val="white"/>
        </w:rPr>
        <w:t xml:space="preserve">of </w:t>
      </w:r>
      <w:r w:rsidRPr="001416D9">
        <w:rPr>
          <w:rFonts w:asciiTheme="minorHAnsi" w:eastAsia="Calibri" w:hAnsiTheme="minorHAnsi" w:cstheme="minorHAnsi"/>
          <w:highlight w:val="white"/>
        </w:rPr>
        <w:t xml:space="preserve">events, including the keynote address, live in-person, </w:t>
      </w:r>
      <w:r w:rsidR="0050005D" w:rsidRPr="001416D9">
        <w:rPr>
          <w:rFonts w:asciiTheme="minorHAnsi" w:eastAsia="Calibri" w:hAnsiTheme="minorHAnsi" w:cstheme="minorHAnsi"/>
          <w:highlight w:val="white"/>
        </w:rPr>
        <w:t xml:space="preserve">Zoom, and poster </w:t>
      </w:r>
      <w:r w:rsidRPr="001416D9">
        <w:rPr>
          <w:rFonts w:asciiTheme="minorHAnsi" w:eastAsia="Calibri" w:hAnsiTheme="minorHAnsi" w:cstheme="minorHAnsi"/>
          <w:highlight w:val="white"/>
        </w:rPr>
        <w:t xml:space="preserve">presentations: </w:t>
      </w:r>
      <w:hyperlink r:id="rId8" w:history="1">
        <w:r w:rsidR="00BB29C5" w:rsidRPr="001416D9">
          <w:rPr>
            <w:rStyle w:val="Hyperlink"/>
            <w:rFonts w:asciiTheme="minorHAnsi" w:hAnsiTheme="minorHAnsi" w:cstheme="minorHAnsi"/>
          </w:rPr>
          <w:t>https://www.gvsu.edu/ours/ssd/</w:t>
        </w:r>
      </w:hyperlink>
      <w:r w:rsidR="0061159C" w:rsidRPr="001416D9">
        <w:rPr>
          <w:rFonts w:asciiTheme="minorHAnsi" w:hAnsiTheme="minorHAnsi" w:cstheme="minorHAnsi"/>
        </w:rPr>
        <w:t xml:space="preserve"> Thank you for your participation in SSD</w:t>
      </w:r>
      <w:r w:rsidR="001416D9" w:rsidRPr="001416D9">
        <w:rPr>
          <w:rFonts w:asciiTheme="minorHAnsi" w:hAnsiTheme="minorHAnsi" w:cstheme="minorHAnsi"/>
        </w:rPr>
        <w:t>!</w:t>
      </w:r>
    </w:p>
    <w:p w14:paraId="03F8620D" w14:textId="77777777" w:rsidR="00B02C8A" w:rsidRDefault="00B02C8A">
      <w:pPr>
        <w:jc w:val="center"/>
        <w:rPr>
          <w:rFonts w:ascii="Calibri" w:eastAsia="Calibri" w:hAnsi="Calibri" w:cs="Calibri"/>
          <w:color w:val="000000"/>
          <w:highlight w:val="white"/>
        </w:rPr>
      </w:pPr>
    </w:p>
    <w:sectPr w:rsidR="00B02C8A" w:rsidSect="00CC0228">
      <w:footerReference w:type="even" r:id="rId9"/>
      <w:footerReference w:type="default" r:id="rId10"/>
      <w:pgSz w:w="12240" w:h="15840"/>
      <w:pgMar w:top="1152" w:right="1152" w:bottom="1296"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40312" w14:textId="77777777" w:rsidR="00BB3119" w:rsidRDefault="00BB3119">
      <w:r>
        <w:separator/>
      </w:r>
    </w:p>
  </w:endnote>
  <w:endnote w:type="continuationSeparator" w:id="0">
    <w:p w14:paraId="377C51A7" w14:textId="77777777" w:rsidR="00BB3119" w:rsidRDefault="00BB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D4E6" w14:textId="77777777" w:rsidR="00B02C8A" w:rsidRDefault="00BB3119">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sidR="00951E94">
      <w:rPr>
        <w:rFonts w:ascii="Calibri" w:eastAsia="Calibri" w:hAnsi="Calibri" w:cs="Calibri"/>
        <w:color w:val="000000"/>
      </w:rPr>
      <w:fldChar w:fldCharType="separate"/>
    </w:r>
    <w:r>
      <w:rPr>
        <w:rFonts w:ascii="Calibri" w:eastAsia="Calibri" w:hAnsi="Calibri" w:cs="Calibri"/>
        <w:color w:val="000000"/>
      </w:rPr>
      <w:fldChar w:fldCharType="end"/>
    </w:r>
  </w:p>
  <w:p w14:paraId="281D66A1" w14:textId="77777777" w:rsidR="00B02C8A" w:rsidRDefault="00B02C8A">
    <w:pPr>
      <w:pBdr>
        <w:top w:val="nil"/>
        <w:left w:val="nil"/>
        <w:bottom w:val="nil"/>
        <w:right w:val="nil"/>
        <w:between w:val="nil"/>
      </w:pBdr>
      <w:tabs>
        <w:tab w:val="center" w:pos="4680"/>
        <w:tab w:val="right" w:pos="9360"/>
      </w:tabs>
      <w:ind w:right="360"/>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4D07" w14:textId="77777777" w:rsidR="00B02C8A" w:rsidRDefault="00BB3119">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CB0124">
      <w:rPr>
        <w:rFonts w:ascii="Calibri" w:eastAsia="Calibri" w:hAnsi="Calibri" w:cs="Calibri"/>
        <w:noProof/>
        <w:color w:val="000000"/>
      </w:rPr>
      <w:t>2</w:t>
    </w:r>
    <w:r>
      <w:rPr>
        <w:rFonts w:ascii="Calibri" w:eastAsia="Calibri" w:hAnsi="Calibri" w:cs="Calibri"/>
        <w:color w:val="000000"/>
      </w:rPr>
      <w:fldChar w:fldCharType="end"/>
    </w:r>
  </w:p>
  <w:p w14:paraId="1E45DD36" w14:textId="77777777" w:rsidR="00B02C8A" w:rsidRDefault="00B02C8A">
    <w:pPr>
      <w:pBdr>
        <w:top w:val="nil"/>
        <w:left w:val="nil"/>
        <w:bottom w:val="nil"/>
        <w:right w:val="nil"/>
        <w:between w:val="nil"/>
      </w:pBdr>
      <w:tabs>
        <w:tab w:val="center" w:pos="4680"/>
        <w:tab w:val="right" w:pos="9360"/>
      </w:tabs>
      <w:ind w:right="360"/>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3069" w14:textId="77777777" w:rsidR="00BB3119" w:rsidRDefault="00BB3119">
      <w:r>
        <w:separator/>
      </w:r>
    </w:p>
  </w:footnote>
  <w:footnote w:type="continuationSeparator" w:id="0">
    <w:p w14:paraId="5316B725" w14:textId="77777777" w:rsidR="00BB3119" w:rsidRDefault="00BB3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C8A"/>
    <w:rsid w:val="0000679A"/>
    <w:rsid w:val="00037994"/>
    <w:rsid w:val="001416D9"/>
    <w:rsid w:val="001733B1"/>
    <w:rsid w:val="00262417"/>
    <w:rsid w:val="002F455F"/>
    <w:rsid w:val="00380A51"/>
    <w:rsid w:val="003E334B"/>
    <w:rsid w:val="00401674"/>
    <w:rsid w:val="00467C5D"/>
    <w:rsid w:val="0050005D"/>
    <w:rsid w:val="00522AA9"/>
    <w:rsid w:val="00534758"/>
    <w:rsid w:val="005D00E4"/>
    <w:rsid w:val="0061159C"/>
    <w:rsid w:val="00656B8E"/>
    <w:rsid w:val="006C185E"/>
    <w:rsid w:val="006F4610"/>
    <w:rsid w:val="008A45A9"/>
    <w:rsid w:val="00951E94"/>
    <w:rsid w:val="009E3965"/>
    <w:rsid w:val="00A64C68"/>
    <w:rsid w:val="00AA4713"/>
    <w:rsid w:val="00AA6932"/>
    <w:rsid w:val="00AC2319"/>
    <w:rsid w:val="00B02C8A"/>
    <w:rsid w:val="00BA1542"/>
    <w:rsid w:val="00BB29C5"/>
    <w:rsid w:val="00BB3119"/>
    <w:rsid w:val="00BE5FED"/>
    <w:rsid w:val="00C132E7"/>
    <w:rsid w:val="00C46B8E"/>
    <w:rsid w:val="00CB0124"/>
    <w:rsid w:val="00CC0228"/>
    <w:rsid w:val="00D0617E"/>
    <w:rsid w:val="00D116A8"/>
    <w:rsid w:val="00D75716"/>
    <w:rsid w:val="00FA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B602"/>
  <w15:docId w15:val="{7D3DF6CB-6252-44E8-B981-45A38D28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9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AC3D84"/>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AC3D8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C3D84"/>
    <w:pPr>
      <w:spacing w:before="100" w:beforeAutospacing="1" w:after="100" w:afterAutospacing="1"/>
    </w:pPr>
  </w:style>
  <w:style w:type="character" w:styleId="Strong">
    <w:name w:val="Strong"/>
    <w:basedOn w:val="DefaultParagraphFont"/>
    <w:uiPriority w:val="22"/>
    <w:qFormat/>
    <w:rsid w:val="00AC3D84"/>
    <w:rPr>
      <w:b/>
      <w:bCs/>
    </w:rPr>
  </w:style>
  <w:style w:type="character" w:styleId="Emphasis">
    <w:name w:val="Emphasis"/>
    <w:basedOn w:val="DefaultParagraphFont"/>
    <w:uiPriority w:val="20"/>
    <w:qFormat/>
    <w:rsid w:val="00AC3D84"/>
    <w:rPr>
      <w:i/>
      <w:iCs/>
    </w:rPr>
  </w:style>
  <w:style w:type="character" w:customStyle="1" w:styleId="apple-converted-space">
    <w:name w:val="apple-converted-space"/>
    <w:basedOn w:val="DefaultParagraphFont"/>
    <w:rsid w:val="00AC3D84"/>
  </w:style>
  <w:style w:type="paragraph" w:styleId="IntenseQuote">
    <w:name w:val="Intense Quote"/>
    <w:basedOn w:val="Normal"/>
    <w:next w:val="Normal"/>
    <w:link w:val="IntenseQuoteChar"/>
    <w:uiPriority w:val="30"/>
    <w:qFormat/>
    <w:rsid w:val="00B5018E"/>
    <w:pPr>
      <w:pBdr>
        <w:top w:val="single" w:sz="4" w:space="10" w:color="4472C4" w:themeColor="accent1"/>
        <w:bottom w:val="single" w:sz="4" w:space="10" w:color="4472C4" w:themeColor="accent1"/>
      </w:pBdr>
      <w:spacing w:before="120" w:after="120"/>
      <w:ind w:left="864" w:right="864"/>
      <w:jc w:val="center"/>
    </w:pPr>
    <w:rPr>
      <w:rFonts w:asciiTheme="minorHAnsi" w:eastAsiaTheme="minorHAnsi" w:hAnsiTheme="minorHAnsi" w:cstheme="minorBidi"/>
      <w:i/>
      <w:iCs/>
      <w:color w:val="4472C4" w:themeColor="accent1"/>
    </w:rPr>
  </w:style>
  <w:style w:type="character" w:customStyle="1" w:styleId="IntenseQuoteChar">
    <w:name w:val="Intense Quote Char"/>
    <w:basedOn w:val="DefaultParagraphFont"/>
    <w:link w:val="IntenseQuote"/>
    <w:uiPriority w:val="30"/>
    <w:rsid w:val="00B5018E"/>
    <w:rPr>
      <w:i/>
      <w:iCs/>
      <w:color w:val="4472C4" w:themeColor="accent1"/>
    </w:rPr>
  </w:style>
  <w:style w:type="paragraph" w:styleId="Footer">
    <w:name w:val="footer"/>
    <w:basedOn w:val="Normal"/>
    <w:link w:val="FooterChar"/>
    <w:uiPriority w:val="99"/>
    <w:unhideWhenUsed/>
    <w:rsid w:val="00B5018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B5018E"/>
  </w:style>
  <w:style w:type="character" w:styleId="PageNumber">
    <w:name w:val="page number"/>
    <w:basedOn w:val="DefaultParagraphFont"/>
    <w:uiPriority w:val="99"/>
    <w:semiHidden/>
    <w:unhideWhenUsed/>
    <w:rsid w:val="00B5018E"/>
  </w:style>
  <w:style w:type="paragraph" w:styleId="ListParagraph">
    <w:name w:val="List Paragraph"/>
    <w:basedOn w:val="Normal"/>
    <w:uiPriority w:val="34"/>
    <w:qFormat/>
    <w:rsid w:val="00C6759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C6759C"/>
    <w:rPr>
      <w:color w:val="0000FF"/>
      <w:u w:val="single"/>
    </w:rPr>
  </w:style>
  <w:style w:type="character" w:styleId="UnresolvedMention">
    <w:name w:val="Unresolved Mention"/>
    <w:basedOn w:val="DefaultParagraphFont"/>
    <w:uiPriority w:val="99"/>
    <w:rsid w:val="001507D3"/>
    <w:rPr>
      <w:color w:val="605E5C"/>
      <w:shd w:val="clear" w:color="auto" w:fill="E1DFDD"/>
    </w:rPr>
  </w:style>
  <w:style w:type="paragraph" w:styleId="Header">
    <w:name w:val="header"/>
    <w:basedOn w:val="Normal"/>
    <w:link w:val="HeaderChar"/>
    <w:uiPriority w:val="99"/>
    <w:unhideWhenUsed/>
    <w:rsid w:val="00E46683"/>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46683"/>
  </w:style>
  <w:style w:type="paragraph" w:customStyle="1" w:styleId="Body">
    <w:name w:val="Body"/>
    <w:rsid w:val="002361D5"/>
    <w:pPr>
      <w:pBdr>
        <w:top w:val="nil"/>
        <w:left w:val="nil"/>
        <w:bottom w:val="nil"/>
        <w:right w:val="nil"/>
        <w:between w:val="nil"/>
        <w:bar w:val="nil"/>
      </w:pBdr>
    </w:pPr>
    <w:rPr>
      <w:rFonts w:eastAsia="Arial Unicode MS" w:cs="Arial Unicode MS"/>
      <w:color w:val="000000"/>
      <w:u w:color="000000"/>
      <w:bdr w:val="nil"/>
      <w:lang w:val="de-DE"/>
      <w14:textOutline w14:w="0" w14:cap="flat" w14:cmpd="sng" w14:algn="ctr">
        <w14:noFill/>
        <w14:prstDash w14:val="solid"/>
        <w14:bevel/>
      </w14:textOutline>
    </w:rPr>
  </w:style>
  <w:style w:type="table" w:styleId="TableGrid">
    <w:name w:val="Table Grid"/>
    <w:basedOn w:val="TableNormal"/>
    <w:uiPriority w:val="39"/>
    <w:rsid w:val="00273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50005D"/>
    <w:rPr>
      <w:sz w:val="16"/>
      <w:szCs w:val="16"/>
    </w:rPr>
  </w:style>
  <w:style w:type="paragraph" w:styleId="CommentText">
    <w:name w:val="annotation text"/>
    <w:basedOn w:val="Normal"/>
    <w:link w:val="CommentTextChar"/>
    <w:uiPriority w:val="99"/>
    <w:unhideWhenUsed/>
    <w:rsid w:val="0050005D"/>
    <w:rPr>
      <w:sz w:val="20"/>
      <w:szCs w:val="20"/>
    </w:rPr>
  </w:style>
  <w:style w:type="character" w:customStyle="1" w:styleId="CommentTextChar">
    <w:name w:val="Comment Text Char"/>
    <w:basedOn w:val="DefaultParagraphFont"/>
    <w:link w:val="CommentText"/>
    <w:uiPriority w:val="99"/>
    <w:rsid w:val="0050005D"/>
    <w:rPr>
      <w:sz w:val="20"/>
      <w:szCs w:val="20"/>
    </w:rPr>
  </w:style>
  <w:style w:type="paragraph" w:styleId="CommentSubject">
    <w:name w:val="annotation subject"/>
    <w:basedOn w:val="CommentText"/>
    <w:next w:val="CommentText"/>
    <w:link w:val="CommentSubjectChar"/>
    <w:uiPriority w:val="99"/>
    <w:semiHidden/>
    <w:unhideWhenUsed/>
    <w:rsid w:val="0050005D"/>
    <w:rPr>
      <w:b/>
      <w:bCs/>
    </w:rPr>
  </w:style>
  <w:style w:type="character" w:customStyle="1" w:styleId="CommentSubjectChar">
    <w:name w:val="Comment Subject Char"/>
    <w:basedOn w:val="CommentTextChar"/>
    <w:link w:val="CommentSubject"/>
    <w:uiPriority w:val="99"/>
    <w:semiHidden/>
    <w:rsid w:val="005000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433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vsu.edu/ours/ss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L0cL46Pj1kU1Kunr/DxWIt9stQ==">AMUW2mVJDzeel8DbC8sHFdnMX/TG5uV5oPDmSD2VFHA7VJkzU/na/zlkqGBo4UHRqBVPNtACYXCqqnPiJG2U9DqeLGY5GRcOU7GwTT3pa5USsmY82Sj3AuX9tOKmOU6Sewmf77A8RSG5fhfm2DVzWDemz2B5HW0LqJFCoHBXBKr01TE2LegcVEpG5m7Yk8RX38weuo3OgcF9pkujBOR5t4TFa2NqvYwzuIL+lwOCbKXcRfB/BoKDg6t0tC2GEQVFXQMJbsdLMbmk6KqvF1tAIC2pvYrUQSjfl33e0IJbuZ0vBw51Ee5qKgyhSQHvs+7jwc3XK21Tgov8qSEer1qAE1f5HXzWHWG14cCGByWjwmlAYeUqIY46q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Williams</dc:creator>
  <cp:lastModifiedBy>Kristy Dean</cp:lastModifiedBy>
  <cp:revision>35</cp:revision>
  <dcterms:created xsi:type="dcterms:W3CDTF">2024-02-16T15:07:00Z</dcterms:created>
  <dcterms:modified xsi:type="dcterms:W3CDTF">2024-03-26T16:55:00Z</dcterms:modified>
</cp:coreProperties>
</file>