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CBA4" w14:textId="3ED3BE5A" w:rsidR="00D8745E" w:rsidRPr="00580D35" w:rsidRDefault="00D8745E" w:rsidP="00371248">
      <w:pPr>
        <w:pStyle w:val="Title"/>
      </w:pPr>
      <w:r w:rsidRPr="00580D35">
        <w:t>P</w:t>
      </w:r>
      <w:r w:rsidR="00AA3CF0">
        <w:t>sychology</w:t>
      </w:r>
      <w:r w:rsidRPr="00580D35">
        <w:t xml:space="preserve"> Department Research-Related Information, Policies, and Procedures</w:t>
      </w:r>
    </w:p>
    <w:p w14:paraId="70B0633B" w14:textId="77777777" w:rsidR="00D8745E" w:rsidRDefault="00D8745E" w:rsidP="00D8745E">
      <w:pPr>
        <w:spacing w:after="0" w:line="240" w:lineRule="auto"/>
        <w:rPr>
          <w:sz w:val="22"/>
          <w:szCs w:val="22"/>
        </w:rPr>
      </w:pPr>
    </w:p>
    <w:sdt>
      <w:sdtPr>
        <w:rPr>
          <w:rFonts w:asciiTheme="minorHAnsi" w:eastAsiaTheme="minorHAnsi" w:hAnsiTheme="minorHAnsi" w:cstheme="minorBidi"/>
          <w:color w:val="auto"/>
          <w:kern w:val="2"/>
          <w:sz w:val="24"/>
          <w:szCs w:val="24"/>
          <w14:ligatures w14:val="standardContextual"/>
        </w:rPr>
        <w:id w:val="-1591304849"/>
        <w:docPartObj>
          <w:docPartGallery w:val="Table of Contents"/>
          <w:docPartUnique/>
        </w:docPartObj>
      </w:sdtPr>
      <w:sdtEndPr>
        <w:rPr>
          <w:b/>
          <w:bCs/>
          <w:noProof/>
        </w:rPr>
      </w:sdtEndPr>
      <w:sdtContent>
        <w:p w14:paraId="5874A18C" w14:textId="7B3F9067" w:rsidR="00371248" w:rsidRDefault="00371248">
          <w:pPr>
            <w:pStyle w:val="TOCHeading"/>
          </w:pPr>
          <w:r>
            <w:t>Table of Contents</w:t>
          </w:r>
        </w:p>
        <w:p w14:paraId="690759E4" w14:textId="7314E905" w:rsidR="00371248" w:rsidRDefault="0037124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13068857" w:history="1">
            <w:r w:rsidRPr="007307C8">
              <w:rPr>
                <w:rStyle w:val="Hyperlink"/>
                <w:noProof/>
              </w:rPr>
              <w:t>Background Information</w:t>
            </w:r>
            <w:r>
              <w:rPr>
                <w:noProof/>
                <w:webHidden/>
              </w:rPr>
              <w:tab/>
            </w:r>
            <w:r>
              <w:rPr>
                <w:noProof/>
                <w:webHidden/>
              </w:rPr>
              <w:fldChar w:fldCharType="begin"/>
            </w:r>
            <w:r>
              <w:rPr>
                <w:noProof/>
                <w:webHidden/>
              </w:rPr>
              <w:instrText xml:space="preserve"> PAGEREF _Toc213068857 \h </w:instrText>
            </w:r>
            <w:r>
              <w:rPr>
                <w:noProof/>
                <w:webHidden/>
              </w:rPr>
            </w:r>
            <w:r>
              <w:rPr>
                <w:noProof/>
                <w:webHidden/>
              </w:rPr>
              <w:fldChar w:fldCharType="separate"/>
            </w:r>
            <w:r>
              <w:rPr>
                <w:noProof/>
                <w:webHidden/>
              </w:rPr>
              <w:t>3</w:t>
            </w:r>
            <w:r>
              <w:rPr>
                <w:noProof/>
                <w:webHidden/>
              </w:rPr>
              <w:fldChar w:fldCharType="end"/>
            </w:r>
          </w:hyperlink>
        </w:p>
        <w:p w14:paraId="5A107ED5" w14:textId="18F9E53A" w:rsidR="00371248" w:rsidRDefault="00371248">
          <w:pPr>
            <w:pStyle w:val="TOC1"/>
            <w:tabs>
              <w:tab w:val="right" w:leader="dot" w:pos="9350"/>
            </w:tabs>
            <w:rPr>
              <w:rFonts w:eastAsiaTheme="minorEastAsia"/>
              <w:noProof/>
            </w:rPr>
          </w:pPr>
          <w:hyperlink w:anchor="_Toc213068858" w:history="1">
            <w:r w:rsidRPr="007307C8">
              <w:rPr>
                <w:rStyle w:val="Hyperlink"/>
                <w:noProof/>
              </w:rPr>
              <w:t>Au Sable Lab Space and Usage Policies</w:t>
            </w:r>
            <w:r>
              <w:rPr>
                <w:noProof/>
                <w:webHidden/>
              </w:rPr>
              <w:tab/>
            </w:r>
            <w:r>
              <w:rPr>
                <w:noProof/>
                <w:webHidden/>
              </w:rPr>
              <w:fldChar w:fldCharType="begin"/>
            </w:r>
            <w:r>
              <w:rPr>
                <w:noProof/>
                <w:webHidden/>
              </w:rPr>
              <w:instrText xml:space="preserve"> PAGEREF _Toc213068858 \h </w:instrText>
            </w:r>
            <w:r>
              <w:rPr>
                <w:noProof/>
                <w:webHidden/>
              </w:rPr>
            </w:r>
            <w:r>
              <w:rPr>
                <w:noProof/>
                <w:webHidden/>
              </w:rPr>
              <w:fldChar w:fldCharType="separate"/>
            </w:r>
            <w:r>
              <w:rPr>
                <w:noProof/>
                <w:webHidden/>
              </w:rPr>
              <w:t>3</w:t>
            </w:r>
            <w:r>
              <w:rPr>
                <w:noProof/>
                <w:webHidden/>
              </w:rPr>
              <w:fldChar w:fldCharType="end"/>
            </w:r>
          </w:hyperlink>
        </w:p>
        <w:p w14:paraId="45DE86A6" w14:textId="13C89040" w:rsidR="00371248" w:rsidRDefault="00371248">
          <w:pPr>
            <w:pStyle w:val="TOC2"/>
            <w:tabs>
              <w:tab w:val="left" w:pos="720"/>
              <w:tab w:val="right" w:leader="dot" w:pos="9350"/>
            </w:tabs>
            <w:rPr>
              <w:rFonts w:eastAsiaTheme="minorEastAsia"/>
              <w:noProof/>
            </w:rPr>
          </w:pPr>
          <w:hyperlink w:anchor="_Toc213068859" w:history="1">
            <w:r w:rsidRPr="007307C8">
              <w:rPr>
                <w:rStyle w:val="Hyperlink"/>
                <w:noProof/>
              </w:rPr>
              <w:t>1.</w:t>
            </w:r>
            <w:r>
              <w:rPr>
                <w:rFonts w:eastAsiaTheme="minorEastAsia"/>
                <w:noProof/>
              </w:rPr>
              <w:tab/>
            </w:r>
            <w:r w:rsidRPr="007307C8">
              <w:rPr>
                <w:rStyle w:val="Hyperlink"/>
                <w:noProof/>
              </w:rPr>
              <w:t>Keycards and Training</w:t>
            </w:r>
            <w:r>
              <w:rPr>
                <w:noProof/>
                <w:webHidden/>
              </w:rPr>
              <w:tab/>
            </w:r>
            <w:r>
              <w:rPr>
                <w:noProof/>
                <w:webHidden/>
              </w:rPr>
              <w:fldChar w:fldCharType="begin"/>
            </w:r>
            <w:r>
              <w:rPr>
                <w:noProof/>
                <w:webHidden/>
              </w:rPr>
              <w:instrText xml:space="preserve"> PAGEREF _Toc213068859 \h </w:instrText>
            </w:r>
            <w:r>
              <w:rPr>
                <w:noProof/>
                <w:webHidden/>
              </w:rPr>
            </w:r>
            <w:r>
              <w:rPr>
                <w:noProof/>
                <w:webHidden/>
              </w:rPr>
              <w:fldChar w:fldCharType="separate"/>
            </w:r>
            <w:r>
              <w:rPr>
                <w:noProof/>
                <w:webHidden/>
              </w:rPr>
              <w:t>3</w:t>
            </w:r>
            <w:r>
              <w:rPr>
                <w:noProof/>
                <w:webHidden/>
              </w:rPr>
              <w:fldChar w:fldCharType="end"/>
            </w:r>
          </w:hyperlink>
        </w:p>
        <w:p w14:paraId="04E05CE9" w14:textId="4D6DF313" w:rsidR="00371248" w:rsidRDefault="00371248">
          <w:pPr>
            <w:pStyle w:val="TOC2"/>
            <w:tabs>
              <w:tab w:val="left" w:pos="720"/>
              <w:tab w:val="right" w:leader="dot" w:pos="9350"/>
            </w:tabs>
            <w:rPr>
              <w:rFonts w:eastAsiaTheme="minorEastAsia"/>
              <w:noProof/>
            </w:rPr>
          </w:pPr>
          <w:hyperlink w:anchor="_Toc213068860" w:history="1">
            <w:r w:rsidRPr="007307C8">
              <w:rPr>
                <w:rStyle w:val="Hyperlink"/>
                <w:noProof/>
              </w:rPr>
              <w:t>2.</w:t>
            </w:r>
            <w:r>
              <w:rPr>
                <w:rFonts w:eastAsiaTheme="minorEastAsia"/>
                <w:noProof/>
              </w:rPr>
              <w:tab/>
            </w:r>
            <w:r w:rsidRPr="007307C8">
              <w:rPr>
                <w:rStyle w:val="Hyperlink"/>
                <w:noProof/>
              </w:rPr>
              <w:t>ASH Psychology Lab Rooms</w:t>
            </w:r>
            <w:r>
              <w:rPr>
                <w:noProof/>
                <w:webHidden/>
              </w:rPr>
              <w:tab/>
            </w:r>
            <w:r>
              <w:rPr>
                <w:noProof/>
                <w:webHidden/>
              </w:rPr>
              <w:fldChar w:fldCharType="begin"/>
            </w:r>
            <w:r>
              <w:rPr>
                <w:noProof/>
                <w:webHidden/>
              </w:rPr>
              <w:instrText xml:space="preserve"> PAGEREF _Toc213068860 \h </w:instrText>
            </w:r>
            <w:r>
              <w:rPr>
                <w:noProof/>
                <w:webHidden/>
              </w:rPr>
            </w:r>
            <w:r>
              <w:rPr>
                <w:noProof/>
                <w:webHidden/>
              </w:rPr>
              <w:fldChar w:fldCharType="separate"/>
            </w:r>
            <w:r>
              <w:rPr>
                <w:noProof/>
                <w:webHidden/>
              </w:rPr>
              <w:t>4</w:t>
            </w:r>
            <w:r>
              <w:rPr>
                <w:noProof/>
                <w:webHidden/>
              </w:rPr>
              <w:fldChar w:fldCharType="end"/>
            </w:r>
          </w:hyperlink>
        </w:p>
        <w:p w14:paraId="2E58F883" w14:textId="0C3CBA95" w:rsidR="00371248" w:rsidRDefault="00371248">
          <w:pPr>
            <w:pStyle w:val="TOC2"/>
            <w:tabs>
              <w:tab w:val="left" w:pos="720"/>
              <w:tab w:val="right" w:leader="dot" w:pos="9350"/>
            </w:tabs>
            <w:rPr>
              <w:rFonts w:eastAsiaTheme="minorEastAsia"/>
              <w:noProof/>
            </w:rPr>
          </w:pPr>
          <w:hyperlink w:anchor="_Toc213068861" w:history="1">
            <w:r w:rsidRPr="007307C8">
              <w:rPr>
                <w:rStyle w:val="Hyperlink"/>
                <w:noProof/>
              </w:rPr>
              <w:t>3.</w:t>
            </w:r>
            <w:r>
              <w:rPr>
                <w:rFonts w:eastAsiaTheme="minorEastAsia"/>
                <w:noProof/>
              </w:rPr>
              <w:tab/>
            </w:r>
            <w:r w:rsidRPr="007307C8">
              <w:rPr>
                <w:rStyle w:val="Hyperlink"/>
                <w:noProof/>
              </w:rPr>
              <w:t>Responsibility for Guests</w:t>
            </w:r>
            <w:r>
              <w:rPr>
                <w:noProof/>
                <w:webHidden/>
              </w:rPr>
              <w:tab/>
            </w:r>
            <w:r>
              <w:rPr>
                <w:noProof/>
                <w:webHidden/>
              </w:rPr>
              <w:fldChar w:fldCharType="begin"/>
            </w:r>
            <w:r>
              <w:rPr>
                <w:noProof/>
                <w:webHidden/>
              </w:rPr>
              <w:instrText xml:space="preserve"> PAGEREF _Toc213068861 \h </w:instrText>
            </w:r>
            <w:r>
              <w:rPr>
                <w:noProof/>
                <w:webHidden/>
              </w:rPr>
            </w:r>
            <w:r>
              <w:rPr>
                <w:noProof/>
                <w:webHidden/>
              </w:rPr>
              <w:fldChar w:fldCharType="separate"/>
            </w:r>
            <w:r>
              <w:rPr>
                <w:noProof/>
                <w:webHidden/>
              </w:rPr>
              <w:t>4</w:t>
            </w:r>
            <w:r>
              <w:rPr>
                <w:noProof/>
                <w:webHidden/>
              </w:rPr>
              <w:fldChar w:fldCharType="end"/>
            </w:r>
          </w:hyperlink>
        </w:p>
        <w:p w14:paraId="26429754" w14:textId="61D07681" w:rsidR="00371248" w:rsidRDefault="00371248">
          <w:pPr>
            <w:pStyle w:val="TOC2"/>
            <w:tabs>
              <w:tab w:val="left" w:pos="720"/>
              <w:tab w:val="right" w:leader="dot" w:pos="9350"/>
            </w:tabs>
            <w:rPr>
              <w:rFonts w:eastAsiaTheme="minorEastAsia"/>
              <w:noProof/>
            </w:rPr>
          </w:pPr>
          <w:hyperlink w:anchor="_Toc213068862" w:history="1">
            <w:r w:rsidRPr="007307C8">
              <w:rPr>
                <w:rStyle w:val="Hyperlink"/>
                <w:noProof/>
              </w:rPr>
              <w:t>4.</w:t>
            </w:r>
            <w:r>
              <w:rPr>
                <w:rFonts w:eastAsiaTheme="minorEastAsia"/>
                <w:noProof/>
              </w:rPr>
              <w:tab/>
            </w:r>
            <w:r w:rsidRPr="007307C8">
              <w:rPr>
                <w:rStyle w:val="Hyperlink"/>
                <w:noProof/>
              </w:rPr>
              <w:t>Usage Guidelines for ASH Psychology Lab Rooms</w:t>
            </w:r>
            <w:r>
              <w:rPr>
                <w:noProof/>
                <w:webHidden/>
              </w:rPr>
              <w:tab/>
            </w:r>
            <w:r>
              <w:rPr>
                <w:noProof/>
                <w:webHidden/>
              </w:rPr>
              <w:fldChar w:fldCharType="begin"/>
            </w:r>
            <w:r>
              <w:rPr>
                <w:noProof/>
                <w:webHidden/>
              </w:rPr>
              <w:instrText xml:space="preserve"> PAGEREF _Toc213068862 \h </w:instrText>
            </w:r>
            <w:r>
              <w:rPr>
                <w:noProof/>
                <w:webHidden/>
              </w:rPr>
            </w:r>
            <w:r>
              <w:rPr>
                <w:noProof/>
                <w:webHidden/>
              </w:rPr>
              <w:fldChar w:fldCharType="separate"/>
            </w:r>
            <w:r>
              <w:rPr>
                <w:noProof/>
                <w:webHidden/>
              </w:rPr>
              <w:t>4</w:t>
            </w:r>
            <w:r>
              <w:rPr>
                <w:noProof/>
                <w:webHidden/>
              </w:rPr>
              <w:fldChar w:fldCharType="end"/>
            </w:r>
          </w:hyperlink>
        </w:p>
        <w:p w14:paraId="63B42DE8" w14:textId="7C1DB40C" w:rsidR="00371248" w:rsidRDefault="00371248">
          <w:pPr>
            <w:pStyle w:val="TOC2"/>
            <w:tabs>
              <w:tab w:val="left" w:pos="720"/>
              <w:tab w:val="right" w:leader="dot" w:pos="9350"/>
            </w:tabs>
            <w:rPr>
              <w:rFonts w:eastAsiaTheme="minorEastAsia"/>
              <w:noProof/>
            </w:rPr>
          </w:pPr>
          <w:hyperlink w:anchor="_Toc213068863" w:history="1">
            <w:r w:rsidRPr="007307C8">
              <w:rPr>
                <w:rStyle w:val="Hyperlink"/>
                <w:noProof/>
              </w:rPr>
              <w:t>5.</w:t>
            </w:r>
            <w:r>
              <w:rPr>
                <w:rFonts w:eastAsiaTheme="minorEastAsia"/>
                <w:noProof/>
              </w:rPr>
              <w:tab/>
            </w:r>
            <w:r w:rsidRPr="007307C8">
              <w:rPr>
                <w:rStyle w:val="Hyperlink"/>
                <w:noProof/>
              </w:rPr>
              <w:t>Scheduling Lab Spaces</w:t>
            </w:r>
            <w:r>
              <w:rPr>
                <w:noProof/>
                <w:webHidden/>
              </w:rPr>
              <w:tab/>
            </w:r>
            <w:r>
              <w:rPr>
                <w:noProof/>
                <w:webHidden/>
              </w:rPr>
              <w:fldChar w:fldCharType="begin"/>
            </w:r>
            <w:r>
              <w:rPr>
                <w:noProof/>
                <w:webHidden/>
              </w:rPr>
              <w:instrText xml:space="preserve"> PAGEREF _Toc213068863 \h </w:instrText>
            </w:r>
            <w:r>
              <w:rPr>
                <w:noProof/>
                <w:webHidden/>
              </w:rPr>
            </w:r>
            <w:r>
              <w:rPr>
                <w:noProof/>
                <w:webHidden/>
              </w:rPr>
              <w:fldChar w:fldCharType="separate"/>
            </w:r>
            <w:r>
              <w:rPr>
                <w:noProof/>
                <w:webHidden/>
              </w:rPr>
              <w:t>4</w:t>
            </w:r>
            <w:r>
              <w:rPr>
                <w:noProof/>
                <w:webHidden/>
              </w:rPr>
              <w:fldChar w:fldCharType="end"/>
            </w:r>
          </w:hyperlink>
        </w:p>
        <w:p w14:paraId="1252068F" w14:textId="502328EC" w:rsidR="00371248" w:rsidRDefault="00371248">
          <w:pPr>
            <w:pStyle w:val="TOC2"/>
            <w:tabs>
              <w:tab w:val="left" w:pos="720"/>
              <w:tab w:val="right" w:leader="dot" w:pos="9350"/>
            </w:tabs>
            <w:rPr>
              <w:rFonts w:eastAsiaTheme="minorEastAsia"/>
              <w:noProof/>
            </w:rPr>
          </w:pPr>
          <w:hyperlink w:anchor="_Toc213068864" w:history="1">
            <w:r w:rsidRPr="007307C8">
              <w:rPr>
                <w:rStyle w:val="Hyperlink"/>
                <w:noProof/>
              </w:rPr>
              <w:t>6.</w:t>
            </w:r>
            <w:r>
              <w:rPr>
                <w:rFonts w:eastAsiaTheme="minorEastAsia"/>
                <w:noProof/>
              </w:rPr>
              <w:tab/>
            </w:r>
            <w:r w:rsidRPr="007307C8">
              <w:rPr>
                <w:rStyle w:val="Hyperlink"/>
                <w:noProof/>
              </w:rPr>
              <w:t>Lab Storage</w:t>
            </w:r>
            <w:r>
              <w:rPr>
                <w:noProof/>
                <w:webHidden/>
              </w:rPr>
              <w:tab/>
            </w:r>
            <w:r>
              <w:rPr>
                <w:noProof/>
                <w:webHidden/>
              </w:rPr>
              <w:fldChar w:fldCharType="begin"/>
            </w:r>
            <w:r>
              <w:rPr>
                <w:noProof/>
                <w:webHidden/>
              </w:rPr>
              <w:instrText xml:space="preserve"> PAGEREF _Toc213068864 \h </w:instrText>
            </w:r>
            <w:r>
              <w:rPr>
                <w:noProof/>
                <w:webHidden/>
              </w:rPr>
            </w:r>
            <w:r>
              <w:rPr>
                <w:noProof/>
                <w:webHidden/>
              </w:rPr>
              <w:fldChar w:fldCharType="separate"/>
            </w:r>
            <w:r>
              <w:rPr>
                <w:noProof/>
                <w:webHidden/>
              </w:rPr>
              <w:t>5</w:t>
            </w:r>
            <w:r>
              <w:rPr>
                <w:noProof/>
                <w:webHidden/>
              </w:rPr>
              <w:fldChar w:fldCharType="end"/>
            </w:r>
          </w:hyperlink>
        </w:p>
        <w:p w14:paraId="6FD2574A" w14:textId="5CBF52E4" w:rsidR="00371248" w:rsidRDefault="00371248">
          <w:pPr>
            <w:pStyle w:val="TOC2"/>
            <w:tabs>
              <w:tab w:val="left" w:pos="720"/>
              <w:tab w:val="right" w:leader="dot" w:pos="9350"/>
            </w:tabs>
            <w:rPr>
              <w:rFonts w:eastAsiaTheme="minorEastAsia"/>
              <w:noProof/>
            </w:rPr>
          </w:pPr>
          <w:hyperlink w:anchor="_Toc213068865" w:history="1">
            <w:r w:rsidRPr="007307C8">
              <w:rPr>
                <w:rStyle w:val="Hyperlink"/>
                <w:noProof/>
              </w:rPr>
              <w:t>7.</w:t>
            </w:r>
            <w:r>
              <w:rPr>
                <w:rFonts w:eastAsiaTheme="minorEastAsia"/>
                <w:noProof/>
              </w:rPr>
              <w:tab/>
            </w:r>
            <w:r w:rsidRPr="007307C8">
              <w:rPr>
                <w:rStyle w:val="Hyperlink"/>
                <w:noProof/>
              </w:rPr>
              <w:t>Zoom Room</w:t>
            </w:r>
            <w:r>
              <w:rPr>
                <w:noProof/>
                <w:webHidden/>
              </w:rPr>
              <w:tab/>
            </w:r>
            <w:r>
              <w:rPr>
                <w:noProof/>
                <w:webHidden/>
              </w:rPr>
              <w:fldChar w:fldCharType="begin"/>
            </w:r>
            <w:r>
              <w:rPr>
                <w:noProof/>
                <w:webHidden/>
              </w:rPr>
              <w:instrText xml:space="preserve"> PAGEREF _Toc213068865 \h </w:instrText>
            </w:r>
            <w:r>
              <w:rPr>
                <w:noProof/>
                <w:webHidden/>
              </w:rPr>
            </w:r>
            <w:r>
              <w:rPr>
                <w:noProof/>
                <w:webHidden/>
              </w:rPr>
              <w:fldChar w:fldCharType="separate"/>
            </w:r>
            <w:r>
              <w:rPr>
                <w:noProof/>
                <w:webHidden/>
              </w:rPr>
              <w:t>5</w:t>
            </w:r>
            <w:r>
              <w:rPr>
                <w:noProof/>
                <w:webHidden/>
              </w:rPr>
              <w:fldChar w:fldCharType="end"/>
            </w:r>
          </w:hyperlink>
        </w:p>
        <w:p w14:paraId="736BACB0" w14:textId="37AAEFBD" w:rsidR="00371248" w:rsidRDefault="00371248">
          <w:pPr>
            <w:pStyle w:val="TOC1"/>
            <w:tabs>
              <w:tab w:val="right" w:leader="dot" w:pos="9350"/>
            </w:tabs>
            <w:rPr>
              <w:rFonts w:eastAsiaTheme="minorEastAsia"/>
              <w:noProof/>
            </w:rPr>
          </w:pPr>
          <w:hyperlink w:anchor="_Toc213068866" w:history="1">
            <w:r w:rsidRPr="007307C8">
              <w:rPr>
                <w:rStyle w:val="Hyperlink"/>
                <w:noProof/>
              </w:rPr>
              <w:t>IRB-Related Policies</w:t>
            </w:r>
            <w:r>
              <w:rPr>
                <w:noProof/>
                <w:webHidden/>
              </w:rPr>
              <w:tab/>
            </w:r>
            <w:r>
              <w:rPr>
                <w:noProof/>
                <w:webHidden/>
              </w:rPr>
              <w:fldChar w:fldCharType="begin"/>
            </w:r>
            <w:r>
              <w:rPr>
                <w:noProof/>
                <w:webHidden/>
              </w:rPr>
              <w:instrText xml:space="preserve"> PAGEREF _Toc213068866 \h </w:instrText>
            </w:r>
            <w:r>
              <w:rPr>
                <w:noProof/>
                <w:webHidden/>
              </w:rPr>
            </w:r>
            <w:r>
              <w:rPr>
                <w:noProof/>
                <w:webHidden/>
              </w:rPr>
              <w:fldChar w:fldCharType="separate"/>
            </w:r>
            <w:r>
              <w:rPr>
                <w:noProof/>
                <w:webHidden/>
              </w:rPr>
              <w:t>5</w:t>
            </w:r>
            <w:r>
              <w:rPr>
                <w:noProof/>
                <w:webHidden/>
              </w:rPr>
              <w:fldChar w:fldCharType="end"/>
            </w:r>
          </w:hyperlink>
        </w:p>
        <w:p w14:paraId="04CCD10E" w14:textId="4E5122A7" w:rsidR="00371248" w:rsidRDefault="00371248">
          <w:pPr>
            <w:pStyle w:val="TOC1"/>
            <w:tabs>
              <w:tab w:val="right" w:leader="dot" w:pos="9350"/>
            </w:tabs>
            <w:rPr>
              <w:rFonts w:eastAsiaTheme="minorEastAsia"/>
              <w:noProof/>
            </w:rPr>
          </w:pPr>
          <w:hyperlink w:anchor="_Toc213068867" w:history="1">
            <w:r w:rsidRPr="007307C8">
              <w:rPr>
                <w:rStyle w:val="Hyperlink"/>
                <w:noProof/>
              </w:rPr>
              <w:t>SONA-Related Policies</w:t>
            </w:r>
            <w:r>
              <w:rPr>
                <w:noProof/>
                <w:webHidden/>
              </w:rPr>
              <w:tab/>
            </w:r>
            <w:r>
              <w:rPr>
                <w:noProof/>
                <w:webHidden/>
              </w:rPr>
              <w:fldChar w:fldCharType="begin"/>
            </w:r>
            <w:r>
              <w:rPr>
                <w:noProof/>
                <w:webHidden/>
              </w:rPr>
              <w:instrText xml:space="preserve"> PAGEREF _Toc213068867 \h </w:instrText>
            </w:r>
            <w:r>
              <w:rPr>
                <w:noProof/>
                <w:webHidden/>
              </w:rPr>
            </w:r>
            <w:r>
              <w:rPr>
                <w:noProof/>
                <w:webHidden/>
              </w:rPr>
              <w:fldChar w:fldCharType="separate"/>
            </w:r>
            <w:r>
              <w:rPr>
                <w:noProof/>
                <w:webHidden/>
              </w:rPr>
              <w:t>6</w:t>
            </w:r>
            <w:r>
              <w:rPr>
                <w:noProof/>
                <w:webHidden/>
              </w:rPr>
              <w:fldChar w:fldCharType="end"/>
            </w:r>
          </w:hyperlink>
        </w:p>
        <w:p w14:paraId="407CB5F7" w14:textId="5C2679E9" w:rsidR="00371248" w:rsidRDefault="00371248">
          <w:pPr>
            <w:pStyle w:val="TOC2"/>
            <w:tabs>
              <w:tab w:val="right" w:leader="dot" w:pos="9350"/>
            </w:tabs>
            <w:rPr>
              <w:rFonts w:eastAsiaTheme="minorEastAsia"/>
              <w:noProof/>
            </w:rPr>
          </w:pPr>
          <w:hyperlink w:anchor="_Toc213068868" w:history="1">
            <w:r w:rsidRPr="007307C8">
              <w:rPr>
                <w:rStyle w:val="Hyperlink"/>
                <w:noProof/>
              </w:rPr>
              <w:t>1. General Policy</w:t>
            </w:r>
            <w:r>
              <w:rPr>
                <w:noProof/>
                <w:webHidden/>
              </w:rPr>
              <w:tab/>
            </w:r>
            <w:r>
              <w:rPr>
                <w:noProof/>
                <w:webHidden/>
              </w:rPr>
              <w:fldChar w:fldCharType="begin"/>
            </w:r>
            <w:r>
              <w:rPr>
                <w:noProof/>
                <w:webHidden/>
              </w:rPr>
              <w:instrText xml:space="preserve"> PAGEREF _Toc213068868 \h </w:instrText>
            </w:r>
            <w:r>
              <w:rPr>
                <w:noProof/>
                <w:webHidden/>
              </w:rPr>
            </w:r>
            <w:r>
              <w:rPr>
                <w:noProof/>
                <w:webHidden/>
              </w:rPr>
              <w:fldChar w:fldCharType="separate"/>
            </w:r>
            <w:r>
              <w:rPr>
                <w:noProof/>
                <w:webHidden/>
              </w:rPr>
              <w:t>6</w:t>
            </w:r>
            <w:r>
              <w:rPr>
                <w:noProof/>
                <w:webHidden/>
              </w:rPr>
              <w:fldChar w:fldCharType="end"/>
            </w:r>
          </w:hyperlink>
        </w:p>
        <w:p w14:paraId="0B5DA132" w14:textId="1CA28A22" w:rsidR="00371248" w:rsidRDefault="00371248">
          <w:pPr>
            <w:pStyle w:val="TOC2"/>
            <w:tabs>
              <w:tab w:val="right" w:leader="dot" w:pos="9350"/>
            </w:tabs>
            <w:rPr>
              <w:rFonts w:eastAsiaTheme="minorEastAsia"/>
              <w:noProof/>
            </w:rPr>
          </w:pPr>
          <w:hyperlink w:anchor="_Toc213068869" w:history="1">
            <w:r w:rsidRPr="007307C8">
              <w:rPr>
                <w:rStyle w:val="Hyperlink"/>
                <w:noProof/>
              </w:rPr>
              <w:t>2. Training</w:t>
            </w:r>
            <w:r>
              <w:rPr>
                <w:noProof/>
                <w:webHidden/>
              </w:rPr>
              <w:tab/>
            </w:r>
            <w:r>
              <w:rPr>
                <w:noProof/>
                <w:webHidden/>
              </w:rPr>
              <w:fldChar w:fldCharType="begin"/>
            </w:r>
            <w:r>
              <w:rPr>
                <w:noProof/>
                <w:webHidden/>
              </w:rPr>
              <w:instrText xml:space="preserve"> PAGEREF _Toc213068869 \h </w:instrText>
            </w:r>
            <w:r>
              <w:rPr>
                <w:noProof/>
                <w:webHidden/>
              </w:rPr>
            </w:r>
            <w:r>
              <w:rPr>
                <w:noProof/>
                <w:webHidden/>
              </w:rPr>
              <w:fldChar w:fldCharType="separate"/>
            </w:r>
            <w:r>
              <w:rPr>
                <w:noProof/>
                <w:webHidden/>
              </w:rPr>
              <w:t>7</w:t>
            </w:r>
            <w:r>
              <w:rPr>
                <w:noProof/>
                <w:webHidden/>
              </w:rPr>
              <w:fldChar w:fldCharType="end"/>
            </w:r>
          </w:hyperlink>
        </w:p>
        <w:p w14:paraId="21FDB430" w14:textId="0873569A" w:rsidR="00371248" w:rsidRDefault="00371248">
          <w:pPr>
            <w:pStyle w:val="TOC2"/>
            <w:tabs>
              <w:tab w:val="right" w:leader="dot" w:pos="9350"/>
            </w:tabs>
            <w:rPr>
              <w:rFonts w:eastAsiaTheme="minorEastAsia"/>
              <w:noProof/>
            </w:rPr>
          </w:pPr>
          <w:hyperlink w:anchor="_Toc213068870" w:history="1">
            <w:r w:rsidRPr="007307C8">
              <w:rPr>
                <w:rStyle w:val="Hyperlink"/>
                <w:noProof/>
              </w:rPr>
              <w:t>3. Crediting of Timeslots</w:t>
            </w:r>
            <w:r>
              <w:rPr>
                <w:noProof/>
                <w:webHidden/>
              </w:rPr>
              <w:tab/>
            </w:r>
            <w:r>
              <w:rPr>
                <w:noProof/>
                <w:webHidden/>
              </w:rPr>
              <w:fldChar w:fldCharType="begin"/>
            </w:r>
            <w:r>
              <w:rPr>
                <w:noProof/>
                <w:webHidden/>
              </w:rPr>
              <w:instrText xml:space="preserve"> PAGEREF _Toc213068870 \h </w:instrText>
            </w:r>
            <w:r>
              <w:rPr>
                <w:noProof/>
                <w:webHidden/>
              </w:rPr>
            </w:r>
            <w:r>
              <w:rPr>
                <w:noProof/>
                <w:webHidden/>
              </w:rPr>
              <w:fldChar w:fldCharType="separate"/>
            </w:r>
            <w:r>
              <w:rPr>
                <w:noProof/>
                <w:webHidden/>
              </w:rPr>
              <w:t>7</w:t>
            </w:r>
            <w:r>
              <w:rPr>
                <w:noProof/>
                <w:webHidden/>
              </w:rPr>
              <w:fldChar w:fldCharType="end"/>
            </w:r>
          </w:hyperlink>
        </w:p>
        <w:p w14:paraId="1CF651AF" w14:textId="3A8D4814" w:rsidR="00371248" w:rsidRDefault="00371248">
          <w:pPr>
            <w:pStyle w:val="TOC2"/>
            <w:tabs>
              <w:tab w:val="right" w:leader="dot" w:pos="9350"/>
            </w:tabs>
            <w:rPr>
              <w:rFonts w:eastAsiaTheme="minorEastAsia"/>
              <w:noProof/>
            </w:rPr>
          </w:pPr>
          <w:hyperlink w:anchor="_Toc213068871" w:history="1">
            <w:r w:rsidRPr="007307C8">
              <w:rPr>
                <w:rStyle w:val="Hyperlink"/>
                <w:noProof/>
              </w:rPr>
              <w:t>4. Researcher Cancellations</w:t>
            </w:r>
            <w:r>
              <w:rPr>
                <w:noProof/>
                <w:webHidden/>
              </w:rPr>
              <w:tab/>
            </w:r>
            <w:r>
              <w:rPr>
                <w:noProof/>
                <w:webHidden/>
              </w:rPr>
              <w:fldChar w:fldCharType="begin"/>
            </w:r>
            <w:r>
              <w:rPr>
                <w:noProof/>
                <w:webHidden/>
              </w:rPr>
              <w:instrText xml:space="preserve"> PAGEREF _Toc213068871 \h </w:instrText>
            </w:r>
            <w:r>
              <w:rPr>
                <w:noProof/>
                <w:webHidden/>
              </w:rPr>
            </w:r>
            <w:r>
              <w:rPr>
                <w:noProof/>
                <w:webHidden/>
              </w:rPr>
              <w:fldChar w:fldCharType="separate"/>
            </w:r>
            <w:r>
              <w:rPr>
                <w:noProof/>
                <w:webHidden/>
              </w:rPr>
              <w:t>7</w:t>
            </w:r>
            <w:r>
              <w:rPr>
                <w:noProof/>
                <w:webHidden/>
              </w:rPr>
              <w:fldChar w:fldCharType="end"/>
            </w:r>
          </w:hyperlink>
        </w:p>
        <w:p w14:paraId="30A85B8D" w14:textId="481B861F" w:rsidR="00371248" w:rsidRDefault="00371248">
          <w:pPr>
            <w:pStyle w:val="TOC2"/>
            <w:tabs>
              <w:tab w:val="right" w:leader="dot" w:pos="9350"/>
            </w:tabs>
            <w:rPr>
              <w:rFonts w:eastAsiaTheme="minorEastAsia"/>
              <w:noProof/>
            </w:rPr>
          </w:pPr>
          <w:hyperlink w:anchor="_Toc213068872" w:history="1">
            <w:r w:rsidRPr="007307C8">
              <w:rPr>
                <w:rStyle w:val="Hyperlink"/>
                <w:noProof/>
              </w:rPr>
              <w:t>5. SONA System Deadline</w:t>
            </w:r>
            <w:r>
              <w:rPr>
                <w:noProof/>
                <w:webHidden/>
              </w:rPr>
              <w:tab/>
            </w:r>
            <w:r>
              <w:rPr>
                <w:noProof/>
                <w:webHidden/>
              </w:rPr>
              <w:fldChar w:fldCharType="begin"/>
            </w:r>
            <w:r>
              <w:rPr>
                <w:noProof/>
                <w:webHidden/>
              </w:rPr>
              <w:instrText xml:space="preserve"> PAGEREF _Toc213068872 \h </w:instrText>
            </w:r>
            <w:r>
              <w:rPr>
                <w:noProof/>
                <w:webHidden/>
              </w:rPr>
            </w:r>
            <w:r>
              <w:rPr>
                <w:noProof/>
                <w:webHidden/>
              </w:rPr>
              <w:fldChar w:fldCharType="separate"/>
            </w:r>
            <w:r>
              <w:rPr>
                <w:noProof/>
                <w:webHidden/>
              </w:rPr>
              <w:t>7</w:t>
            </w:r>
            <w:r>
              <w:rPr>
                <w:noProof/>
                <w:webHidden/>
              </w:rPr>
              <w:fldChar w:fldCharType="end"/>
            </w:r>
          </w:hyperlink>
        </w:p>
        <w:p w14:paraId="45CCF3CF" w14:textId="70D626E0" w:rsidR="00371248" w:rsidRDefault="00371248">
          <w:pPr>
            <w:pStyle w:val="TOC1"/>
            <w:tabs>
              <w:tab w:val="right" w:leader="dot" w:pos="9350"/>
            </w:tabs>
            <w:rPr>
              <w:rFonts w:eastAsiaTheme="minorEastAsia"/>
              <w:noProof/>
            </w:rPr>
          </w:pPr>
          <w:hyperlink w:anchor="_Toc213068873" w:history="1">
            <w:r w:rsidRPr="007307C8">
              <w:rPr>
                <w:rStyle w:val="Hyperlink"/>
                <w:noProof/>
              </w:rPr>
              <w:t>Prescreen-Related Information and Policies</w:t>
            </w:r>
            <w:r>
              <w:rPr>
                <w:noProof/>
                <w:webHidden/>
              </w:rPr>
              <w:tab/>
            </w:r>
            <w:r>
              <w:rPr>
                <w:noProof/>
                <w:webHidden/>
              </w:rPr>
              <w:fldChar w:fldCharType="begin"/>
            </w:r>
            <w:r>
              <w:rPr>
                <w:noProof/>
                <w:webHidden/>
              </w:rPr>
              <w:instrText xml:space="preserve"> PAGEREF _Toc213068873 \h </w:instrText>
            </w:r>
            <w:r>
              <w:rPr>
                <w:noProof/>
                <w:webHidden/>
              </w:rPr>
            </w:r>
            <w:r>
              <w:rPr>
                <w:noProof/>
                <w:webHidden/>
              </w:rPr>
              <w:fldChar w:fldCharType="separate"/>
            </w:r>
            <w:r>
              <w:rPr>
                <w:noProof/>
                <w:webHidden/>
              </w:rPr>
              <w:t>8</w:t>
            </w:r>
            <w:r>
              <w:rPr>
                <w:noProof/>
                <w:webHidden/>
              </w:rPr>
              <w:fldChar w:fldCharType="end"/>
            </w:r>
          </w:hyperlink>
        </w:p>
        <w:p w14:paraId="62B21FE4" w14:textId="702A497E" w:rsidR="00371248" w:rsidRDefault="00371248">
          <w:pPr>
            <w:pStyle w:val="TOC2"/>
            <w:tabs>
              <w:tab w:val="right" w:leader="dot" w:pos="9350"/>
            </w:tabs>
            <w:rPr>
              <w:rFonts w:eastAsiaTheme="minorEastAsia"/>
              <w:noProof/>
            </w:rPr>
          </w:pPr>
          <w:hyperlink w:anchor="_Toc213068874" w:history="1">
            <w:r w:rsidRPr="007307C8">
              <w:rPr>
                <w:rStyle w:val="Hyperlink"/>
                <w:noProof/>
              </w:rPr>
              <w:t>1. Purpose of the Prescreening Survey</w:t>
            </w:r>
            <w:r>
              <w:rPr>
                <w:noProof/>
                <w:webHidden/>
              </w:rPr>
              <w:tab/>
            </w:r>
            <w:r>
              <w:rPr>
                <w:noProof/>
                <w:webHidden/>
              </w:rPr>
              <w:fldChar w:fldCharType="begin"/>
            </w:r>
            <w:r>
              <w:rPr>
                <w:noProof/>
                <w:webHidden/>
              </w:rPr>
              <w:instrText xml:space="preserve"> PAGEREF _Toc213068874 \h </w:instrText>
            </w:r>
            <w:r>
              <w:rPr>
                <w:noProof/>
                <w:webHidden/>
              </w:rPr>
            </w:r>
            <w:r>
              <w:rPr>
                <w:noProof/>
                <w:webHidden/>
              </w:rPr>
              <w:fldChar w:fldCharType="separate"/>
            </w:r>
            <w:r>
              <w:rPr>
                <w:noProof/>
                <w:webHidden/>
              </w:rPr>
              <w:t>8</w:t>
            </w:r>
            <w:r>
              <w:rPr>
                <w:noProof/>
                <w:webHidden/>
              </w:rPr>
              <w:fldChar w:fldCharType="end"/>
            </w:r>
          </w:hyperlink>
        </w:p>
        <w:p w14:paraId="667E69E8" w14:textId="711A386E" w:rsidR="00371248" w:rsidRDefault="00371248">
          <w:pPr>
            <w:pStyle w:val="TOC2"/>
            <w:tabs>
              <w:tab w:val="right" w:leader="dot" w:pos="9350"/>
            </w:tabs>
            <w:rPr>
              <w:rFonts w:eastAsiaTheme="minorEastAsia"/>
              <w:noProof/>
            </w:rPr>
          </w:pPr>
          <w:hyperlink w:anchor="_Toc213068875" w:history="1">
            <w:r w:rsidRPr="007307C8">
              <w:rPr>
                <w:rStyle w:val="Hyperlink"/>
                <w:noProof/>
              </w:rPr>
              <w:t>2. Preparing the IRB Protocol for the Prescreen Survey</w:t>
            </w:r>
            <w:r>
              <w:rPr>
                <w:noProof/>
                <w:webHidden/>
              </w:rPr>
              <w:tab/>
            </w:r>
            <w:r>
              <w:rPr>
                <w:noProof/>
                <w:webHidden/>
              </w:rPr>
              <w:fldChar w:fldCharType="begin"/>
            </w:r>
            <w:r>
              <w:rPr>
                <w:noProof/>
                <w:webHidden/>
              </w:rPr>
              <w:instrText xml:space="preserve"> PAGEREF _Toc213068875 \h </w:instrText>
            </w:r>
            <w:r>
              <w:rPr>
                <w:noProof/>
                <w:webHidden/>
              </w:rPr>
            </w:r>
            <w:r>
              <w:rPr>
                <w:noProof/>
                <w:webHidden/>
              </w:rPr>
              <w:fldChar w:fldCharType="separate"/>
            </w:r>
            <w:r>
              <w:rPr>
                <w:noProof/>
                <w:webHidden/>
              </w:rPr>
              <w:t>8</w:t>
            </w:r>
            <w:r>
              <w:rPr>
                <w:noProof/>
                <w:webHidden/>
              </w:rPr>
              <w:fldChar w:fldCharType="end"/>
            </w:r>
          </w:hyperlink>
        </w:p>
        <w:p w14:paraId="1AB1E1B2" w14:textId="43D1DB97" w:rsidR="00371248" w:rsidRDefault="00371248">
          <w:pPr>
            <w:pStyle w:val="TOC1"/>
            <w:tabs>
              <w:tab w:val="right" w:leader="dot" w:pos="9350"/>
            </w:tabs>
            <w:rPr>
              <w:rFonts w:eastAsiaTheme="minorEastAsia"/>
              <w:noProof/>
            </w:rPr>
          </w:pPr>
          <w:hyperlink w:anchor="_Toc213068876" w:history="1">
            <w:r w:rsidRPr="007307C8">
              <w:rPr>
                <w:rStyle w:val="Hyperlink"/>
                <w:noProof/>
              </w:rPr>
              <w:t>Downtown Psychology Commons (DEV Lab Space) Policies</w:t>
            </w:r>
            <w:r>
              <w:rPr>
                <w:noProof/>
                <w:webHidden/>
              </w:rPr>
              <w:tab/>
            </w:r>
            <w:r>
              <w:rPr>
                <w:noProof/>
                <w:webHidden/>
              </w:rPr>
              <w:fldChar w:fldCharType="begin"/>
            </w:r>
            <w:r>
              <w:rPr>
                <w:noProof/>
                <w:webHidden/>
              </w:rPr>
              <w:instrText xml:space="preserve"> PAGEREF _Toc213068876 \h </w:instrText>
            </w:r>
            <w:r>
              <w:rPr>
                <w:noProof/>
                <w:webHidden/>
              </w:rPr>
            </w:r>
            <w:r>
              <w:rPr>
                <w:noProof/>
                <w:webHidden/>
              </w:rPr>
              <w:fldChar w:fldCharType="separate"/>
            </w:r>
            <w:r>
              <w:rPr>
                <w:noProof/>
                <w:webHidden/>
              </w:rPr>
              <w:t>8</w:t>
            </w:r>
            <w:r>
              <w:rPr>
                <w:noProof/>
                <w:webHidden/>
              </w:rPr>
              <w:fldChar w:fldCharType="end"/>
            </w:r>
          </w:hyperlink>
        </w:p>
        <w:p w14:paraId="352C192B" w14:textId="50BFCAA2" w:rsidR="00371248" w:rsidRDefault="00371248">
          <w:pPr>
            <w:pStyle w:val="TOC2"/>
            <w:tabs>
              <w:tab w:val="right" w:leader="dot" w:pos="9350"/>
            </w:tabs>
            <w:rPr>
              <w:rFonts w:eastAsiaTheme="minorEastAsia"/>
              <w:noProof/>
            </w:rPr>
          </w:pPr>
          <w:hyperlink w:anchor="_Toc213068877" w:history="1">
            <w:r w:rsidRPr="007307C8">
              <w:rPr>
                <w:rStyle w:val="Hyperlink"/>
                <w:noProof/>
              </w:rPr>
              <w:t>1. Keycards</w:t>
            </w:r>
            <w:r>
              <w:rPr>
                <w:noProof/>
                <w:webHidden/>
              </w:rPr>
              <w:tab/>
            </w:r>
            <w:r>
              <w:rPr>
                <w:noProof/>
                <w:webHidden/>
              </w:rPr>
              <w:fldChar w:fldCharType="begin"/>
            </w:r>
            <w:r>
              <w:rPr>
                <w:noProof/>
                <w:webHidden/>
              </w:rPr>
              <w:instrText xml:space="preserve"> PAGEREF _Toc213068877 \h </w:instrText>
            </w:r>
            <w:r>
              <w:rPr>
                <w:noProof/>
                <w:webHidden/>
              </w:rPr>
            </w:r>
            <w:r>
              <w:rPr>
                <w:noProof/>
                <w:webHidden/>
              </w:rPr>
              <w:fldChar w:fldCharType="separate"/>
            </w:r>
            <w:r>
              <w:rPr>
                <w:noProof/>
                <w:webHidden/>
              </w:rPr>
              <w:t>9</w:t>
            </w:r>
            <w:r>
              <w:rPr>
                <w:noProof/>
                <w:webHidden/>
              </w:rPr>
              <w:fldChar w:fldCharType="end"/>
            </w:r>
          </w:hyperlink>
        </w:p>
        <w:p w14:paraId="77CE669A" w14:textId="31D052CE" w:rsidR="00371248" w:rsidRDefault="00371248">
          <w:pPr>
            <w:pStyle w:val="TOC2"/>
            <w:tabs>
              <w:tab w:val="right" w:leader="dot" w:pos="9350"/>
            </w:tabs>
            <w:rPr>
              <w:rFonts w:eastAsiaTheme="minorEastAsia"/>
              <w:noProof/>
            </w:rPr>
          </w:pPr>
          <w:hyperlink w:anchor="_Toc213068878" w:history="1">
            <w:r w:rsidRPr="007307C8">
              <w:rPr>
                <w:rStyle w:val="Hyperlink"/>
                <w:noProof/>
              </w:rPr>
              <w:t>2. Downtown Psychology Commons Rooms</w:t>
            </w:r>
            <w:r>
              <w:rPr>
                <w:noProof/>
                <w:webHidden/>
              </w:rPr>
              <w:tab/>
            </w:r>
            <w:r>
              <w:rPr>
                <w:noProof/>
                <w:webHidden/>
              </w:rPr>
              <w:fldChar w:fldCharType="begin"/>
            </w:r>
            <w:r>
              <w:rPr>
                <w:noProof/>
                <w:webHidden/>
              </w:rPr>
              <w:instrText xml:space="preserve"> PAGEREF _Toc213068878 \h </w:instrText>
            </w:r>
            <w:r>
              <w:rPr>
                <w:noProof/>
                <w:webHidden/>
              </w:rPr>
            </w:r>
            <w:r>
              <w:rPr>
                <w:noProof/>
                <w:webHidden/>
              </w:rPr>
              <w:fldChar w:fldCharType="separate"/>
            </w:r>
            <w:r>
              <w:rPr>
                <w:noProof/>
                <w:webHidden/>
              </w:rPr>
              <w:t>9</w:t>
            </w:r>
            <w:r>
              <w:rPr>
                <w:noProof/>
                <w:webHidden/>
              </w:rPr>
              <w:fldChar w:fldCharType="end"/>
            </w:r>
          </w:hyperlink>
        </w:p>
        <w:p w14:paraId="444315EF" w14:textId="0F0591ED" w:rsidR="00371248" w:rsidRDefault="00371248">
          <w:pPr>
            <w:pStyle w:val="TOC2"/>
            <w:tabs>
              <w:tab w:val="right" w:leader="dot" w:pos="9350"/>
            </w:tabs>
            <w:rPr>
              <w:rFonts w:eastAsiaTheme="minorEastAsia"/>
              <w:noProof/>
            </w:rPr>
          </w:pPr>
          <w:hyperlink w:anchor="_Toc213068879" w:history="1">
            <w:r w:rsidRPr="007307C8">
              <w:rPr>
                <w:rStyle w:val="Hyperlink"/>
                <w:noProof/>
              </w:rPr>
              <w:t>3. Scheduling Lab Spaces</w:t>
            </w:r>
            <w:r>
              <w:rPr>
                <w:noProof/>
                <w:webHidden/>
              </w:rPr>
              <w:tab/>
            </w:r>
            <w:r>
              <w:rPr>
                <w:noProof/>
                <w:webHidden/>
              </w:rPr>
              <w:fldChar w:fldCharType="begin"/>
            </w:r>
            <w:r>
              <w:rPr>
                <w:noProof/>
                <w:webHidden/>
              </w:rPr>
              <w:instrText xml:space="preserve"> PAGEREF _Toc213068879 \h </w:instrText>
            </w:r>
            <w:r>
              <w:rPr>
                <w:noProof/>
                <w:webHidden/>
              </w:rPr>
            </w:r>
            <w:r>
              <w:rPr>
                <w:noProof/>
                <w:webHidden/>
              </w:rPr>
              <w:fldChar w:fldCharType="separate"/>
            </w:r>
            <w:r>
              <w:rPr>
                <w:noProof/>
                <w:webHidden/>
              </w:rPr>
              <w:t>9</w:t>
            </w:r>
            <w:r>
              <w:rPr>
                <w:noProof/>
                <w:webHidden/>
              </w:rPr>
              <w:fldChar w:fldCharType="end"/>
            </w:r>
          </w:hyperlink>
        </w:p>
        <w:p w14:paraId="5CAD528E" w14:textId="3D2AEB52" w:rsidR="00371248" w:rsidRDefault="00371248">
          <w:pPr>
            <w:pStyle w:val="TOC1"/>
            <w:tabs>
              <w:tab w:val="right" w:leader="dot" w:pos="9350"/>
            </w:tabs>
            <w:rPr>
              <w:rFonts w:eastAsiaTheme="minorEastAsia"/>
              <w:noProof/>
            </w:rPr>
          </w:pPr>
          <w:hyperlink w:anchor="_Toc213068880" w:history="1">
            <w:r w:rsidRPr="007307C8">
              <w:rPr>
                <w:rStyle w:val="Hyperlink"/>
                <w:noProof/>
              </w:rPr>
              <w:t>Department Technology and Equipment Policy</w:t>
            </w:r>
            <w:r>
              <w:rPr>
                <w:noProof/>
                <w:webHidden/>
              </w:rPr>
              <w:tab/>
            </w:r>
            <w:r>
              <w:rPr>
                <w:noProof/>
                <w:webHidden/>
              </w:rPr>
              <w:fldChar w:fldCharType="begin"/>
            </w:r>
            <w:r>
              <w:rPr>
                <w:noProof/>
                <w:webHidden/>
              </w:rPr>
              <w:instrText xml:space="preserve"> PAGEREF _Toc213068880 \h </w:instrText>
            </w:r>
            <w:r>
              <w:rPr>
                <w:noProof/>
                <w:webHidden/>
              </w:rPr>
            </w:r>
            <w:r>
              <w:rPr>
                <w:noProof/>
                <w:webHidden/>
              </w:rPr>
              <w:fldChar w:fldCharType="separate"/>
            </w:r>
            <w:r>
              <w:rPr>
                <w:noProof/>
                <w:webHidden/>
              </w:rPr>
              <w:t>9</w:t>
            </w:r>
            <w:r>
              <w:rPr>
                <w:noProof/>
                <w:webHidden/>
              </w:rPr>
              <w:fldChar w:fldCharType="end"/>
            </w:r>
          </w:hyperlink>
        </w:p>
        <w:p w14:paraId="0044FE89" w14:textId="39624F65" w:rsidR="00371248" w:rsidRDefault="00371248">
          <w:pPr>
            <w:pStyle w:val="TOC2"/>
            <w:tabs>
              <w:tab w:val="right" w:leader="dot" w:pos="9350"/>
            </w:tabs>
            <w:rPr>
              <w:rFonts w:eastAsiaTheme="minorEastAsia"/>
              <w:noProof/>
            </w:rPr>
          </w:pPr>
          <w:hyperlink w:anchor="_Toc213068881" w:history="1">
            <w:r w:rsidRPr="007307C8">
              <w:rPr>
                <w:rStyle w:val="Hyperlink"/>
                <w:noProof/>
              </w:rPr>
              <w:t>1. General Policy</w:t>
            </w:r>
            <w:r>
              <w:rPr>
                <w:noProof/>
                <w:webHidden/>
              </w:rPr>
              <w:tab/>
            </w:r>
            <w:r>
              <w:rPr>
                <w:noProof/>
                <w:webHidden/>
              </w:rPr>
              <w:fldChar w:fldCharType="begin"/>
            </w:r>
            <w:r>
              <w:rPr>
                <w:noProof/>
                <w:webHidden/>
              </w:rPr>
              <w:instrText xml:space="preserve"> PAGEREF _Toc213068881 \h </w:instrText>
            </w:r>
            <w:r>
              <w:rPr>
                <w:noProof/>
                <w:webHidden/>
              </w:rPr>
            </w:r>
            <w:r>
              <w:rPr>
                <w:noProof/>
                <w:webHidden/>
              </w:rPr>
              <w:fldChar w:fldCharType="separate"/>
            </w:r>
            <w:r>
              <w:rPr>
                <w:noProof/>
                <w:webHidden/>
              </w:rPr>
              <w:t>10</w:t>
            </w:r>
            <w:r>
              <w:rPr>
                <w:noProof/>
                <w:webHidden/>
              </w:rPr>
              <w:fldChar w:fldCharType="end"/>
            </w:r>
          </w:hyperlink>
        </w:p>
        <w:p w14:paraId="71E5854A" w14:textId="2D56BBAD" w:rsidR="00371248" w:rsidRDefault="00371248">
          <w:pPr>
            <w:pStyle w:val="TOC2"/>
            <w:tabs>
              <w:tab w:val="right" w:leader="dot" w:pos="9350"/>
            </w:tabs>
            <w:rPr>
              <w:rFonts w:eastAsiaTheme="minorEastAsia"/>
              <w:noProof/>
            </w:rPr>
          </w:pPr>
          <w:hyperlink w:anchor="_Toc213068882" w:history="1">
            <w:r w:rsidRPr="007307C8">
              <w:rPr>
                <w:rStyle w:val="Hyperlink"/>
                <w:noProof/>
              </w:rPr>
              <w:t>2. Department Loaner Laptop Policy</w:t>
            </w:r>
            <w:r>
              <w:rPr>
                <w:noProof/>
                <w:webHidden/>
              </w:rPr>
              <w:tab/>
            </w:r>
            <w:r>
              <w:rPr>
                <w:noProof/>
                <w:webHidden/>
              </w:rPr>
              <w:fldChar w:fldCharType="begin"/>
            </w:r>
            <w:r>
              <w:rPr>
                <w:noProof/>
                <w:webHidden/>
              </w:rPr>
              <w:instrText xml:space="preserve"> PAGEREF _Toc213068882 \h </w:instrText>
            </w:r>
            <w:r>
              <w:rPr>
                <w:noProof/>
                <w:webHidden/>
              </w:rPr>
            </w:r>
            <w:r>
              <w:rPr>
                <w:noProof/>
                <w:webHidden/>
              </w:rPr>
              <w:fldChar w:fldCharType="separate"/>
            </w:r>
            <w:r>
              <w:rPr>
                <w:noProof/>
                <w:webHidden/>
              </w:rPr>
              <w:t>10</w:t>
            </w:r>
            <w:r>
              <w:rPr>
                <w:noProof/>
                <w:webHidden/>
              </w:rPr>
              <w:fldChar w:fldCharType="end"/>
            </w:r>
          </w:hyperlink>
        </w:p>
        <w:p w14:paraId="0D375894" w14:textId="5F5E9765" w:rsidR="00371248" w:rsidRDefault="00371248">
          <w:pPr>
            <w:pStyle w:val="TOC2"/>
            <w:tabs>
              <w:tab w:val="right" w:leader="dot" w:pos="9350"/>
            </w:tabs>
            <w:rPr>
              <w:rFonts w:eastAsiaTheme="minorEastAsia"/>
              <w:noProof/>
            </w:rPr>
          </w:pPr>
          <w:hyperlink w:anchor="_Toc213068883" w:history="1">
            <w:r w:rsidRPr="007307C8">
              <w:rPr>
                <w:rStyle w:val="Hyperlink"/>
                <w:noProof/>
              </w:rPr>
              <w:t>3. Other Technology Loaner Policy</w:t>
            </w:r>
            <w:r>
              <w:rPr>
                <w:noProof/>
                <w:webHidden/>
              </w:rPr>
              <w:tab/>
            </w:r>
            <w:r>
              <w:rPr>
                <w:noProof/>
                <w:webHidden/>
              </w:rPr>
              <w:fldChar w:fldCharType="begin"/>
            </w:r>
            <w:r>
              <w:rPr>
                <w:noProof/>
                <w:webHidden/>
              </w:rPr>
              <w:instrText xml:space="preserve"> PAGEREF _Toc213068883 \h </w:instrText>
            </w:r>
            <w:r>
              <w:rPr>
                <w:noProof/>
                <w:webHidden/>
              </w:rPr>
            </w:r>
            <w:r>
              <w:rPr>
                <w:noProof/>
                <w:webHidden/>
              </w:rPr>
              <w:fldChar w:fldCharType="separate"/>
            </w:r>
            <w:r>
              <w:rPr>
                <w:noProof/>
                <w:webHidden/>
              </w:rPr>
              <w:t>11</w:t>
            </w:r>
            <w:r>
              <w:rPr>
                <w:noProof/>
                <w:webHidden/>
              </w:rPr>
              <w:fldChar w:fldCharType="end"/>
            </w:r>
          </w:hyperlink>
        </w:p>
        <w:p w14:paraId="0D66529A" w14:textId="4AE2D62E" w:rsidR="00371248" w:rsidRDefault="00371248">
          <w:r>
            <w:rPr>
              <w:b/>
              <w:bCs/>
              <w:noProof/>
            </w:rPr>
            <w:fldChar w:fldCharType="end"/>
          </w:r>
        </w:p>
      </w:sdtContent>
    </w:sdt>
    <w:p w14:paraId="2FA1422E" w14:textId="77777777" w:rsidR="00371248" w:rsidRDefault="00371248" w:rsidP="00D8745E">
      <w:pPr>
        <w:spacing w:after="0" w:line="240" w:lineRule="auto"/>
        <w:rPr>
          <w:sz w:val="22"/>
          <w:szCs w:val="22"/>
        </w:rPr>
      </w:pPr>
    </w:p>
    <w:p w14:paraId="57150C66" w14:textId="77777777" w:rsidR="00D8745E" w:rsidRDefault="00D8745E" w:rsidP="00D8745E">
      <w:pPr>
        <w:spacing w:after="0" w:line="240" w:lineRule="auto"/>
        <w:rPr>
          <w:sz w:val="22"/>
          <w:szCs w:val="22"/>
        </w:rPr>
      </w:pPr>
    </w:p>
    <w:p w14:paraId="7DF892D1" w14:textId="77777777" w:rsidR="00D8745E" w:rsidRDefault="00D8745E" w:rsidP="00D8745E">
      <w:pPr>
        <w:spacing w:after="0" w:line="240" w:lineRule="auto"/>
        <w:rPr>
          <w:sz w:val="22"/>
          <w:szCs w:val="22"/>
        </w:rPr>
      </w:pPr>
    </w:p>
    <w:p w14:paraId="102DACA9" w14:textId="2BFC01A3" w:rsidR="26F0F1B5" w:rsidRDefault="26F0F1B5" w:rsidP="26F0F1B5">
      <w:pPr>
        <w:spacing w:after="0" w:line="240" w:lineRule="auto"/>
        <w:rPr>
          <w:sz w:val="22"/>
          <w:szCs w:val="22"/>
        </w:rPr>
      </w:pPr>
    </w:p>
    <w:p w14:paraId="0CBA7B37" w14:textId="77777777" w:rsidR="00D8745E" w:rsidRDefault="00D8745E" w:rsidP="00D8745E">
      <w:pPr>
        <w:spacing w:after="0" w:line="240" w:lineRule="auto"/>
        <w:rPr>
          <w:sz w:val="22"/>
          <w:szCs w:val="22"/>
        </w:rPr>
      </w:pPr>
    </w:p>
    <w:p w14:paraId="00293E1E" w14:textId="77777777" w:rsidR="00D8745E" w:rsidRDefault="00D8745E" w:rsidP="00D8745E">
      <w:pPr>
        <w:spacing w:after="0" w:line="240" w:lineRule="auto"/>
        <w:rPr>
          <w:sz w:val="22"/>
          <w:szCs w:val="22"/>
        </w:rPr>
      </w:pPr>
    </w:p>
    <w:p w14:paraId="5113C1E3" w14:textId="77777777" w:rsidR="00D8745E" w:rsidRDefault="00D8745E" w:rsidP="00D8745E">
      <w:pPr>
        <w:spacing w:after="0" w:line="240" w:lineRule="auto"/>
        <w:rPr>
          <w:sz w:val="22"/>
          <w:szCs w:val="22"/>
        </w:rPr>
      </w:pPr>
    </w:p>
    <w:p w14:paraId="2D940B31" w14:textId="77777777" w:rsidR="00D8745E" w:rsidRDefault="00D8745E" w:rsidP="00D8745E">
      <w:pPr>
        <w:spacing w:after="0" w:line="240" w:lineRule="auto"/>
        <w:rPr>
          <w:sz w:val="22"/>
          <w:szCs w:val="22"/>
        </w:rPr>
      </w:pPr>
    </w:p>
    <w:p w14:paraId="36430D1F" w14:textId="77777777" w:rsidR="00D8745E" w:rsidRDefault="00D8745E" w:rsidP="00D8745E">
      <w:pPr>
        <w:spacing w:after="0" w:line="240" w:lineRule="auto"/>
        <w:rPr>
          <w:sz w:val="22"/>
          <w:szCs w:val="22"/>
        </w:rPr>
      </w:pPr>
    </w:p>
    <w:p w14:paraId="5408F735" w14:textId="77777777" w:rsidR="00D8745E" w:rsidRDefault="00D8745E" w:rsidP="00D8745E">
      <w:pPr>
        <w:spacing w:after="0" w:line="240" w:lineRule="auto"/>
        <w:rPr>
          <w:sz w:val="22"/>
          <w:szCs w:val="22"/>
        </w:rPr>
      </w:pPr>
    </w:p>
    <w:p w14:paraId="6BCE853F" w14:textId="77777777" w:rsidR="00D8745E" w:rsidRDefault="00D8745E" w:rsidP="00D8745E">
      <w:pPr>
        <w:spacing w:after="0" w:line="240" w:lineRule="auto"/>
        <w:rPr>
          <w:sz w:val="22"/>
          <w:szCs w:val="22"/>
        </w:rPr>
      </w:pPr>
    </w:p>
    <w:p w14:paraId="1FDEB7E6" w14:textId="77777777" w:rsidR="00D8745E" w:rsidRDefault="00D8745E" w:rsidP="00D8745E">
      <w:pPr>
        <w:spacing w:after="0" w:line="240" w:lineRule="auto"/>
        <w:rPr>
          <w:sz w:val="22"/>
          <w:szCs w:val="22"/>
        </w:rPr>
      </w:pPr>
    </w:p>
    <w:p w14:paraId="77A2518A" w14:textId="77777777" w:rsidR="00D8745E" w:rsidRDefault="00D8745E" w:rsidP="00D8745E">
      <w:pPr>
        <w:spacing w:after="0" w:line="240" w:lineRule="auto"/>
        <w:rPr>
          <w:sz w:val="22"/>
          <w:szCs w:val="22"/>
        </w:rPr>
      </w:pPr>
    </w:p>
    <w:p w14:paraId="2A263B75" w14:textId="77777777" w:rsidR="00D8745E" w:rsidRDefault="00D8745E" w:rsidP="00D8745E">
      <w:pPr>
        <w:spacing w:after="0" w:line="240" w:lineRule="auto"/>
        <w:rPr>
          <w:sz w:val="22"/>
          <w:szCs w:val="22"/>
        </w:rPr>
      </w:pPr>
    </w:p>
    <w:p w14:paraId="48F90B8E" w14:textId="77777777" w:rsidR="00D8745E" w:rsidRDefault="00D8745E" w:rsidP="00D8745E">
      <w:pPr>
        <w:spacing w:after="0" w:line="240" w:lineRule="auto"/>
        <w:rPr>
          <w:sz w:val="22"/>
          <w:szCs w:val="22"/>
        </w:rPr>
      </w:pPr>
    </w:p>
    <w:p w14:paraId="62AD82D0" w14:textId="77777777" w:rsidR="00D8745E" w:rsidRDefault="00D8745E" w:rsidP="00D8745E">
      <w:pPr>
        <w:spacing w:after="0" w:line="240" w:lineRule="auto"/>
        <w:rPr>
          <w:sz w:val="22"/>
          <w:szCs w:val="22"/>
        </w:rPr>
      </w:pPr>
    </w:p>
    <w:p w14:paraId="190C4A8B" w14:textId="77777777" w:rsidR="00D8745E" w:rsidRDefault="00D8745E" w:rsidP="00D8745E">
      <w:pPr>
        <w:spacing w:after="0" w:line="240" w:lineRule="auto"/>
        <w:rPr>
          <w:sz w:val="22"/>
          <w:szCs w:val="22"/>
        </w:rPr>
      </w:pPr>
    </w:p>
    <w:p w14:paraId="64C35AD7" w14:textId="77777777" w:rsidR="00D8745E" w:rsidRDefault="00D8745E" w:rsidP="00D8745E">
      <w:pPr>
        <w:spacing w:after="0" w:line="240" w:lineRule="auto"/>
        <w:rPr>
          <w:sz w:val="22"/>
          <w:szCs w:val="22"/>
        </w:rPr>
      </w:pPr>
    </w:p>
    <w:p w14:paraId="2C6A98BA" w14:textId="77777777" w:rsidR="00D8745E" w:rsidRDefault="00D8745E" w:rsidP="00D8745E">
      <w:pPr>
        <w:spacing w:after="0" w:line="240" w:lineRule="auto"/>
        <w:rPr>
          <w:sz w:val="22"/>
          <w:szCs w:val="22"/>
        </w:rPr>
      </w:pPr>
    </w:p>
    <w:p w14:paraId="7DC5C0A2" w14:textId="77777777" w:rsidR="00D8745E" w:rsidRDefault="00D8745E" w:rsidP="00D8745E">
      <w:pPr>
        <w:spacing w:after="0" w:line="240" w:lineRule="auto"/>
        <w:rPr>
          <w:sz w:val="22"/>
          <w:szCs w:val="22"/>
        </w:rPr>
      </w:pPr>
    </w:p>
    <w:p w14:paraId="7E21E186" w14:textId="77777777" w:rsidR="00D8745E" w:rsidRDefault="00D8745E" w:rsidP="00D8745E">
      <w:pPr>
        <w:spacing w:after="0" w:line="240" w:lineRule="auto"/>
        <w:rPr>
          <w:sz w:val="22"/>
          <w:szCs w:val="22"/>
        </w:rPr>
      </w:pPr>
    </w:p>
    <w:p w14:paraId="4885CC92" w14:textId="77777777" w:rsidR="00D8745E" w:rsidRDefault="00D8745E" w:rsidP="00D8745E">
      <w:pPr>
        <w:spacing w:after="0" w:line="240" w:lineRule="auto"/>
        <w:rPr>
          <w:sz w:val="22"/>
          <w:szCs w:val="22"/>
        </w:rPr>
      </w:pPr>
    </w:p>
    <w:p w14:paraId="0D16B023" w14:textId="77777777" w:rsidR="00D8745E" w:rsidRDefault="00D8745E" w:rsidP="00D8745E">
      <w:pPr>
        <w:spacing w:after="0" w:line="240" w:lineRule="auto"/>
        <w:rPr>
          <w:sz w:val="22"/>
          <w:szCs w:val="22"/>
        </w:rPr>
      </w:pPr>
    </w:p>
    <w:p w14:paraId="6F459A7D" w14:textId="77777777" w:rsidR="00D8745E" w:rsidRDefault="00D8745E" w:rsidP="00D8745E">
      <w:pPr>
        <w:spacing w:after="0" w:line="240" w:lineRule="auto"/>
        <w:rPr>
          <w:sz w:val="22"/>
          <w:szCs w:val="22"/>
        </w:rPr>
      </w:pPr>
    </w:p>
    <w:p w14:paraId="52662A8A" w14:textId="77777777" w:rsidR="00D8745E" w:rsidRDefault="00D8745E" w:rsidP="00D8745E">
      <w:pPr>
        <w:spacing w:after="0" w:line="240" w:lineRule="auto"/>
        <w:rPr>
          <w:sz w:val="22"/>
          <w:szCs w:val="22"/>
        </w:rPr>
      </w:pPr>
    </w:p>
    <w:p w14:paraId="66863CE9" w14:textId="77777777" w:rsidR="00D8745E" w:rsidRDefault="00D8745E" w:rsidP="00D8745E">
      <w:pPr>
        <w:spacing w:after="0" w:line="240" w:lineRule="auto"/>
        <w:rPr>
          <w:sz w:val="22"/>
          <w:szCs w:val="22"/>
        </w:rPr>
      </w:pPr>
    </w:p>
    <w:p w14:paraId="7325757B" w14:textId="77777777" w:rsidR="00D8745E" w:rsidRDefault="00D8745E" w:rsidP="00D8745E">
      <w:pPr>
        <w:spacing w:after="0" w:line="240" w:lineRule="auto"/>
        <w:rPr>
          <w:sz w:val="22"/>
          <w:szCs w:val="22"/>
        </w:rPr>
      </w:pPr>
    </w:p>
    <w:p w14:paraId="77287248" w14:textId="77777777" w:rsidR="00D8745E" w:rsidRDefault="00D8745E" w:rsidP="00D8745E">
      <w:pPr>
        <w:spacing w:after="0" w:line="240" w:lineRule="auto"/>
        <w:rPr>
          <w:sz w:val="22"/>
          <w:szCs w:val="22"/>
        </w:rPr>
      </w:pPr>
    </w:p>
    <w:p w14:paraId="703CA67B" w14:textId="77777777" w:rsidR="00D8745E" w:rsidRDefault="00D8745E" w:rsidP="00D8745E">
      <w:pPr>
        <w:spacing w:after="0" w:line="240" w:lineRule="auto"/>
        <w:rPr>
          <w:sz w:val="22"/>
          <w:szCs w:val="22"/>
        </w:rPr>
      </w:pPr>
    </w:p>
    <w:p w14:paraId="5F1A4DCC" w14:textId="77777777" w:rsidR="00D8745E" w:rsidRDefault="00D8745E" w:rsidP="00D8745E">
      <w:pPr>
        <w:spacing w:after="0" w:line="240" w:lineRule="auto"/>
        <w:rPr>
          <w:sz w:val="22"/>
          <w:szCs w:val="22"/>
        </w:rPr>
      </w:pPr>
    </w:p>
    <w:p w14:paraId="74D735C4" w14:textId="77777777" w:rsidR="00D8745E" w:rsidRDefault="00D8745E" w:rsidP="00D8745E">
      <w:pPr>
        <w:spacing w:after="0" w:line="240" w:lineRule="auto"/>
        <w:rPr>
          <w:sz w:val="22"/>
          <w:szCs w:val="22"/>
        </w:rPr>
      </w:pPr>
    </w:p>
    <w:p w14:paraId="6CAEF338" w14:textId="77777777" w:rsidR="00D8745E" w:rsidRDefault="00D8745E" w:rsidP="00D8745E">
      <w:pPr>
        <w:spacing w:after="0" w:line="240" w:lineRule="auto"/>
        <w:rPr>
          <w:sz w:val="22"/>
          <w:szCs w:val="22"/>
        </w:rPr>
      </w:pPr>
    </w:p>
    <w:p w14:paraId="6929FB20" w14:textId="77777777" w:rsidR="00D8745E" w:rsidRDefault="00D8745E" w:rsidP="00D8745E">
      <w:pPr>
        <w:spacing w:after="0" w:line="240" w:lineRule="auto"/>
        <w:rPr>
          <w:sz w:val="22"/>
          <w:szCs w:val="22"/>
        </w:rPr>
      </w:pPr>
    </w:p>
    <w:p w14:paraId="64A3C6E4" w14:textId="77777777" w:rsidR="00D8745E" w:rsidRDefault="00D8745E" w:rsidP="00D8745E">
      <w:pPr>
        <w:spacing w:after="0" w:line="240" w:lineRule="auto"/>
        <w:rPr>
          <w:sz w:val="22"/>
          <w:szCs w:val="22"/>
        </w:rPr>
      </w:pPr>
    </w:p>
    <w:p w14:paraId="21601036" w14:textId="77777777" w:rsidR="00D8745E" w:rsidRDefault="00D8745E" w:rsidP="00D8745E">
      <w:pPr>
        <w:spacing w:after="0" w:line="240" w:lineRule="auto"/>
        <w:rPr>
          <w:sz w:val="22"/>
          <w:szCs w:val="22"/>
        </w:rPr>
      </w:pPr>
    </w:p>
    <w:p w14:paraId="1C860525" w14:textId="77777777" w:rsidR="00D8745E" w:rsidRDefault="00D8745E" w:rsidP="00D8745E">
      <w:pPr>
        <w:spacing w:after="0" w:line="240" w:lineRule="auto"/>
        <w:rPr>
          <w:sz w:val="22"/>
          <w:szCs w:val="22"/>
        </w:rPr>
      </w:pPr>
    </w:p>
    <w:p w14:paraId="3B5954BA" w14:textId="77777777" w:rsidR="00D8745E" w:rsidRDefault="00D8745E" w:rsidP="00D8745E">
      <w:pPr>
        <w:spacing w:after="0" w:line="240" w:lineRule="auto"/>
        <w:rPr>
          <w:sz w:val="22"/>
          <w:szCs w:val="22"/>
        </w:rPr>
      </w:pPr>
    </w:p>
    <w:p w14:paraId="3E6D60D5" w14:textId="77777777" w:rsidR="00D8745E" w:rsidRDefault="00D8745E" w:rsidP="00D8745E">
      <w:pPr>
        <w:spacing w:after="0" w:line="240" w:lineRule="auto"/>
        <w:rPr>
          <w:sz w:val="22"/>
          <w:szCs w:val="22"/>
        </w:rPr>
      </w:pPr>
    </w:p>
    <w:p w14:paraId="01C4B920" w14:textId="77777777" w:rsidR="00D8745E" w:rsidRDefault="00D8745E" w:rsidP="00D8745E">
      <w:pPr>
        <w:spacing w:after="0" w:line="240" w:lineRule="auto"/>
        <w:rPr>
          <w:sz w:val="22"/>
          <w:szCs w:val="22"/>
        </w:rPr>
      </w:pPr>
    </w:p>
    <w:p w14:paraId="3078594F" w14:textId="77777777" w:rsidR="00D8745E" w:rsidRDefault="00D8745E" w:rsidP="00D8745E">
      <w:pPr>
        <w:spacing w:after="0" w:line="240" w:lineRule="auto"/>
        <w:rPr>
          <w:sz w:val="22"/>
          <w:szCs w:val="22"/>
        </w:rPr>
      </w:pPr>
    </w:p>
    <w:p w14:paraId="6CEACB1D" w14:textId="77777777" w:rsidR="00D8745E" w:rsidRDefault="00D8745E" w:rsidP="00D8745E">
      <w:pPr>
        <w:spacing w:after="0" w:line="240" w:lineRule="auto"/>
        <w:rPr>
          <w:sz w:val="22"/>
          <w:szCs w:val="22"/>
        </w:rPr>
      </w:pPr>
    </w:p>
    <w:p w14:paraId="457D5434" w14:textId="77777777" w:rsidR="00D8745E" w:rsidRPr="00580D35" w:rsidRDefault="00D8745E" w:rsidP="00D8745E">
      <w:pPr>
        <w:pStyle w:val="Heading1"/>
      </w:pPr>
      <w:bookmarkStart w:id="0" w:name="_Toc213068857"/>
      <w:r w:rsidRPr="00580D35">
        <w:lastRenderedPageBreak/>
        <w:t>Background Information</w:t>
      </w:r>
      <w:bookmarkEnd w:id="0"/>
    </w:p>
    <w:p w14:paraId="74142295" w14:textId="77777777" w:rsidR="00D8745E" w:rsidRPr="00580D35" w:rsidRDefault="00D8745E" w:rsidP="00D8745E">
      <w:pPr>
        <w:spacing w:after="0" w:line="240" w:lineRule="auto"/>
        <w:rPr>
          <w:sz w:val="22"/>
          <w:szCs w:val="22"/>
        </w:rPr>
      </w:pPr>
    </w:p>
    <w:p w14:paraId="437FAA36" w14:textId="77777777" w:rsidR="00D8745E" w:rsidRPr="00580D35" w:rsidRDefault="00D8745E" w:rsidP="00D8745E">
      <w:pPr>
        <w:spacing w:after="0" w:line="240" w:lineRule="auto"/>
        <w:rPr>
          <w:sz w:val="22"/>
          <w:szCs w:val="22"/>
        </w:rPr>
      </w:pPr>
      <w:r w:rsidRPr="00580D35">
        <w:rPr>
          <w:sz w:val="22"/>
          <w:szCs w:val="22"/>
        </w:rPr>
        <w:t xml:space="preserve">The PSY Department has two lab spaces – the ASH Psychology laboratory space, located on the first floor of AuSable Hall, and the Downtown Psychology Common laboratory space, located on the first floor of DeVos Center Building A. </w:t>
      </w:r>
    </w:p>
    <w:p w14:paraId="13B1ABAB" w14:textId="77777777" w:rsidR="00D8745E" w:rsidRPr="00580D35" w:rsidRDefault="00D8745E" w:rsidP="00D8745E">
      <w:pPr>
        <w:spacing w:after="0" w:line="240" w:lineRule="auto"/>
        <w:rPr>
          <w:sz w:val="22"/>
          <w:szCs w:val="22"/>
        </w:rPr>
      </w:pPr>
    </w:p>
    <w:p w14:paraId="22136EA1" w14:textId="77777777" w:rsidR="00D8745E" w:rsidRPr="00580D35" w:rsidRDefault="00D8745E" w:rsidP="00D8745E">
      <w:pPr>
        <w:spacing w:after="0" w:line="240" w:lineRule="auto"/>
        <w:rPr>
          <w:sz w:val="22"/>
          <w:szCs w:val="22"/>
        </w:rPr>
      </w:pPr>
      <w:r w:rsidRPr="00580D35">
        <w:rPr>
          <w:sz w:val="22"/>
          <w:szCs w:val="22"/>
        </w:rPr>
        <w:t xml:space="preserve">PSY Department researchers include faculty and student research assistants. The information below applies to both groups of researchers, unless indicated otherwise. These policies also apply to other individuals who utilize the space, such as participants, staff, and other faculty. </w:t>
      </w:r>
    </w:p>
    <w:p w14:paraId="5E87D01B" w14:textId="77777777" w:rsidR="00D8745E" w:rsidRPr="00580D35" w:rsidRDefault="00D8745E" w:rsidP="00D8745E">
      <w:pPr>
        <w:spacing w:after="0" w:line="240" w:lineRule="auto"/>
        <w:rPr>
          <w:sz w:val="22"/>
          <w:szCs w:val="22"/>
        </w:rPr>
      </w:pPr>
    </w:p>
    <w:p w14:paraId="1B478FCD" w14:textId="77777777" w:rsidR="00D8745E" w:rsidRPr="00580D35" w:rsidRDefault="00D8745E" w:rsidP="00D8745E">
      <w:pPr>
        <w:spacing w:after="0" w:line="240" w:lineRule="auto"/>
        <w:rPr>
          <w:sz w:val="22"/>
          <w:szCs w:val="22"/>
        </w:rPr>
      </w:pPr>
      <w:r w:rsidRPr="00580D35">
        <w:rPr>
          <w:sz w:val="22"/>
          <w:szCs w:val="22"/>
        </w:rPr>
        <w:t>Please direct all questions or concerns about research or lab spaces to the PSY Department Lab Manager Hannah Todd (</w:t>
      </w:r>
      <w:hyperlink r:id="rId8" w:history="1">
        <w:r w:rsidRPr="00580D35">
          <w:rPr>
            <w:color w:val="467886" w:themeColor="hyperlink"/>
            <w:sz w:val="22"/>
            <w:szCs w:val="22"/>
            <w:u w:val="single"/>
          </w:rPr>
          <w:t>psychlab@gvsu.edu</w:t>
        </w:r>
      </w:hyperlink>
      <w:r w:rsidRPr="00580D35">
        <w:rPr>
          <w:sz w:val="22"/>
          <w:szCs w:val="22"/>
        </w:rPr>
        <w:t>) and/or the Assistant Chair for Research Kristy Dean (</w:t>
      </w:r>
      <w:hyperlink r:id="rId9" w:history="1">
        <w:r w:rsidRPr="00580D35">
          <w:rPr>
            <w:color w:val="467886" w:themeColor="hyperlink"/>
            <w:sz w:val="22"/>
            <w:szCs w:val="22"/>
            <w:u w:val="single"/>
          </w:rPr>
          <w:t>deankr@gvsu.edu</w:t>
        </w:r>
      </w:hyperlink>
      <w:r w:rsidRPr="00580D35">
        <w:rPr>
          <w:sz w:val="22"/>
          <w:szCs w:val="22"/>
        </w:rPr>
        <w:t>).</w:t>
      </w:r>
    </w:p>
    <w:p w14:paraId="71578E9B" w14:textId="77777777" w:rsidR="00D8745E" w:rsidRPr="00580D35" w:rsidRDefault="00D8745E" w:rsidP="00D8745E">
      <w:pPr>
        <w:spacing w:after="0" w:line="240" w:lineRule="auto"/>
        <w:rPr>
          <w:sz w:val="22"/>
          <w:szCs w:val="22"/>
        </w:rPr>
      </w:pPr>
    </w:p>
    <w:p w14:paraId="6926FE08" w14:textId="70B2C5D0" w:rsidR="00D8745E" w:rsidRPr="00580D35" w:rsidRDefault="00D8745E" w:rsidP="00222047">
      <w:pPr>
        <w:pStyle w:val="Heading1"/>
      </w:pPr>
      <w:bookmarkStart w:id="1" w:name="_Toc213068858"/>
      <w:r w:rsidRPr="00580D35">
        <w:t>Au Sable Lab Space and Usage Policies</w:t>
      </w:r>
      <w:bookmarkEnd w:id="1"/>
    </w:p>
    <w:p w14:paraId="17EC5B5D" w14:textId="0598D23B" w:rsidR="00D8745E" w:rsidRPr="00580D35" w:rsidRDefault="00D8745E" w:rsidP="00312A8D">
      <w:pPr>
        <w:pStyle w:val="Heading2"/>
        <w:numPr>
          <w:ilvl w:val="0"/>
          <w:numId w:val="7"/>
        </w:numPr>
      </w:pPr>
      <w:bookmarkStart w:id="2" w:name="_Toc213068859"/>
      <w:r w:rsidRPr="00580D35">
        <w:t>Keycards and Training</w:t>
      </w:r>
      <w:bookmarkEnd w:id="2"/>
    </w:p>
    <w:p w14:paraId="6179CC2F"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 xml:space="preserve">All researchers using the ASH Psychology lab spaces must utilize the keycard system for entry. Keycards can be requested via the </w:t>
      </w:r>
      <w:hyperlink r:id="rId10" w:history="1">
        <w:r w:rsidRPr="00580D35">
          <w:rPr>
            <w:color w:val="467886" w:themeColor="hyperlink"/>
            <w:sz w:val="22"/>
            <w:szCs w:val="22"/>
            <w:u w:val="single"/>
          </w:rPr>
          <w:t>CLAS Lab Key Card Request Form</w:t>
        </w:r>
      </w:hyperlink>
      <w:r w:rsidRPr="00580D35">
        <w:rPr>
          <w:sz w:val="22"/>
          <w:szCs w:val="22"/>
        </w:rPr>
        <w:t>. Brief training modules must be completed as part of the keycard request process. Upon completion of the training, keycards are typically delivered to the PSY Department office for pick-up within 2-5 days.</w:t>
      </w:r>
    </w:p>
    <w:p w14:paraId="189B1945"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Faculty should submit their own keycard requests.</w:t>
      </w:r>
    </w:p>
    <w:p w14:paraId="112518A7"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Student researchers can submit their own keycard requests or their faculty/PI may submit the keycard request on their behalf if they select “Requesting or modifying a card of a student or another faculty member”.</w:t>
      </w:r>
    </w:p>
    <w:p w14:paraId="572F7511"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If an approved keycard holder leaves their key card at home, they may check out a key from the front desk in the main psychology office, however this should only be used for extenuating circumstances.</w:t>
      </w:r>
    </w:p>
    <w:p w14:paraId="52AAE212"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If an approved keycard holder loses their key card, they should notify the Lab Manager as soon as possible. The Lab Manager will notify the Director of Lab Support who will deactivate the lost keycard. Then the individual who lost the keycard will need to complete the CLAS Lab Key Card Request Form and select “Replacing a lost or broken card?”</w:t>
      </w:r>
    </w:p>
    <w:p w14:paraId="00AF9EAA" w14:textId="77777777" w:rsidR="00D8745E" w:rsidRPr="00580D35" w:rsidRDefault="00D8745E" w:rsidP="00D8745E">
      <w:pPr>
        <w:spacing w:after="0" w:line="240" w:lineRule="auto"/>
        <w:rPr>
          <w:sz w:val="22"/>
          <w:szCs w:val="22"/>
        </w:rPr>
      </w:pPr>
    </w:p>
    <w:p w14:paraId="6C66963A" w14:textId="6AF3B24A" w:rsidR="00D8745E" w:rsidRPr="00580D35" w:rsidRDefault="00D8745E" w:rsidP="00312A8D">
      <w:pPr>
        <w:pStyle w:val="Heading2"/>
        <w:numPr>
          <w:ilvl w:val="0"/>
          <w:numId w:val="7"/>
        </w:numPr>
      </w:pPr>
      <w:bookmarkStart w:id="3" w:name="_Toc213068860"/>
      <w:r w:rsidRPr="00580D35">
        <w:t>ASH Psychology Lab Rooms</w:t>
      </w:r>
      <w:bookmarkEnd w:id="3"/>
    </w:p>
    <w:p w14:paraId="369E314C"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 xml:space="preserve">1201 ASH – Waiting Room – This space is equipped with seating for participants and a monitor that displays instructions and other information. </w:t>
      </w:r>
    </w:p>
    <w:p w14:paraId="6DD60A25"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1202 ASH – Conference Room – This space is equipped with seating for 8 and a monitor with HDMI hookup. This room is suitable for any psychology meetings.</w:t>
      </w:r>
    </w:p>
    <w:p w14:paraId="47502FF7"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lastRenderedPageBreak/>
        <w:t>1203 ASH – Lab Conference Room – This space is equipped with seating for 8 and a monitor with HDMI hookup. This room is suitable for psychology lab and research related meetings.</w:t>
      </w:r>
    </w:p>
    <w:p w14:paraId="6A4D00C0"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1204 ASH – Computer Lab – This space is equipped with 16 computers for data collection.</w:t>
      </w:r>
    </w:p>
    <w:p w14:paraId="2722C6C7"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1205 ASH – Lab Conference Room – This space is equipped with seating for 8 and special equipment for formal Zoom meetings, such as dual monitors, and built in camera and microphones. This room is suitable for psychology meetings that require Zoom capabilities.</w:t>
      </w:r>
    </w:p>
    <w:p w14:paraId="7C3091E3"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1207 and 1208 ASH – Individual Testing Rooms – These spaces are located directly off the research lab hallway. They each contain a single computer and space for two people. These rooms are suitable for computer tasks that require a distraction-free environment or additional privacy as well as dyadic interaction studies.</w:t>
      </w:r>
    </w:p>
    <w:p w14:paraId="6E59AA3F"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1209, 1210, 1211, 1212 ASH – Small Group Testing Suite – This space includes 3 individual testing rooms located off a central group testing room. The individual testing rooms are equipped as described above. The group testing space contains a conference table with seating for 10, a monitor with HDMI hookup, and an Owl recording device.</w:t>
      </w:r>
    </w:p>
    <w:p w14:paraId="00E52B9A"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 xml:space="preserve">1213 ASH – Special Equipment Room – This space will house the </w:t>
      </w:r>
      <w:proofErr w:type="spellStart"/>
      <w:r w:rsidRPr="00580D35">
        <w:rPr>
          <w:sz w:val="22"/>
          <w:szCs w:val="22"/>
        </w:rPr>
        <w:t>eyetracker</w:t>
      </w:r>
      <w:proofErr w:type="spellEnd"/>
      <w:r w:rsidRPr="00580D35">
        <w:rPr>
          <w:sz w:val="22"/>
          <w:szCs w:val="22"/>
        </w:rPr>
        <w:t>.</w:t>
      </w:r>
    </w:p>
    <w:p w14:paraId="72C65808"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1215 ASH – Large Group/Seminar Room – This space is equipped with seating for 32 and a projector. The tables and chairs can be stacked and moved to the storage room to create an open space. This room is suitable for data collection, option 2 enrichment activities, and certain large faculty meetings, like job talks or colloquium.</w:t>
      </w:r>
    </w:p>
    <w:p w14:paraId="3E2C27BD"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1216 ASH  - Computer Lab – This space is equipped with 8 computers for data collection.</w:t>
      </w:r>
    </w:p>
    <w:p w14:paraId="3EFD5434"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1217 ASH  - Computer Lab – This space is equipped with 16 computers for data collection.</w:t>
      </w:r>
    </w:p>
    <w:p w14:paraId="179420DD"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1218 ASH  - Computer Lab – This space is equipped with 8 computers for data collection. This room also has a sink and cabinets.</w:t>
      </w:r>
    </w:p>
    <w:p w14:paraId="28BD8D30" w14:textId="77777777" w:rsidR="00D8745E" w:rsidRPr="00580D35" w:rsidRDefault="00D8745E" w:rsidP="00D8745E">
      <w:pPr>
        <w:spacing w:after="0" w:line="240" w:lineRule="auto"/>
        <w:ind w:left="1440"/>
        <w:contextualSpacing/>
        <w:rPr>
          <w:sz w:val="22"/>
          <w:szCs w:val="22"/>
        </w:rPr>
      </w:pPr>
    </w:p>
    <w:p w14:paraId="0ADE282F" w14:textId="7AB19839" w:rsidR="00D8745E" w:rsidRPr="00580D35" w:rsidRDefault="00D8745E" w:rsidP="00312A8D">
      <w:pPr>
        <w:pStyle w:val="Heading2"/>
        <w:numPr>
          <w:ilvl w:val="0"/>
          <w:numId w:val="7"/>
        </w:numPr>
      </w:pPr>
      <w:bookmarkStart w:id="4" w:name="_Toc213068861"/>
      <w:r w:rsidRPr="00580D35">
        <w:t>Responsibility for Guests</w:t>
      </w:r>
      <w:bookmarkEnd w:id="4"/>
    </w:p>
    <w:p w14:paraId="07B839F7"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 xml:space="preserve">Anyone can access the waiting room, however only approved keycard holders can access the lab hallway and internal lab spaces unsupervised. </w:t>
      </w:r>
    </w:p>
    <w:p w14:paraId="4194769F"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Faculty and student researchers are responsible for all meeting guests or participants they bring into the lab hallway and spaces.</w:t>
      </w:r>
    </w:p>
    <w:p w14:paraId="77978CF2" w14:textId="77777777" w:rsidR="00D8745E" w:rsidRPr="00580D35" w:rsidRDefault="00D8745E" w:rsidP="00D8745E">
      <w:pPr>
        <w:spacing w:after="0" w:line="240" w:lineRule="auto"/>
        <w:rPr>
          <w:sz w:val="22"/>
          <w:szCs w:val="22"/>
        </w:rPr>
      </w:pPr>
    </w:p>
    <w:p w14:paraId="0C07224B" w14:textId="3ABFFD96" w:rsidR="00D8745E" w:rsidRPr="00580D35" w:rsidRDefault="00D8745E" w:rsidP="00312A8D">
      <w:pPr>
        <w:pStyle w:val="Heading2"/>
        <w:numPr>
          <w:ilvl w:val="0"/>
          <w:numId w:val="7"/>
        </w:numPr>
      </w:pPr>
      <w:bookmarkStart w:id="5" w:name="_Toc213068862"/>
      <w:r w:rsidRPr="00580D35">
        <w:t>Usage Guidelines for ASH Psychology Lab Rooms</w:t>
      </w:r>
      <w:bookmarkEnd w:id="5"/>
    </w:p>
    <w:p w14:paraId="08BB4CD3"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Everyone using the lab space is asked to be respectful of the space and all other users by being mindful of volume and keeping the space tidy.</w:t>
      </w:r>
    </w:p>
    <w:p w14:paraId="147EE943"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Classes and class activities cannot be scheduled in the ASH Psychology lab spaces. PSY399/PSY499 is not considered a class for this policy.</w:t>
      </w:r>
    </w:p>
    <w:p w14:paraId="63C76210"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 xml:space="preserve">The location of 1202 makes it suitable for use by any PSY faculty for any meeting purposes. Conference rooms 1203 and 1205 are primarily intended for research-related purposes, though they are available for non-regular, non-research meetings </w:t>
      </w:r>
      <w:r w:rsidRPr="00580D35">
        <w:rPr>
          <w:sz w:val="22"/>
          <w:szCs w:val="22"/>
        </w:rPr>
        <w:lastRenderedPageBreak/>
        <w:t>especially if no other rooms are available and/or Zoom capabilities (in 1205) are needed. If you are conducting a meeting within the lab space, please be sure to follow the usage guidelines and be mindful of nearby data collection.</w:t>
      </w:r>
    </w:p>
    <w:p w14:paraId="7309FEE3"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 xml:space="preserve">Food is permitted in 1202. Food should be limited in conference rooms and 1215 to faculty-led meetings. Food is not permitted in computer labs or individual testing rooms with computers. If your research study involves food consumption, please notify the Lab Manager in advance. Please try to dispose of any food in the main trash can in the waiting room. If the trash cans in the conference rooms are used to dispose of food or drinks, please bring them out into the lab hallway so they are noticed by the custodial crew. </w:t>
      </w:r>
    </w:p>
    <w:p w14:paraId="61844D10"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 xml:space="preserve">Researchers are responsible for ensuring that the lab space and equipment meets their needs before they begin running studies. If researchers require special software, equipment, and/or storage, they should communicate these to the Lab Manager in advance. </w:t>
      </w:r>
    </w:p>
    <w:p w14:paraId="2B8D4FBB"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Researchers should also keep the Lab Manager informed if a study will no longer run that semester or if it has been delayed. These notifications help facilitate usage of the space and the participant pool.</w:t>
      </w:r>
    </w:p>
    <w:p w14:paraId="67388881" w14:textId="77777777" w:rsidR="00D8745E" w:rsidRPr="00580D35" w:rsidRDefault="00D8745E" w:rsidP="00D8745E">
      <w:pPr>
        <w:spacing w:after="0" w:line="240" w:lineRule="auto"/>
        <w:rPr>
          <w:sz w:val="22"/>
          <w:szCs w:val="22"/>
        </w:rPr>
      </w:pPr>
    </w:p>
    <w:p w14:paraId="7ED9B951" w14:textId="10EF44ED" w:rsidR="00D8745E" w:rsidRPr="00580D35" w:rsidRDefault="00D8745E" w:rsidP="00312A8D">
      <w:pPr>
        <w:pStyle w:val="Heading2"/>
        <w:numPr>
          <w:ilvl w:val="0"/>
          <w:numId w:val="7"/>
        </w:numPr>
      </w:pPr>
      <w:bookmarkStart w:id="6" w:name="_Toc213068863"/>
      <w:r w:rsidRPr="00580D35">
        <w:t>Scheduling Lab Spaces</w:t>
      </w:r>
      <w:bookmarkEnd w:id="6"/>
    </w:p>
    <w:p w14:paraId="01A74D51"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 xml:space="preserve">Lab spaces are reserved on the online Team-Up calendar. Faculty researchers are responsible for reserving lab spaces on Team-Up and communicating those reservations to their research assistants. </w:t>
      </w:r>
    </w:p>
    <w:p w14:paraId="0A4DDDB1"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 xml:space="preserve">Lab spaces MUST be reserved on Team-Up before timeslots are posted in SONA. </w:t>
      </w:r>
    </w:p>
    <w:p w14:paraId="683E8ACB"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If a reservation is no longer needed – a meeting is cancelled, a study session is cancelled for non-enrollment – please delete the reservation in Team-Up to allow others to use the space.</w:t>
      </w:r>
    </w:p>
    <w:p w14:paraId="425F7BA1"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 xml:space="preserve">Currently, a space-sharing meeting is held the first or second week of each semester to accommodate early requests for lab space and to foster equitable sharing of space. </w:t>
      </w:r>
    </w:p>
    <w:p w14:paraId="6416A49B"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 xml:space="preserve">If faculty have questions about using the Team-Up calendar or need their unique Team-Up URL resent, please contact the Lab Manager. </w:t>
      </w:r>
    </w:p>
    <w:p w14:paraId="53B5B556" w14:textId="77777777" w:rsidR="00D8745E" w:rsidRPr="00580D35" w:rsidRDefault="00D8745E" w:rsidP="00D8745E">
      <w:pPr>
        <w:numPr>
          <w:ilvl w:val="2"/>
          <w:numId w:val="1"/>
        </w:numPr>
        <w:spacing w:after="0" w:line="240" w:lineRule="auto"/>
        <w:contextualSpacing/>
        <w:rPr>
          <w:sz w:val="22"/>
          <w:szCs w:val="22"/>
        </w:rPr>
      </w:pPr>
      <w:r w:rsidRPr="00580D35">
        <w:rPr>
          <w:sz w:val="22"/>
          <w:szCs w:val="22"/>
        </w:rPr>
        <w:t>Faculty and staff should not share their unique Team-Up URL with others as the URL functions as the individual’s account. Using another individual’s URL can lead to confusion and issues with reservations.</w:t>
      </w:r>
    </w:p>
    <w:p w14:paraId="7CFA74B6" w14:textId="77777777" w:rsidR="00D8745E" w:rsidRPr="00580D35" w:rsidRDefault="00D8745E" w:rsidP="00D8745E">
      <w:pPr>
        <w:spacing w:after="0" w:line="240" w:lineRule="auto"/>
        <w:ind w:left="720"/>
        <w:contextualSpacing/>
        <w:rPr>
          <w:sz w:val="22"/>
          <w:szCs w:val="22"/>
        </w:rPr>
      </w:pPr>
    </w:p>
    <w:p w14:paraId="2F5C6D78" w14:textId="0AA08D61" w:rsidR="00D8745E" w:rsidRPr="00580D35" w:rsidRDefault="00D8745E" w:rsidP="00312A8D">
      <w:pPr>
        <w:pStyle w:val="Heading2"/>
        <w:numPr>
          <w:ilvl w:val="0"/>
          <w:numId w:val="7"/>
        </w:numPr>
      </w:pPr>
      <w:bookmarkStart w:id="7" w:name="_Toc213068864"/>
      <w:r w:rsidRPr="00580D35">
        <w:t>Lab Storage</w:t>
      </w:r>
      <w:bookmarkEnd w:id="7"/>
    </w:p>
    <w:p w14:paraId="07E0581C"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1214 ASH is the storage room for the ASH labs. As we have limited storage space, this room is primarily intended to store communal research materials and equipment, however it may also be used to store individual research materials and data that are being used in active data collection, if there is space. Note that the center of the storage room must be kept free of materials to store the tables and chairs from 1215 ASH large group room as needed.</w:t>
      </w:r>
    </w:p>
    <w:p w14:paraId="44A0D089"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Data and documentation from studies that are not in active data collection that semester should be stored in the respective faculty member’s office.</w:t>
      </w:r>
    </w:p>
    <w:p w14:paraId="686CF19B"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lastRenderedPageBreak/>
        <w:t>If a faculty member has materials that they wish to store in the lab storage room, they should contact the Lab Manager. The Lab Manager will check for available space, determine an appropriate cabinet/drawer, and help track who needs access to which cabinet keys. This will help us protect confidential data and keep our space organized.</w:t>
      </w:r>
    </w:p>
    <w:p w14:paraId="367DBF58" w14:textId="77777777" w:rsidR="00D8745E" w:rsidRPr="00580D35" w:rsidRDefault="00D8745E" w:rsidP="00D8745E">
      <w:pPr>
        <w:spacing w:after="0" w:line="240" w:lineRule="auto"/>
        <w:ind w:left="720"/>
        <w:contextualSpacing/>
        <w:rPr>
          <w:sz w:val="22"/>
          <w:szCs w:val="22"/>
        </w:rPr>
      </w:pPr>
    </w:p>
    <w:p w14:paraId="11226C5D" w14:textId="647FA81A" w:rsidR="00D8745E" w:rsidRPr="00580D35" w:rsidRDefault="00D8745E" w:rsidP="00312A8D">
      <w:pPr>
        <w:pStyle w:val="Heading2"/>
        <w:numPr>
          <w:ilvl w:val="0"/>
          <w:numId w:val="7"/>
        </w:numPr>
      </w:pPr>
      <w:bookmarkStart w:id="8" w:name="_Toc213068865"/>
      <w:r w:rsidRPr="00580D35">
        <w:t>Zoom Room</w:t>
      </w:r>
      <w:bookmarkEnd w:id="8"/>
    </w:p>
    <w:p w14:paraId="70A3D3A5"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The 1205 Zoom Room features two monitors and a built-in camera and microphones allowing for higher quality auditory and visual input during Zoom meetings.</w:t>
      </w:r>
    </w:p>
    <w:p w14:paraId="57FB530E"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 xml:space="preserve">To utilize the Zoom Room’s built-in camera and microphones, meetings must be conducted through the room’s tablet. </w:t>
      </w:r>
    </w:p>
    <w:p w14:paraId="5FAE3280"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A Zoom meeting can be created directly through the tablet at the time of use. Alternatively, if the meeting needs to be scheduled in advance, the host can create the Zoom meeting through their individual Zoom account. At the scheduled meeting time, the host or another participant can enter the meeting ID into the tablet to join the session.</w:t>
      </w:r>
    </w:p>
    <w:p w14:paraId="38D4405A"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Participants in the Zoom Room may share their screen by connecting their laptop via the provided USB-C cable or by using the screen share function within Zoom on their laptop. Please note that connecting via the cable enables screen sharing only. It does not replace the need to join the meeting on the tablet.</w:t>
      </w:r>
    </w:p>
    <w:p w14:paraId="41B58D18"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 xml:space="preserve">The microphones activate automatically once the tablet connects to a meeting. When active, white glowing rings will appear around the microphones on the ceiling. If the microphones are muted using the tablet, the ring will turn red. If the microphones are off, no light will be emitted from the microphones. </w:t>
      </w:r>
    </w:p>
    <w:p w14:paraId="6CF2A7BC" w14:textId="77777777" w:rsidR="00D8745E" w:rsidRPr="00580D35" w:rsidRDefault="00D8745E" w:rsidP="00D8745E">
      <w:pPr>
        <w:numPr>
          <w:ilvl w:val="1"/>
          <w:numId w:val="1"/>
        </w:numPr>
        <w:spacing w:after="0" w:line="240" w:lineRule="auto"/>
        <w:contextualSpacing/>
        <w:rPr>
          <w:sz w:val="22"/>
          <w:szCs w:val="22"/>
        </w:rPr>
      </w:pPr>
      <w:r w:rsidRPr="00580D35">
        <w:rPr>
          <w:sz w:val="22"/>
          <w:szCs w:val="22"/>
        </w:rPr>
        <w:t>If the host or other participants who are physically present in the Zoom Room join the meeting on their laptop while the meeting is running on the tablet, they must mute both their microphone and speaker on their laptop to prevent auditory feedback.</w:t>
      </w:r>
    </w:p>
    <w:p w14:paraId="3419C538" w14:textId="77777777" w:rsidR="00D8745E" w:rsidRPr="00580D35" w:rsidRDefault="00D8745E" w:rsidP="00D8745E">
      <w:pPr>
        <w:spacing w:after="0" w:line="240" w:lineRule="auto"/>
        <w:rPr>
          <w:sz w:val="22"/>
          <w:szCs w:val="22"/>
        </w:rPr>
      </w:pPr>
    </w:p>
    <w:p w14:paraId="5BAFBACD" w14:textId="77777777" w:rsidR="00D8745E" w:rsidRPr="005E7A84" w:rsidRDefault="00D8745E" w:rsidP="00D8745E">
      <w:pPr>
        <w:pStyle w:val="Heading1"/>
      </w:pPr>
      <w:bookmarkStart w:id="9" w:name="_Toc213068866"/>
      <w:r w:rsidRPr="00580D35">
        <w:t>IRB-</w:t>
      </w:r>
      <w:r w:rsidRPr="005E7A84">
        <w:t>Related Policies</w:t>
      </w:r>
      <w:bookmarkEnd w:id="9"/>
    </w:p>
    <w:p w14:paraId="7F9E32EB" w14:textId="77777777" w:rsidR="00D8745E" w:rsidRPr="00580D35" w:rsidRDefault="00D8745E" w:rsidP="00D8745E">
      <w:pPr>
        <w:spacing w:after="0" w:line="240" w:lineRule="auto"/>
        <w:rPr>
          <w:sz w:val="22"/>
          <w:szCs w:val="22"/>
        </w:rPr>
      </w:pPr>
    </w:p>
    <w:p w14:paraId="73146983" w14:textId="1C3D9362" w:rsidR="001E0B3B" w:rsidRPr="007908F3" w:rsidRDefault="00650888" w:rsidP="007908F3">
      <w:pPr>
        <w:pStyle w:val="ListParagraph"/>
        <w:numPr>
          <w:ilvl w:val="0"/>
          <w:numId w:val="3"/>
        </w:numPr>
        <w:spacing w:after="0" w:line="240" w:lineRule="auto"/>
        <w:rPr>
          <w:sz w:val="22"/>
          <w:szCs w:val="22"/>
        </w:rPr>
      </w:pPr>
      <w:r w:rsidRPr="007908F3">
        <w:rPr>
          <w:sz w:val="22"/>
          <w:szCs w:val="22"/>
        </w:rPr>
        <w:t xml:space="preserve">All </w:t>
      </w:r>
      <w:r w:rsidR="00D8745E" w:rsidRPr="007908F3">
        <w:rPr>
          <w:sz w:val="22"/>
          <w:szCs w:val="22"/>
        </w:rPr>
        <w:t xml:space="preserve">research </w:t>
      </w:r>
      <w:r w:rsidR="001E0B3B" w:rsidRPr="007908F3">
        <w:rPr>
          <w:sz w:val="22"/>
          <w:szCs w:val="22"/>
        </w:rPr>
        <w:t xml:space="preserve">conducted by faculty or students within the Psychology department must abide by GVSU’s IRB and ORCI policies. Please consult the </w:t>
      </w:r>
      <w:hyperlink r:id="rId11">
        <w:r w:rsidR="001E0B3B" w:rsidRPr="007908F3">
          <w:rPr>
            <w:color w:val="467886" w:themeColor="hyperlink"/>
            <w:sz w:val="22"/>
            <w:szCs w:val="22"/>
            <w:u w:val="single"/>
          </w:rPr>
          <w:t>Research Compliance &amp; Integrity website</w:t>
        </w:r>
      </w:hyperlink>
      <w:r w:rsidR="001E0B3B" w:rsidRPr="007908F3">
        <w:rPr>
          <w:sz w:val="22"/>
          <w:szCs w:val="22"/>
        </w:rPr>
        <w:t xml:space="preserve">, the </w:t>
      </w:r>
      <w:hyperlink r:id="rId12">
        <w:r w:rsidR="001E0B3B" w:rsidRPr="007908F3">
          <w:rPr>
            <w:color w:val="467886" w:themeColor="hyperlink"/>
            <w:sz w:val="22"/>
            <w:szCs w:val="22"/>
            <w:u w:val="single"/>
          </w:rPr>
          <w:t>Institutional Review Board website</w:t>
        </w:r>
      </w:hyperlink>
      <w:r w:rsidR="001E0B3B" w:rsidRPr="007908F3">
        <w:rPr>
          <w:sz w:val="22"/>
          <w:szCs w:val="22"/>
        </w:rPr>
        <w:t xml:space="preserve">, and the </w:t>
      </w:r>
      <w:hyperlink r:id="rId13">
        <w:r w:rsidR="001E0B3B" w:rsidRPr="007908F3">
          <w:rPr>
            <w:color w:val="467886" w:themeColor="hyperlink"/>
            <w:sz w:val="22"/>
            <w:szCs w:val="22"/>
            <w:u w:val="single"/>
          </w:rPr>
          <w:t>IRB website for Policies, Procedures, &amp; Guidance</w:t>
        </w:r>
      </w:hyperlink>
      <w:r w:rsidR="001E0B3B" w:rsidRPr="007908F3">
        <w:rPr>
          <w:sz w:val="22"/>
          <w:szCs w:val="22"/>
        </w:rPr>
        <w:t xml:space="preserve"> for details. Faculty researchers bear ultimate responsibility for ensuring their research activities and research personnel comply with IRB and ORCI policies. </w:t>
      </w:r>
    </w:p>
    <w:p w14:paraId="7120C870" w14:textId="77777777" w:rsidR="00D8745E" w:rsidRPr="00580D35" w:rsidRDefault="00D8745E" w:rsidP="00D8745E">
      <w:pPr>
        <w:spacing w:after="0" w:line="240" w:lineRule="auto"/>
        <w:ind w:left="720"/>
        <w:contextualSpacing/>
        <w:rPr>
          <w:sz w:val="22"/>
          <w:szCs w:val="22"/>
        </w:rPr>
      </w:pPr>
    </w:p>
    <w:p w14:paraId="11B668A7" w14:textId="77777777" w:rsidR="00D8745E" w:rsidRPr="00580D35" w:rsidRDefault="00D8745E" w:rsidP="00DB16F1">
      <w:pPr>
        <w:keepNext/>
        <w:keepLines/>
        <w:numPr>
          <w:ilvl w:val="0"/>
          <w:numId w:val="3"/>
        </w:numPr>
        <w:spacing w:after="0" w:line="240" w:lineRule="auto"/>
        <w:contextualSpacing/>
        <w:rPr>
          <w:sz w:val="22"/>
          <w:szCs w:val="22"/>
        </w:rPr>
      </w:pPr>
      <w:r w:rsidRPr="00580D35">
        <w:rPr>
          <w:sz w:val="22"/>
          <w:szCs w:val="22"/>
        </w:rPr>
        <w:lastRenderedPageBreak/>
        <w:t>Approved Researchers</w:t>
      </w:r>
    </w:p>
    <w:p w14:paraId="1DD97ACE" w14:textId="77777777" w:rsidR="00D8745E" w:rsidRPr="00580D35" w:rsidRDefault="00D8745E" w:rsidP="00DB16F1">
      <w:pPr>
        <w:keepNext/>
        <w:keepLines/>
        <w:numPr>
          <w:ilvl w:val="1"/>
          <w:numId w:val="3"/>
        </w:numPr>
        <w:spacing w:after="0" w:line="240" w:lineRule="auto"/>
        <w:contextualSpacing/>
        <w:rPr>
          <w:sz w:val="22"/>
          <w:szCs w:val="22"/>
        </w:rPr>
      </w:pPr>
      <w:r w:rsidRPr="00580D35">
        <w:rPr>
          <w:sz w:val="22"/>
          <w:szCs w:val="22"/>
        </w:rPr>
        <w:t>According to GVSU IRB guidelines, all faculty and student researchers must be listed as study personnel on an IRB protocol, and that protocol must receive IRB approval, before any interaction with participants occurs. Please note that researchers must be named as study personnel on each specific IRB protocol they work on.</w:t>
      </w:r>
    </w:p>
    <w:p w14:paraId="3B48E3CA" w14:textId="77777777" w:rsidR="00D8745E" w:rsidRPr="00580D35" w:rsidRDefault="00D8745E" w:rsidP="00D8745E">
      <w:pPr>
        <w:spacing w:after="0" w:line="240" w:lineRule="auto"/>
        <w:rPr>
          <w:b/>
          <w:bCs/>
          <w:sz w:val="22"/>
          <w:szCs w:val="22"/>
        </w:rPr>
      </w:pPr>
    </w:p>
    <w:p w14:paraId="765783A3" w14:textId="77777777" w:rsidR="00D8745E" w:rsidRPr="00580D35" w:rsidRDefault="00D8745E" w:rsidP="00D8745E">
      <w:pPr>
        <w:pStyle w:val="Heading1"/>
      </w:pPr>
      <w:bookmarkStart w:id="10" w:name="_Toc213068867"/>
      <w:r w:rsidRPr="00580D35">
        <w:t>SONA-Related Policies</w:t>
      </w:r>
      <w:bookmarkEnd w:id="10"/>
    </w:p>
    <w:p w14:paraId="1995C843" w14:textId="104D86AA" w:rsidR="00841C19" w:rsidRPr="00580D35" w:rsidRDefault="00841C19" w:rsidP="00841C19">
      <w:pPr>
        <w:pStyle w:val="Heading2"/>
      </w:pPr>
      <w:bookmarkStart w:id="11" w:name="_Toc213068868"/>
      <w:r>
        <w:t>1. General Policy</w:t>
      </w:r>
      <w:bookmarkEnd w:id="11"/>
    </w:p>
    <w:p w14:paraId="5E52C02B"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SONA is the online study scheduling system that facilitates the posting of available studies/enrichment activities, communication with participants, and crediting of participants.</w:t>
      </w:r>
    </w:p>
    <w:p w14:paraId="27A31281"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 xml:space="preserve">The Lab Manager acts as the primary SONA administrator with the assistance of the Assistant Chair for Research. The SONA administrator is responsible for creating new user accounts, creating and modifying studies/enrichment activities, and general management and troubleshooting of the system. Questions for the SONA administrator should be emailed to </w:t>
      </w:r>
      <w:hyperlink r:id="rId14" w:history="1">
        <w:r w:rsidRPr="00580D35">
          <w:rPr>
            <w:color w:val="467886" w:themeColor="hyperlink"/>
            <w:sz w:val="22"/>
            <w:szCs w:val="22"/>
            <w:u w:val="single"/>
          </w:rPr>
          <w:t>psychlab@gvsu.edu</w:t>
        </w:r>
      </w:hyperlink>
      <w:r w:rsidRPr="00580D35">
        <w:rPr>
          <w:sz w:val="22"/>
          <w:szCs w:val="22"/>
        </w:rPr>
        <w:t>.</w:t>
      </w:r>
    </w:p>
    <w:p w14:paraId="3609B362"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 xml:space="preserve">Principal Investigators (PIs) and researchers are responsible for posting timeslots to their respective studies/enrichment activities. Researchers are also responsible for crediting in person participants and marking “No-Shows”. If researchers need assistance, they should contact the SONA administrator. </w:t>
      </w:r>
    </w:p>
    <w:p w14:paraId="2D338C3F"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 xml:space="preserve">PIs and researchers should not attempt to create or modify their own studies/enrichment activities and should instead send requests to the SONA administrator to ensure consistency across the system and adherence to the IRB protocol. </w:t>
      </w:r>
    </w:p>
    <w:p w14:paraId="2D9817F7"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If a new study needs to be added to SONA, the PI should email the SONA administrator the relevant IRB protocol approval, the consent form, and the debriefing. The email should also include the number of credits, the expected time to complete the activity, the modality, restrictions such as if participants must be 18+, and the names and email addresses of all researchers. Depending on the specific study, the SONA administrator may require additional information.</w:t>
      </w:r>
    </w:p>
    <w:p w14:paraId="3EDC38B8"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 xml:space="preserve">If a PI wishes to change the number of credits/duration, researchers on the study, modality, or other design changes, the PI must first receive approval for the change from the IRB. Once approval has been granted, the PI should provide the approval letter to the SONA administrator so the administrator can make the changes. Adding unapproved researchers to a study, or changing the modality or credits without prior IRB approval may constitute a violation of IRB guidelines. </w:t>
      </w:r>
    </w:p>
    <w:p w14:paraId="2178CA74" w14:textId="77777777" w:rsidR="00D8745E" w:rsidRPr="00580D35" w:rsidRDefault="00D8745E" w:rsidP="00D8745E">
      <w:pPr>
        <w:spacing w:after="0" w:line="240" w:lineRule="auto"/>
        <w:ind w:left="720"/>
        <w:contextualSpacing/>
        <w:rPr>
          <w:sz w:val="22"/>
          <w:szCs w:val="22"/>
        </w:rPr>
      </w:pPr>
    </w:p>
    <w:p w14:paraId="31FB954A" w14:textId="4D3323C1" w:rsidR="00D8745E" w:rsidRPr="00580D35" w:rsidRDefault="001366E7" w:rsidP="001366E7">
      <w:pPr>
        <w:pStyle w:val="Heading2"/>
      </w:pPr>
      <w:bookmarkStart w:id="12" w:name="_Toc213068869"/>
      <w:r>
        <w:t xml:space="preserve">2. </w:t>
      </w:r>
      <w:r w:rsidR="00D8745E" w:rsidRPr="00580D35">
        <w:t>Training</w:t>
      </w:r>
      <w:bookmarkEnd w:id="12"/>
    </w:p>
    <w:p w14:paraId="1B9B06DC"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It is recommended that all student researchers receive some direct training on SONA, either from their research mentor or from a training session provided by the Lab Manager.</w:t>
      </w:r>
    </w:p>
    <w:p w14:paraId="5ED011FB" w14:textId="276F5592" w:rsidR="00D8745E" w:rsidRPr="00580D35" w:rsidRDefault="00841C19" w:rsidP="00841C19">
      <w:pPr>
        <w:pStyle w:val="Heading2"/>
      </w:pPr>
      <w:bookmarkStart w:id="13" w:name="_Toc213068870"/>
      <w:r>
        <w:lastRenderedPageBreak/>
        <w:t xml:space="preserve">3. </w:t>
      </w:r>
      <w:r w:rsidR="00D8745E" w:rsidRPr="00580D35">
        <w:t>Crediting of Timeslots</w:t>
      </w:r>
      <w:bookmarkEnd w:id="13"/>
    </w:p>
    <w:p w14:paraId="6F4EAECF"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Researchers are asked to grant credit for in person studies/enrichment activities within 24 hours of completion of the session. If a study is completed on a Friday afternoon and credit is not able to be granted right away, please do so on Monday morning. If you are unable to grant credit promptly, please work with your PI or peers within your lab. If this is not feasible or you have questions, please contact the Lab Manager.</w:t>
      </w:r>
    </w:p>
    <w:p w14:paraId="3895393B"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Credit for online external studies/enrichment activities conducted through Qualtrics should be granted automatically upon participant completion of the task.</w:t>
      </w:r>
    </w:p>
    <w:p w14:paraId="4FC153FD" w14:textId="77777777" w:rsidR="00D8745E" w:rsidRPr="00580D35" w:rsidRDefault="00D8745E" w:rsidP="00D8745E">
      <w:pPr>
        <w:spacing w:after="0" w:line="240" w:lineRule="auto"/>
        <w:rPr>
          <w:sz w:val="22"/>
          <w:szCs w:val="22"/>
        </w:rPr>
      </w:pPr>
    </w:p>
    <w:p w14:paraId="46BFFCA8" w14:textId="5536FE42" w:rsidR="00D8745E" w:rsidRPr="00580D35" w:rsidRDefault="00841C19" w:rsidP="00841C19">
      <w:pPr>
        <w:pStyle w:val="Heading2"/>
      </w:pPr>
      <w:bookmarkStart w:id="14" w:name="_Toc213068871"/>
      <w:r>
        <w:t xml:space="preserve">4. </w:t>
      </w:r>
      <w:r w:rsidR="00D8745E" w:rsidRPr="00580D35">
        <w:t>Researcher Cancellations</w:t>
      </w:r>
      <w:bookmarkEnd w:id="14"/>
    </w:p>
    <w:p w14:paraId="4E4C9A83"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 xml:space="preserve">If a researcher needs to cancel an in-person timeslot with </w:t>
      </w:r>
      <w:r w:rsidRPr="00580D35">
        <w:rPr>
          <w:i/>
          <w:iCs/>
          <w:sz w:val="22"/>
          <w:szCs w:val="22"/>
        </w:rPr>
        <w:t>more</w:t>
      </w:r>
      <w:r w:rsidRPr="00580D35">
        <w:rPr>
          <w:sz w:val="22"/>
          <w:szCs w:val="22"/>
        </w:rPr>
        <w:t xml:space="preserve"> than 24 </w:t>
      </w:r>
      <w:proofErr w:type="spellStart"/>
      <w:r w:rsidRPr="00580D35">
        <w:rPr>
          <w:sz w:val="22"/>
          <w:szCs w:val="22"/>
        </w:rPr>
        <w:t>hours notice</w:t>
      </w:r>
      <w:proofErr w:type="spellEnd"/>
      <w:r w:rsidRPr="00580D35">
        <w:rPr>
          <w:sz w:val="22"/>
          <w:szCs w:val="22"/>
        </w:rPr>
        <w:t xml:space="preserve"> during the majority of the semester, this can be completed through the standard timeslot cancellation email process in SONA.  </w:t>
      </w:r>
    </w:p>
    <w:p w14:paraId="6BD0797D"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 xml:space="preserve">If a researcher needs to cancel an in person session with </w:t>
      </w:r>
      <w:r w:rsidRPr="00580D35">
        <w:rPr>
          <w:i/>
          <w:iCs/>
          <w:sz w:val="22"/>
          <w:szCs w:val="22"/>
        </w:rPr>
        <w:t>less</w:t>
      </w:r>
      <w:r w:rsidRPr="00580D35">
        <w:rPr>
          <w:sz w:val="22"/>
          <w:szCs w:val="22"/>
        </w:rPr>
        <w:t xml:space="preserve"> than 24 </w:t>
      </w:r>
      <w:proofErr w:type="spellStart"/>
      <w:r w:rsidRPr="00580D35">
        <w:rPr>
          <w:sz w:val="22"/>
          <w:szCs w:val="22"/>
        </w:rPr>
        <w:t>hours notice</w:t>
      </w:r>
      <w:proofErr w:type="spellEnd"/>
      <w:r w:rsidRPr="00580D35">
        <w:rPr>
          <w:sz w:val="22"/>
          <w:szCs w:val="22"/>
        </w:rPr>
        <w:t xml:space="preserve">, participants enrolled in the study will receive credit. This requires a different cancellation procedure. Specifically, the study session is not cancelled in the SONA System, and instead researchers should select "contact” participants in the “Modify” timeslots screen to notify participants that the session will not run and they will receive credit. Then the researcher should email the Lab Manager so the Lab Manager can grant credit to affected participants. </w:t>
      </w:r>
    </w:p>
    <w:p w14:paraId="37D1B1D0"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During the last three weeks of the semester, due to significant SONA System and research participation traffic, researcher cancellations occurring within 72 hours of the study appointment time will result in enrolled students receiving credit for the study. Please follow the steps listed above in section b.</w:t>
      </w:r>
    </w:p>
    <w:p w14:paraId="029F46B7"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 xml:space="preserve">If the researcher is unable to send the notifications or complete cancellations as instructed here, the Lab Manager should be contacted for assistance in notifying participants.  </w:t>
      </w:r>
    </w:p>
    <w:p w14:paraId="33689F44" w14:textId="77777777" w:rsidR="00D8745E" w:rsidRPr="00580D35" w:rsidRDefault="00D8745E" w:rsidP="00D8745E">
      <w:pPr>
        <w:spacing w:after="0" w:line="240" w:lineRule="auto"/>
        <w:rPr>
          <w:sz w:val="22"/>
          <w:szCs w:val="22"/>
        </w:rPr>
      </w:pPr>
    </w:p>
    <w:p w14:paraId="4FB2C3CE" w14:textId="5834EB5C" w:rsidR="00D8745E" w:rsidRPr="00580D35" w:rsidRDefault="00841C19" w:rsidP="00841C19">
      <w:pPr>
        <w:pStyle w:val="Heading2"/>
      </w:pPr>
      <w:bookmarkStart w:id="15" w:name="_Toc213068872"/>
      <w:r>
        <w:t xml:space="preserve">5. </w:t>
      </w:r>
      <w:r w:rsidR="00D8745E" w:rsidRPr="00580D35">
        <w:t>SONA System Deadline</w:t>
      </w:r>
      <w:bookmarkEnd w:id="15"/>
    </w:p>
    <w:p w14:paraId="180E86FC"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 xml:space="preserve">All SONA studies/enrichment activities must be completed and credited by the last Friday of the semester before finals at 5pm. </w:t>
      </w:r>
    </w:p>
    <w:p w14:paraId="005D4087" w14:textId="77777777" w:rsidR="00D8745E" w:rsidRPr="00580D35" w:rsidRDefault="00D8745E" w:rsidP="00D8745E">
      <w:pPr>
        <w:numPr>
          <w:ilvl w:val="1"/>
          <w:numId w:val="2"/>
        </w:numPr>
        <w:spacing w:after="0" w:line="240" w:lineRule="auto"/>
        <w:contextualSpacing/>
        <w:rPr>
          <w:sz w:val="22"/>
          <w:szCs w:val="22"/>
        </w:rPr>
      </w:pPr>
      <w:r w:rsidRPr="00580D35">
        <w:rPr>
          <w:sz w:val="22"/>
          <w:szCs w:val="22"/>
        </w:rPr>
        <w:t xml:space="preserve">We suggest that all online studies/enrichment activities have a deadline of the last Friday of the semester before finals at 4pm to address uncredited timeslots. </w:t>
      </w:r>
    </w:p>
    <w:p w14:paraId="1CC0E23E" w14:textId="012086A7" w:rsidR="00D8745E" w:rsidRPr="00580D35" w:rsidRDefault="00D8745E" w:rsidP="00C44B9B">
      <w:pPr>
        <w:pStyle w:val="Heading1"/>
      </w:pPr>
      <w:bookmarkStart w:id="16" w:name="_Toc213068873"/>
      <w:r w:rsidRPr="00580D35">
        <w:lastRenderedPageBreak/>
        <w:t>Prescreen-Related Information and Policies</w:t>
      </w:r>
      <w:bookmarkEnd w:id="16"/>
    </w:p>
    <w:p w14:paraId="380C45B8" w14:textId="28923107" w:rsidR="00121FBB" w:rsidRPr="00580D35" w:rsidRDefault="00121FBB" w:rsidP="00121FBB">
      <w:pPr>
        <w:pStyle w:val="Heading2"/>
      </w:pPr>
      <w:bookmarkStart w:id="17" w:name="_Toc213068874"/>
      <w:r>
        <w:t>1. Purpose of the Prescreening Survey</w:t>
      </w:r>
      <w:bookmarkEnd w:id="17"/>
    </w:p>
    <w:p w14:paraId="4DD8ABDF" w14:textId="77777777" w:rsidR="00D8745E" w:rsidRPr="00580D35" w:rsidRDefault="00D8745E" w:rsidP="00DB16F1">
      <w:pPr>
        <w:keepNext/>
        <w:keepLines/>
        <w:numPr>
          <w:ilvl w:val="1"/>
          <w:numId w:val="4"/>
        </w:numPr>
        <w:spacing w:after="0" w:line="240" w:lineRule="auto"/>
        <w:contextualSpacing/>
        <w:rPr>
          <w:rFonts w:ascii="Aptos" w:eastAsia="Aptos" w:hAnsi="Aptos" w:cs="Aptos"/>
          <w:sz w:val="22"/>
          <w:szCs w:val="22"/>
        </w:rPr>
      </w:pPr>
      <w:r w:rsidRPr="00580D35">
        <w:rPr>
          <w:rFonts w:ascii="Aptos" w:eastAsia="Aptos" w:hAnsi="Aptos" w:cs="Aptos"/>
          <w:sz w:val="22"/>
          <w:szCs w:val="22"/>
        </w:rPr>
        <w:t>One purpose of the prescreen survey is to screen participants to determine eligibility for individual research studies. A second purpose is to administer questions to participants that, if included in the context of the main study, might lead to biased responding or potentially reveal the purpose of the study. Currently, a full study cannot be conducted within the prescreen survey.</w:t>
      </w:r>
    </w:p>
    <w:p w14:paraId="0C465CBC" w14:textId="77777777" w:rsidR="00D8745E" w:rsidRPr="00580D35" w:rsidRDefault="00D8745E" w:rsidP="00D8745E">
      <w:pPr>
        <w:spacing w:after="0" w:line="240" w:lineRule="auto"/>
        <w:rPr>
          <w:sz w:val="22"/>
          <w:szCs w:val="22"/>
        </w:rPr>
      </w:pPr>
    </w:p>
    <w:p w14:paraId="02606028" w14:textId="2E9121F3" w:rsidR="00D8745E" w:rsidRPr="00580D35" w:rsidRDefault="00121FBB" w:rsidP="00121FBB">
      <w:pPr>
        <w:pStyle w:val="Heading2"/>
      </w:pPr>
      <w:bookmarkStart w:id="18" w:name="_Toc213068875"/>
      <w:r>
        <w:t xml:space="preserve">2. </w:t>
      </w:r>
      <w:r w:rsidR="00D8745E" w:rsidRPr="00580D35">
        <w:t>Preparing the IRB Protocol for the Prescreen Survey</w:t>
      </w:r>
      <w:bookmarkEnd w:id="18"/>
    </w:p>
    <w:p w14:paraId="4655996D" w14:textId="77777777" w:rsidR="00D8745E" w:rsidRPr="00580D35" w:rsidRDefault="00D8745E" w:rsidP="00D8745E">
      <w:pPr>
        <w:numPr>
          <w:ilvl w:val="1"/>
          <w:numId w:val="4"/>
        </w:numPr>
        <w:spacing w:after="0" w:line="240" w:lineRule="auto"/>
        <w:contextualSpacing/>
        <w:rPr>
          <w:sz w:val="22"/>
          <w:szCs w:val="22"/>
        </w:rPr>
      </w:pPr>
      <w:r w:rsidRPr="00580D35">
        <w:rPr>
          <w:sz w:val="22"/>
          <w:szCs w:val="22"/>
        </w:rPr>
        <w:t xml:space="preserve">The prescreen survey has its own IRB protocol. Every change to the prescreen survey – including survey items and research personnel on associated studies – must be documented in an IRB protocol amendment. IRB protocol amendments will be submitted at least 1 month before a new semester begins, to allow time for IRB review/approval and prescreen survey preparation in SONA. </w:t>
      </w:r>
    </w:p>
    <w:p w14:paraId="5CEBBB99" w14:textId="77777777" w:rsidR="00D8745E" w:rsidRPr="00580D35" w:rsidRDefault="00D8745E" w:rsidP="00D8745E">
      <w:pPr>
        <w:numPr>
          <w:ilvl w:val="1"/>
          <w:numId w:val="4"/>
        </w:numPr>
        <w:spacing w:after="0" w:line="240" w:lineRule="auto"/>
        <w:contextualSpacing/>
        <w:rPr>
          <w:rFonts w:ascii="Aptos" w:eastAsia="Aptos" w:hAnsi="Aptos" w:cs="Aptos"/>
          <w:sz w:val="22"/>
          <w:szCs w:val="22"/>
        </w:rPr>
      </w:pPr>
      <w:r w:rsidRPr="00580D35">
        <w:rPr>
          <w:rFonts w:ascii="Aptos" w:eastAsia="Aptos" w:hAnsi="Aptos" w:cs="Aptos"/>
          <w:sz w:val="22"/>
          <w:szCs w:val="22"/>
        </w:rPr>
        <w:t xml:space="preserve">Questions can only be included in the prescreen survey if the main study protocol has received IRB approval. The main study protocol must explicitly state which study questionnaires/items will be included in the prescreen survey. </w:t>
      </w:r>
    </w:p>
    <w:p w14:paraId="5A88B49F" w14:textId="77777777" w:rsidR="00D8745E" w:rsidRPr="00580D35" w:rsidRDefault="00D8745E" w:rsidP="00D8745E">
      <w:pPr>
        <w:numPr>
          <w:ilvl w:val="2"/>
          <w:numId w:val="4"/>
        </w:numPr>
        <w:spacing w:after="0" w:line="240" w:lineRule="auto"/>
        <w:contextualSpacing/>
        <w:rPr>
          <w:sz w:val="22"/>
          <w:szCs w:val="22"/>
        </w:rPr>
      </w:pPr>
      <w:r w:rsidRPr="00580D35">
        <w:rPr>
          <w:rFonts w:ascii="Aptos" w:eastAsia="Aptos" w:hAnsi="Aptos" w:cs="Aptos"/>
          <w:sz w:val="22"/>
          <w:szCs w:val="22"/>
        </w:rPr>
        <w:t>If the main study protocol is under review/revision, researchers can still include questions within the prescreen survey, so long as approval for the main study is obtained by the first day of the semester.</w:t>
      </w:r>
    </w:p>
    <w:p w14:paraId="49862203" w14:textId="77777777" w:rsidR="00D8745E" w:rsidRPr="00580D35" w:rsidRDefault="00D8745E" w:rsidP="00D8745E">
      <w:pPr>
        <w:numPr>
          <w:ilvl w:val="1"/>
          <w:numId w:val="4"/>
        </w:numPr>
        <w:spacing w:after="0" w:line="259" w:lineRule="auto"/>
        <w:contextualSpacing/>
        <w:rPr>
          <w:sz w:val="22"/>
          <w:szCs w:val="22"/>
        </w:rPr>
      </w:pPr>
      <w:r w:rsidRPr="00580D35">
        <w:rPr>
          <w:sz w:val="22"/>
          <w:szCs w:val="22"/>
        </w:rPr>
        <w:t xml:space="preserve">In July (in preparation for Fall semester research) and November (in preparation for Winter semester research) the Assistant Chair for Research or the Lab Manager will contact PSY faculty via email to solicit requests for including items or questionnaires in the Prescreen Survey. This email will include a link to a Qualtrics survey where researchers can submit their study information (e.g., IRB approval #, study # in SONA, etc.), and the specific items or questionnaires to be included in the Prescreen Survey. Researchers should be sure to specify the questions they want included as well as the specific response scale and scale labels that should be displayed to participants. These will not only dictate what will be displayed to the participants but also how the data will be appear when exported. Any changes to existing Prescreen Survey items/questionnaires should also be reported at this time. </w:t>
      </w:r>
    </w:p>
    <w:p w14:paraId="39D3964C" w14:textId="77777777" w:rsidR="00D8745E" w:rsidRDefault="00D8745E" w:rsidP="00D8745E">
      <w:pPr>
        <w:spacing w:after="0" w:line="259" w:lineRule="auto"/>
        <w:ind w:left="1080"/>
        <w:rPr>
          <w:sz w:val="22"/>
          <w:szCs w:val="22"/>
          <w:highlight w:val="yellow"/>
        </w:rPr>
      </w:pPr>
    </w:p>
    <w:p w14:paraId="08526E2B" w14:textId="77777777" w:rsidR="007A74CF" w:rsidRDefault="007A74CF" w:rsidP="00D8745E">
      <w:pPr>
        <w:spacing w:after="0" w:line="259" w:lineRule="auto"/>
        <w:ind w:left="1080"/>
        <w:rPr>
          <w:sz w:val="22"/>
          <w:szCs w:val="22"/>
          <w:highlight w:val="yellow"/>
        </w:rPr>
      </w:pPr>
    </w:p>
    <w:p w14:paraId="2F8ED6B0" w14:textId="77777777" w:rsidR="007A74CF" w:rsidRDefault="007A74CF" w:rsidP="00D8745E">
      <w:pPr>
        <w:spacing w:after="0" w:line="259" w:lineRule="auto"/>
        <w:ind w:left="1080"/>
        <w:rPr>
          <w:sz w:val="22"/>
          <w:szCs w:val="22"/>
          <w:highlight w:val="yellow"/>
        </w:rPr>
      </w:pPr>
    </w:p>
    <w:p w14:paraId="4C2E807D" w14:textId="77777777" w:rsidR="007A74CF" w:rsidRDefault="007A74CF" w:rsidP="00D8745E">
      <w:pPr>
        <w:spacing w:after="0" w:line="259" w:lineRule="auto"/>
        <w:ind w:left="1080"/>
        <w:rPr>
          <w:sz w:val="22"/>
          <w:szCs w:val="22"/>
          <w:highlight w:val="yellow"/>
        </w:rPr>
      </w:pPr>
    </w:p>
    <w:p w14:paraId="7503E4E3" w14:textId="77777777" w:rsidR="007A74CF" w:rsidRPr="00580D35" w:rsidRDefault="007A74CF" w:rsidP="00D8745E">
      <w:pPr>
        <w:spacing w:after="0" w:line="259" w:lineRule="auto"/>
        <w:ind w:left="1080"/>
        <w:rPr>
          <w:sz w:val="22"/>
          <w:szCs w:val="22"/>
          <w:highlight w:val="yellow"/>
        </w:rPr>
      </w:pPr>
    </w:p>
    <w:p w14:paraId="0539A6D9" w14:textId="77777777" w:rsidR="00D8745E" w:rsidRPr="00580D35" w:rsidRDefault="00D8745E" w:rsidP="00D8745E">
      <w:pPr>
        <w:pStyle w:val="Heading1"/>
      </w:pPr>
      <w:bookmarkStart w:id="19" w:name="_Toc213068876"/>
      <w:r w:rsidRPr="00580D35">
        <w:lastRenderedPageBreak/>
        <w:t>Downtown Psychology Commons (DEV Lab Space) Policies</w:t>
      </w:r>
      <w:bookmarkEnd w:id="19"/>
    </w:p>
    <w:p w14:paraId="0FC28004" w14:textId="77777777" w:rsidR="00D8745E" w:rsidRPr="00580D35" w:rsidRDefault="00D8745E" w:rsidP="00D8745E">
      <w:pPr>
        <w:spacing w:after="0" w:line="240" w:lineRule="auto"/>
        <w:rPr>
          <w:sz w:val="22"/>
          <w:szCs w:val="22"/>
        </w:rPr>
      </w:pPr>
    </w:p>
    <w:p w14:paraId="47AD95EC" w14:textId="7FB47B83" w:rsidR="00121FBB" w:rsidRPr="00580D35" w:rsidRDefault="00121FBB" w:rsidP="00121FBB">
      <w:pPr>
        <w:pStyle w:val="Heading2"/>
      </w:pPr>
      <w:bookmarkStart w:id="20" w:name="_Toc213068877"/>
      <w:r>
        <w:t>1. Keycards</w:t>
      </w:r>
      <w:bookmarkEnd w:id="20"/>
    </w:p>
    <w:p w14:paraId="638E9515" w14:textId="77777777" w:rsidR="00D8745E" w:rsidRPr="00580D35" w:rsidRDefault="00D8745E" w:rsidP="00D8745E">
      <w:pPr>
        <w:numPr>
          <w:ilvl w:val="1"/>
          <w:numId w:val="5"/>
        </w:numPr>
        <w:spacing w:after="0" w:line="240" w:lineRule="auto"/>
        <w:contextualSpacing/>
        <w:rPr>
          <w:sz w:val="22"/>
          <w:szCs w:val="22"/>
        </w:rPr>
      </w:pPr>
      <w:r w:rsidRPr="00580D35">
        <w:rPr>
          <w:sz w:val="22"/>
          <w:szCs w:val="22"/>
        </w:rPr>
        <w:t xml:space="preserve">All researchers using the Downtown Psychology Commons must obtain a keycard or key for entry into the suite. Keycards can be requested via the </w:t>
      </w:r>
      <w:hyperlink r:id="rId15" w:history="1">
        <w:r w:rsidRPr="00580D35">
          <w:rPr>
            <w:color w:val="467886" w:themeColor="hyperlink"/>
            <w:sz w:val="22"/>
            <w:szCs w:val="22"/>
            <w:u w:val="single"/>
          </w:rPr>
          <w:t>Grand Rapids Facilities Services Key Request Form</w:t>
        </w:r>
      </w:hyperlink>
      <w:r w:rsidRPr="00580D35">
        <w:rPr>
          <w:sz w:val="22"/>
          <w:szCs w:val="22"/>
        </w:rPr>
        <w:t xml:space="preserve">. </w:t>
      </w:r>
    </w:p>
    <w:p w14:paraId="6FFA421C" w14:textId="77777777" w:rsidR="00D8745E" w:rsidRPr="00580D35" w:rsidRDefault="00D8745E" w:rsidP="00D8745E">
      <w:pPr>
        <w:numPr>
          <w:ilvl w:val="1"/>
          <w:numId w:val="5"/>
        </w:numPr>
        <w:spacing w:after="0" w:line="240" w:lineRule="auto"/>
        <w:contextualSpacing/>
        <w:rPr>
          <w:sz w:val="22"/>
          <w:szCs w:val="22"/>
        </w:rPr>
      </w:pPr>
      <w:r w:rsidRPr="00580D35">
        <w:rPr>
          <w:sz w:val="22"/>
          <w:szCs w:val="22"/>
        </w:rPr>
        <w:t>The form requires individuals to log in and select the campus where the key will be used. After selecting Pew Campus, individuals should select “add” under Access Card and enter the desired locations. It is recommended that individuals request 141A DEV to access the suite and 139A DEV to access the nearby kitchenette and workroom.</w:t>
      </w:r>
    </w:p>
    <w:p w14:paraId="6EC71332" w14:textId="77777777" w:rsidR="00D8745E" w:rsidRPr="00580D35" w:rsidRDefault="00D8745E" w:rsidP="00D8745E">
      <w:pPr>
        <w:spacing w:after="0" w:line="240" w:lineRule="auto"/>
        <w:ind w:left="720"/>
        <w:contextualSpacing/>
        <w:rPr>
          <w:sz w:val="22"/>
          <w:szCs w:val="22"/>
        </w:rPr>
      </w:pPr>
    </w:p>
    <w:p w14:paraId="66385C13" w14:textId="62399CDE" w:rsidR="00D8745E" w:rsidRPr="00580D35" w:rsidRDefault="00121FBB" w:rsidP="00121FBB">
      <w:pPr>
        <w:pStyle w:val="Heading2"/>
      </w:pPr>
      <w:bookmarkStart w:id="21" w:name="_Toc213068878"/>
      <w:r>
        <w:t xml:space="preserve">2. </w:t>
      </w:r>
      <w:r w:rsidR="00D8745E" w:rsidRPr="00580D35">
        <w:t>Downtown Psychology Commons Rooms</w:t>
      </w:r>
      <w:bookmarkEnd w:id="21"/>
    </w:p>
    <w:p w14:paraId="1B3128EF" w14:textId="77777777" w:rsidR="00D8745E" w:rsidRPr="00580D35" w:rsidRDefault="00D8745E" w:rsidP="00D8745E">
      <w:pPr>
        <w:numPr>
          <w:ilvl w:val="1"/>
          <w:numId w:val="5"/>
        </w:numPr>
        <w:spacing w:after="0" w:line="240" w:lineRule="auto"/>
        <w:contextualSpacing/>
        <w:rPr>
          <w:sz w:val="22"/>
          <w:szCs w:val="22"/>
        </w:rPr>
      </w:pPr>
      <w:r w:rsidRPr="00580D35">
        <w:rPr>
          <w:sz w:val="22"/>
          <w:szCs w:val="22"/>
        </w:rPr>
        <w:t xml:space="preserve">141A DEV – Lobby/Waiting Room – This space is equipped with a front desk for check in and seating for participants and researchers. </w:t>
      </w:r>
    </w:p>
    <w:p w14:paraId="47FC1F1B" w14:textId="77777777" w:rsidR="00D8745E" w:rsidRPr="00580D35" w:rsidRDefault="00D8745E" w:rsidP="00D8745E">
      <w:pPr>
        <w:numPr>
          <w:ilvl w:val="1"/>
          <w:numId w:val="5"/>
        </w:numPr>
        <w:spacing w:after="0" w:line="240" w:lineRule="auto"/>
        <w:contextualSpacing/>
        <w:rPr>
          <w:sz w:val="22"/>
          <w:szCs w:val="22"/>
        </w:rPr>
      </w:pPr>
      <w:r w:rsidRPr="00580D35">
        <w:rPr>
          <w:sz w:val="22"/>
          <w:szCs w:val="22"/>
        </w:rPr>
        <w:t>142A DEV – Conference Room – This space is equipped with seating for 9 and a monitor with HDMI hookup. This room is suitable for research and lab meetings.</w:t>
      </w:r>
    </w:p>
    <w:p w14:paraId="2E42372F" w14:textId="77777777" w:rsidR="00D8745E" w:rsidRPr="00580D35" w:rsidRDefault="00D8745E" w:rsidP="00D8745E">
      <w:pPr>
        <w:numPr>
          <w:ilvl w:val="1"/>
          <w:numId w:val="5"/>
        </w:numPr>
        <w:spacing w:after="0" w:line="240" w:lineRule="auto"/>
        <w:contextualSpacing/>
        <w:rPr>
          <w:sz w:val="22"/>
          <w:szCs w:val="22"/>
        </w:rPr>
      </w:pPr>
      <w:r w:rsidRPr="00580D35">
        <w:rPr>
          <w:sz w:val="22"/>
          <w:szCs w:val="22"/>
        </w:rPr>
        <w:t>144A DEV – Testing Room – This space is equipped with one computer for participants to complete computer-based tasks.</w:t>
      </w:r>
    </w:p>
    <w:p w14:paraId="3D4BE0E3" w14:textId="77777777" w:rsidR="00D8745E" w:rsidRPr="00580D35" w:rsidRDefault="00D8745E" w:rsidP="00D8745E">
      <w:pPr>
        <w:numPr>
          <w:ilvl w:val="1"/>
          <w:numId w:val="5"/>
        </w:numPr>
        <w:spacing w:after="0" w:line="240" w:lineRule="auto"/>
        <w:contextualSpacing/>
        <w:rPr>
          <w:sz w:val="22"/>
          <w:szCs w:val="22"/>
        </w:rPr>
      </w:pPr>
      <w:r w:rsidRPr="00580D35">
        <w:rPr>
          <w:sz w:val="22"/>
          <w:szCs w:val="22"/>
        </w:rPr>
        <w:t>145A DEV – Coding Room – This space is equipped with two computers for researchers to code data.</w:t>
      </w:r>
    </w:p>
    <w:p w14:paraId="22FF4400" w14:textId="77777777" w:rsidR="00D8745E" w:rsidRPr="00580D35" w:rsidRDefault="00D8745E" w:rsidP="00D8745E">
      <w:pPr>
        <w:numPr>
          <w:ilvl w:val="1"/>
          <w:numId w:val="5"/>
        </w:numPr>
        <w:spacing w:after="0" w:line="240" w:lineRule="auto"/>
        <w:contextualSpacing/>
        <w:rPr>
          <w:sz w:val="22"/>
          <w:szCs w:val="22"/>
        </w:rPr>
      </w:pPr>
      <w:r w:rsidRPr="00580D35">
        <w:rPr>
          <w:sz w:val="22"/>
          <w:szCs w:val="22"/>
        </w:rPr>
        <w:t>146A DEV – Observation Room – This space is equipped with cameras for observational data collection.</w:t>
      </w:r>
    </w:p>
    <w:p w14:paraId="35E07E2E" w14:textId="77777777" w:rsidR="00D8745E" w:rsidRPr="00580D35" w:rsidRDefault="00D8745E" w:rsidP="00D8745E">
      <w:pPr>
        <w:numPr>
          <w:ilvl w:val="1"/>
          <w:numId w:val="5"/>
        </w:numPr>
        <w:spacing w:after="0" w:line="240" w:lineRule="auto"/>
        <w:contextualSpacing/>
        <w:rPr>
          <w:sz w:val="22"/>
          <w:szCs w:val="22"/>
        </w:rPr>
      </w:pPr>
      <w:r w:rsidRPr="00580D35">
        <w:rPr>
          <w:sz w:val="22"/>
          <w:szCs w:val="22"/>
        </w:rPr>
        <w:t>147A DEV – Control Room – This space is equipped with two computers to control the cameras and complete other experimental tasks.</w:t>
      </w:r>
    </w:p>
    <w:p w14:paraId="00557DD0" w14:textId="77777777" w:rsidR="00D8745E" w:rsidRPr="00580D35" w:rsidRDefault="00D8745E" w:rsidP="00D8745E">
      <w:pPr>
        <w:spacing w:after="0" w:line="240" w:lineRule="auto"/>
        <w:ind w:left="1440"/>
        <w:contextualSpacing/>
        <w:rPr>
          <w:sz w:val="22"/>
          <w:szCs w:val="22"/>
        </w:rPr>
      </w:pPr>
    </w:p>
    <w:p w14:paraId="6AC83288" w14:textId="22EC453D" w:rsidR="00D8745E" w:rsidRPr="00580D35" w:rsidRDefault="00121FBB" w:rsidP="00121FBB">
      <w:pPr>
        <w:pStyle w:val="Heading2"/>
      </w:pPr>
      <w:bookmarkStart w:id="22" w:name="_Toc213068879"/>
      <w:r>
        <w:t xml:space="preserve">3. </w:t>
      </w:r>
      <w:r w:rsidR="00D8745E" w:rsidRPr="00580D35">
        <w:t>Scheduling Lab Spaces</w:t>
      </w:r>
      <w:bookmarkEnd w:id="22"/>
    </w:p>
    <w:p w14:paraId="1D477E6D" w14:textId="77777777" w:rsidR="00D8745E" w:rsidRPr="00580D35" w:rsidRDefault="00D8745E" w:rsidP="00D8745E">
      <w:pPr>
        <w:numPr>
          <w:ilvl w:val="1"/>
          <w:numId w:val="5"/>
        </w:numPr>
        <w:spacing w:after="0" w:line="240" w:lineRule="auto"/>
        <w:contextualSpacing/>
        <w:rPr>
          <w:sz w:val="22"/>
          <w:szCs w:val="22"/>
        </w:rPr>
      </w:pPr>
      <w:r w:rsidRPr="00580D35">
        <w:rPr>
          <w:sz w:val="22"/>
          <w:szCs w:val="22"/>
        </w:rPr>
        <w:t xml:space="preserve">Lab spaces are reserved on the online Team-Up calendar. Faculty researchers are responsible for reserving lab spaces on Team-Up and communicating those reservations to their research assistants. </w:t>
      </w:r>
    </w:p>
    <w:p w14:paraId="5AC9D691" w14:textId="77777777" w:rsidR="00D8745E" w:rsidRPr="00580D35" w:rsidRDefault="00D8745E" w:rsidP="00D8745E">
      <w:pPr>
        <w:numPr>
          <w:ilvl w:val="1"/>
          <w:numId w:val="5"/>
        </w:numPr>
        <w:spacing w:after="0" w:line="240" w:lineRule="auto"/>
        <w:contextualSpacing/>
        <w:rPr>
          <w:sz w:val="22"/>
          <w:szCs w:val="22"/>
        </w:rPr>
      </w:pPr>
      <w:r w:rsidRPr="00580D35">
        <w:rPr>
          <w:sz w:val="22"/>
          <w:szCs w:val="22"/>
        </w:rPr>
        <w:t>If a reservation is no longer needed – a meeting is cancelled, a study session is cancelled for non-enrollment – please delete the reservation in Team-Up to allow others to use the space.</w:t>
      </w:r>
    </w:p>
    <w:p w14:paraId="0C3950A5" w14:textId="77777777" w:rsidR="00D8745E" w:rsidRPr="00580D35" w:rsidRDefault="00D8745E" w:rsidP="00D8745E">
      <w:pPr>
        <w:numPr>
          <w:ilvl w:val="1"/>
          <w:numId w:val="5"/>
        </w:numPr>
        <w:spacing w:after="0" w:line="240" w:lineRule="auto"/>
        <w:contextualSpacing/>
        <w:rPr>
          <w:sz w:val="22"/>
          <w:szCs w:val="22"/>
        </w:rPr>
      </w:pPr>
      <w:r w:rsidRPr="00580D35">
        <w:rPr>
          <w:sz w:val="22"/>
          <w:szCs w:val="22"/>
        </w:rPr>
        <w:t xml:space="preserve">If faculty have questions about using the Team-Up calendar or need their unique Team-Up URL resent, please contact the Lab Manager. </w:t>
      </w:r>
    </w:p>
    <w:p w14:paraId="0DD786DD" w14:textId="77777777" w:rsidR="00D8745E" w:rsidRPr="00580D35" w:rsidRDefault="00D8745E" w:rsidP="00D8745E">
      <w:pPr>
        <w:numPr>
          <w:ilvl w:val="2"/>
          <w:numId w:val="5"/>
        </w:numPr>
        <w:spacing w:after="0" w:line="240" w:lineRule="auto"/>
        <w:contextualSpacing/>
        <w:rPr>
          <w:sz w:val="22"/>
          <w:szCs w:val="22"/>
        </w:rPr>
      </w:pPr>
      <w:r w:rsidRPr="00580D35">
        <w:rPr>
          <w:sz w:val="22"/>
          <w:szCs w:val="22"/>
        </w:rPr>
        <w:t>Faculty and staff should not share their unique Team-Up URL with others as the URL functions as the individual’s account. Using another individual’s URL can lead to confusion and issues with reservations.</w:t>
      </w:r>
    </w:p>
    <w:p w14:paraId="205D7340" w14:textId="77777777" w:rsidR="00D8745E" w:rsidRPr="00580D35" w:rsidRDefault="00D8745E" w:rsidP="00D8745E">
      <w:pPr>
        <w:spacing w:after="0" w:line="240" w:lineRule="auto"/>
        <w:rPr>
          <w:sz w:val="22"/>
          <w:szCs w:val="22"/>
        </w:rPr>
      </w:pPr>
    </w:p>
    <w:p w14:paraId="3C1B231C" w14:textId="77777777" w:rsidR="00D8745E" w:rsidRPr="00580D35" w:rsidRDefault="00D8745E" w:rsidP="00D8745E">
      <w:pPr>
        <w:pStyle w:val="Heading1"/>
      </w:pPr>
      <w:bookmarkStart w:id="23" w:name="_Toc213068880"/>
      <w:r w:rsidRPr="00580D35">
        <w:lastRenderedPageBreak/>
        <w:t>Department Technology and Equipment Policy</w:t>
      </w:r>
      <w:bookmarkEnd w:id="23"/>
    </w:p>
    <w:p w14:paraId="781EC03C" w14:textId="77777777" w:rsidR="00D8745E" w:rsidRPr="00580D35" w:rsidRDefault="00D8745E" w:rsidP="00D8745E">
      <w:pPr>
        <w:spacing w:after="0" w:line="240" w:lineRule="auto"/>
        <w:jc w:val="center"/>
        <w:rPr>
          <w:b/>
          <w:bCs/>
          <w:sz w:val="22"/>
          <w:szCs w:val="22"/>
          <w:u w:val="single"/>
        </w:rPr>
      </w:pPr>
    </w:p>
    <w:p w14:paraId="7A9ACD2B" w14:textId="65AFE63F" w:rsidR="00121FBB" w:rsidRPr="00580D35" w:rsidRDefault="00121FBB" w:rsidP="00121FBB">
      <w:pPr>
        <w:pStyle w:val="Heading2"/>
      </w:pPr>
      <w:bookmarkStart w:id="24" w:name="_Toc213068881"/>
      <w:r>
        <w:t>1. General Policy</w:t>
      </w:r>
      <w:bookmarkEnd w:id="24"/>
    </w:p>
    <w:p w14:paraId="7A049359" w14:textId="77777777" w:rsidR="00D8745E" w:rsidRPr="00580D35" w:rsidRDefault="00D8745E" w:rsidP="00D8745E">
      <w:pPr>
        <w:numPr>
          <w:ilvl w:val="1"/>
          <w:numId w:val="6"/>
        </w:numPr>
        <w:spacing w:after="0" w:line="240" w:lineRule="auto"/>
        <w:contextualSpacing/>
        <w:rPr>
          <w:sz w:val="22"/>
          <w:szCs w:val="22"/>
        </w:rPr>
      </w:pPr>
      <w:r w:rsidRPr="00580D35">
        <w:rPr>
          <w:sz w:val="22"/>
          <w:szCs w:val="22"/>
        </w:rPr>
        <w:t xml:space="preserve">The Lab Manager is responsible for the lab technology equipment and the department loaner technology. If there are issues or questions about the technology within the labs, the Lab Manager should be notified. Issues or questions about office or classroom-based technology should be communicated to IT. </w:t>
      </w:r>
    </w:p>
    <w:p w14:paraId="1C95AB08" w14:textId="77777777" w:rsidR="00D8745E" w:rsidRPr="00580D35" w:rsidRDefault="00D8745E" w:rsidP="00D8745E">
      <w:pPr>
        <w:spacing w:after="0" w:line="240" w:lineRule="auto"/>
        <w:jc w:val="center"/>
        <w:rPr>
          <w:b/>
          <w:bCs/>
          <w:sz w:val="22"/>
          <w:szCs w:val="22"/>
          <w:u w:val="single"/>
        </w:rPr>
      </w:pPr>
    </w:p>
    <w:p w14:paraId="34CF0263" w14:textId="4D073026" w:rsidR="00D8745E" w:rsidRPr="00580D35" w:rsidRDefault="00121FBB" w:rsidP="00121FBB">
      <w:pPr>
        <w:pStyle w:val="Heading2"/>
      </w:pPr>
      <w:bookmarkStart w:id="25" w:name="_Toc213068882"/>
      <w:r>
        <w:t xml:space="preserve">2. </w:t>
      </w:r>
      <w:r w:rsidR="00D8745E" w:rsidRPr="00580D35">
        <w:t>Department Loaner Laptop Policy</w:t>
      </w:r>
      <w:bookmarkEnd w:id="25"/>
    </w:p>
    <w:p w14:paraId="049B5773" w14:textId="77777777" w:rsidR="00D8745E" w:rsidRPr="00580D35" w:rsidRDefault="00D8745E" w:rsidP="00D8745E">
      <w:pPr>
        <w:numPr>
          <w:ilvl w:val="1"/>
          <w:numId w:val="6"/>
        </w:numPr>
        <w:spacing w:after="0" w:line="240" w:lineRule="auto"/>
        <w:contextualSpacing/>
        <w:rPr>
          <w:sz w:val="22"/>
          <w:szCs w:val="22"/>
        </w:rPr>
      </w:pPr>
      <w:r w:rsidRPr="00580D35">
        <w:rPr>
          <w:sz w:val="22"/>
          <w:szCs w:val="22"/>
        </w:rPr>
        <w:t>General Policy</w:t>
      </w:r>
    </w:p>
    <w:p w14:paraId="56769531"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 xml:space="preserve">The Psychology Department has some loaner laptops available to support faculty with research, instructional, and administrative tasks. These laptops are intended for temporary use when someone’s normal laptop is nonoperational, a specific software is needed, or additional devices are needed to support lab operations. Department loaner laptops are not intended to replace someone’s faculty or personal laptop long term. </w:t>
      </w:r>
    </w:p>
    <w:p w14:paraId="1E465E68" w14:textId="77777777" w:rsidR="00D8745E" w:rsidRPr="00580D35" w:rsidRDefault="00D8745E" w:rsidP="00D8745E">
      <w:pPr>
        <w:numPr>
          <w:ilvl w:val="1"/>
          <w:numId w:val="6"/>
        </w:numPr>
        <w:spacing w:after="0" w:line="240" w:lineRule="auto"/>
        <w:contextualSpacing/>
        <w:rPr>
          <w:sz w:val="22"/>
          <w:szCs w:val="22"/>
        </w:rPr>
      </w:pPr>
      <w:r w:rsidRPr="00580D35">
        <w:rPr>
          <w:sz w:val="22"/>
          <w:szCs w:val="22"/>
        </w:rPr>
        <w:t>Checkout Procedure</w:t>
      </w:r>
    </w:p>
    <w:p w14:paraId="0CA07AF3"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 xml:space="preserve">If a faculty member needs to check out a department loaner laptop, they should contact the Lab Manager. They will assess the requester’s specific software and location needs to determine which laptop is appropriate. </w:t>
      </w:r>
    </w:p>
    <w:p w14:paraId="0399747A"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If the Lab Manager is out of the office, faculty can email the Sciences Computing Specialist Zach Hancock (</w:t>
      </w:r>
      <w:hyperlink r:id="rId16" w:history="1">
        <w:r w:rsidRPr="00580D35">
          <w:rPr>
            <w:color w:val="467886" w:themeColor="hyperlink"/>
            <w:sz w:val="22"/>
            <w:szCs w:val="22"/>
            <w:u w:val="single"/>
          </w:rPr>
          <w:t>hancocza@gvsu.edu</w:t>
        </w:r>
      </w:hyperlink>
      <w:r w:rsidRPr="00580D35">
        <w:rPr>
          <w:sz w:val="22"/>
          <w:szCs w:val="22"/>
        </w:rPr>
        <w:t xml:space="preserve">) to assist with loaner laptop needs. </w:t>
      </w:r>
    </w:p>
    <w:p w14:paraId="311628A4"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If a faculty member has already determined a routine laptop checkout arrangement with the Lab Manager, such as using a laptop weekly during a lab meeting, the Lab Manager will notify other staff and student workers in case the laptop needs to be collected when the Lab Manager is not present.</w:t>
      </w:r>
    </w:p>
    <w:p w14:paraId="3A21D785" w14:textId="77777777" w:rsidR="00D8745E" w:rsidRPr="00580D35" w:rsidRDefault="00D8745E" w:rsidP="00D8745E">
      <w:pPr>
        <w:numPr>
          <w:ilvl w:val="1"/>
          <w:numId w:val="6"/>
        </w:numPr>
        <w:spacing w:after="0" w:line="240" w:lineRule="auto"/>
        <w:contextualSpacing/>
        <w:rPr>
          <w:sz w:val="22"/>
          <w:szCs w:val="22"/>
        </w:rPr>
      </w:pPr>
      <w:r w:rsidRPr="00580D35">
        <w:rPr>
          <w:sz w:val="22"/>
          <w:szCs w:val="22"/>
        </w:rPr>
        <w:t>Duration</w:t>
      </w:r>
    </w:p>
    <w:p w14:paraId="3F55EF25"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Loaner laptops are intended for short term use of less than two weeks.</w:t>
      </w:r>
    </w:p>
    <w:p w14:paraId="5EC43282"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 xml:space="preserve">If a faculty member needs to use a loaner laptop on a specific day each week but does not need to use the laptop continuously, the Lab Manager can organize a plan to have that laptop ready for collection on or before that day each week. This system ensures that laptops are available for others when not in use. </w:t>
      </w:r>
    </w:p>
    <w:p w14:paraId="27D29DCA"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If a faculty member needs to borrow a laptop for an extended period of regular use, such as active data collection or analysis that’s occurring multiple days per week, this should be communicated to the Lab Manager. The faculty member will be asked to check in with the Lab Manager at least once per month to ensure that the laptop is still functioning properly and has necessary updates.</w:t>
      </w:r>
    </w:p>
    <w:p w14:paraId="55FC0BD3" w14:textId="77777777" w:rsidR="00D8745E" w:rsidRPr="00580D35" w:rsidRDefault="00D8745E" w:rsidP="00D8745E">
      <w:pPr>
        <w:numPr>
          <w:ilvl w:val="1"/>
          <w:numId w:val="6"/>
        </w:numPr>
        <w:spacing w:after="0" w:line="240" w:lineRule="auto"/>
        <w:contextualSpacing/>
        <w:rPr>
          <w:sz w:val="22"/>
          <w:szCs w:val="22"/>
        </w:rPr>
      </w:pPr>
      <w:r w:rsidRPr="00580D35">
        <w:rPr>
          <w:sz w:val="22"/>
          <w:szCs w:val="22"/>
        </w:rPr>
        <w:t>Student Use</w:t>
      </w:r>
    </w:p>
    <w:p w14:paraId="415E7565"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 xml:space="preserve">Students cannot check out laptops themselves. All laptop checkouts must be completed by a faculty or staff member. In select circumstances, faculty </w:t>
      </w:r>
      <w:r w:rsidRPr="00580D35">
        <w:rPr>
          <w:sz w:val="22"/>
          <w:szCs w:val="22"/>
        </w:rPr>
        <w:lastRenderedPageBreak/>
        <w:t xml:space="preserve">or staff may be able to check out a laptop for a student to use, however the faculty or staff are assuming responsibility for that laptop. </w:t>
      </w:r>
    </w:p>
    <w:p w14:paraId="5FCA7211"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If a student research assistant (RA) needs to use a lab laptop, their PI/faculty member needs to check out the laptop on their behalf. The faculty member must collect the laptop themselves, unless there is an established preapproved arrangement, such as a PI and their RA always check out a laptop together before a lab meeting on Mondays and the RA can check out the laptop prior to the meeting moving forward.</w:t>
      </w:r>
    </w:p>
    <w:p w14:paraId="7486CFDD"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If a student needs to use a loaner laptop for an exam or in class assignment, the instructor should coordinate with the Lab Manager in advance. The laptop will then be checked out to the instructor directly to be used under supervision within the classroom. Alternatively, if the exam is completed in the Psychology Office, the office staff and student worker can supervise the student using the laptop during the exam.</w:t>
      </w:r>
    </w:p>
    <w:p w14:paraId="72E13B61"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If a student needs to use a loaner laptop outside of class time to complete classwork and they have exhausted other options, the faculty member can discuss this with the Lab Manager and the department Chair to see if there is anything the department can offer.</w:t>
      </w:r>
    </w:p>
    <w:p w14:paraId="45B0003C" w14:textId="77777777" w:rsidR="00D8745E" w:rsidRPr="00580D35" w:rsidRDefault="00D8745E" w:rsidP="00D8745E">
      <w:pPr>
        <w:spacing w:after="0" w:line="240" w:lineRule="auto"/>
        <w:ind w:left="360"/>
        <w:rPr>
          <w:sz w:val="22"/>
          <w:szCs w:val="22"/>
        </w:rPr>
      </w:pPr>
    </w:p>
    <w:p w14:paraId="0C05CB5A" w14:textId="1F0720AE" w:rsidR="00D8745E" w:rsidRPr="00580D35" w:rsidRDefault="00121FBB" w:rsidP="00121FBB">
      <w:pPr>
        <w:pStyle w:val="Heading2"/>
      </w:pPr>
      <w:bookmarkStart w:id="26" w:name="_Toc213068883"/>
      <w:r>
        <w:t xml:space="preserve">3. </w:t>
      </w:r>
      <w:r w:rsidR="00D8745E" w:rsidRPr="00580D35">
        <w:t>Other Technology Loaner Policy</w:t>
      </w:r>
      <w:bookmarkEnd w:id="26"/>
    </w:p>
    <w:p w14:paraId="5556EF18" w14:textId="77777777" w:rsidR="00D8745E" w:rsidRPr="00580D35" w:rsidRDefault="00D8745E" w:rsidP="00D8745E">
      <w:pPr>
        <w:numPr>
          <w:ilvl w:val="1"/>
          <w:numId w:val="6"/>
        </w:numPr>
        <w:spacing w:after="0" w:line="240" w:lineRule="auto"/>
        <w:contextualSpacing/>
        <w:rPr>
          <w:sz w:val="22"/>
          <w:szCs w:val="22"/>
        </w:rPr>
      </w:pPr>
      <w:r w:rsidRPr="00580D35">
        <w:rPr>
          <w:sz w:val="22"/>
          <w:szCs w:val="22"/>
        </w:rPr>
        <w:t>General Information</w:t>
      </w:r>
    </w:p>
    <w:p w14:paraId="031F5CCA"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 xml:space="preserve">The Psychology Department has some technology available to support faculty with research, instructional, and administrative tasks. These items include but are not limited to: video cameras, the OWL, Yeti Microphone, and presentation clickers. </w:t>
      </w:r>
    </w:p>
    <w:p w14:paraId="65376887" w14:textId="77777777" w:rsidR="00D8745E" w:rsidRPr="00580D35" w:rsidRDefault="00D8745E" w:rsidP="00D8745E">
      <w:pPr>
        <w:numPr>
          <w:ilvl w:val="1"/>
          <w:numId w:val="6"/>
        </w:numPr>
        <w:spacing w:after="0" w:line="240" w:lineRule="auto"/>
        <w:contextualSpacing/>
        <w:rPr>
          <w:sz w:val="22"/>
          <w:szCs w:val="22"/>
        </w:rPr>
      </w:pPr>
      <w:r w:rsidRPr="00580D35">
        <w:rPr>
          <w:sz w:val="22"/>
          <w:szCs w:val="22"/>
        </w:rPr>
        <w:t>Checkout Procedure</w:t>
      </w:r>
    </w:p>
    <w:p w14:paraId="19B1F743"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If a faculty member needs to check out department technology, it is recommended that they reach out to the Lab Manager in advance, if possible, to check availability.</w:t>
      </w:r>
    </w:p>
    <w:p w14:paraId="5B678541"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 xml:space="preserve">If the item is available, the faculty can collect the item from the Lab Manager’s office and sign out the item on the designated clipboard. </w:t>
      </w:r>
    </w:p>
    <w:p w14:paraId="2D6FE622"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If the Lab Manager is out of the office, the office staff or student worker may help the faculty obtain the item from the Lab Manager’s office, but they must first check that the item does not have a note that there is another upcoming reservation and that the faculty signs out the item on the clipboard.</w:t>
      </w:r>
    </w:p>
    <w:p w14:paraId="38DC5FD3" w14:textId="77777777" w:rsidR="00D8745E" w:rsidRPr="00580D35" w:rsidRDefault="00D8745E" w:rsidP="00D8745E">
      <w:pPr>
        <w:numPr>
          <w:ilvl w:val="2"/>
          <w:numId w:val="6"/>
        </w:numPr>
        <w:spacing w:after="0" w:line="240" w:lineRule="auto"/>
        <w:contextualSpacing/>
        <w:rPr>
          <w:sz w:val="22"/>
          <w:szCs w:val="22"/>
        </w:rPr>
      </w:pPr>
      <w:r w:rsidRPr="00580D35">
        <w:rPr>
          <w:sz w:val="22"/>
          <w:szCs w:val="22"/>
        </w:rPr>
        <w:t xml:space="preserve">Faculty should communicate how long they need to check the item out for. </w:t>
      </w:r>
    </w:p>
    <w:p w14:paraId="7954E157" w14:textId="77777777" w:rsidR="00D8745E" w:rsidRPr="00580D35" w:rsidRDefault="00D8745E" w:rsidP="00D8745E">
      <w:pPr>
        <w:numPr>
          <w:ilvl w:val="3"/>
          <w:numId w:val="6"/>
        </w:numPr>
        <w:spacing w:after="0" w:line="240" w:lineRule="auto"/>
        <w:contextualSpacing/>
        <w:rPr>
          <w:sz w:val="22"/>
          <w:szCs w:val="22"/>
        </w:rPr>
      </w:pPr>
      <w:r w:rsidRPr="00580D35">
        <w:rPr>
          <w:sz w:val="22"/>
          <w:szCs w:val="22"/>
        </w:rPr>
        <w:t xml:space="preserve">If the item is needed at multiple points throughout the semester but is not needed daily, the faculty may be asked to return the item in between uses so it is available for use by others. </w:t>
      </w:r>
    </w:p>
    <w:p w14:paraId="4855AF94" w14:textId="77777777" w:rsidR="00D8745E" w:rsidRPr="00580D35" w:rsidRDefault="00D8745E" w:rsidP="00D8745E">
      <w:pPr>
        <w:spacing w:after="0" w:line="240" w:lineRule="auto"/>
        <w:rPr>
          <w:sz w:val="22"/>
          <w:szCs w:val="22"/>
          <w:highlight w:val="yellow"/>
        </w:rPr>
      </w:pPr>
    </w:p>
    <w:p w14:paraId="1A3DAD0A" w14:textId="77777777" w:rsidR="00D8745E" w:rsidRDefault="00D8745E" w:rsidP="00D8745E"/>
    <w:p w14:paraId="4970912D" w14:textId="77777777" w:rsidR="0092431B" w:rsidRDefault="0092431B"/>
    <w:sectPr w:rsidR="0092431B">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737C5" w14:textId="77777777" w:rsidR="001E0B3B" w:rsidRDefault="001E0B3B" w:rsidP="00371248">
      <w:pPr>
        <w:spacing w:after="0" w:line="240" w:lineRule="auto"/>
      </w:pPr>
      <w:r>
        <w:separator/>
      </w:r>
    </w:p>
  </w:endnote>
  <w:endnote w:type="continuationSeparator" w:id="0">
    <w:p w14:paraId="3D241D98" w14:textId="77777777" w:rsidR="001E0B3B" w:rsidRDefault="001E0B3B" w:rsidP="0037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967369"/>
      <w:docPartObj>
        <w:docPartGallery w:val="Page Numbers (Bottom of Page)"/>
        <w:docPartUnique/>
      </w:docPartObj>
    </w:sdtPr>
    <w:sdtEndPr>
      <w:rPr>
        <w:noProof/>
      </w:rPr>
    </w:sdtEndPr>
    <w:sdtContent>
      <w:p w14:paraId="0C82B156" w14:textId="7D91ADA5" w:rsidR="000C7F88" w:rsidRDefault="000C7F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8077F2" w14:textId="77777777" w:rsidR="000C7F88" w:rsidRDefault="000C7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F0C1B" w14:textId="77777777" w:rsidR="001E0B3B" w:rsidRDefault="001E0B3B" w:rsidP="00371248">
      <w:pPr>
        <w:spacing w:after="0" w:line="240" w:lineRule="auto"/>
      </w:pPr>
      <w:r>
        <w:separator/>
      </w:r>
    </w:p>
  </w:footnote>
  <w:footnote w:type="continuationSeparator" w:id="0">
    <w:p w14:paraId="002733E9" w14:textId="77777777" w:rsidR="001E0B3B" w:rsidRDefault="001E0B3B" w:rsidP="00371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6EDF" w14:textId="02B91404" w:rsidR="00371248" w:rsidRDefault="00C71C81" w:rsidP="007A74CF">
    <w:pPr>
      <w:pStyle w:val="Header"/>
      <w:jc w:val="right"/>
    </w:pPr>
    <w:r>
      <w:t>Effective:</w:t>
    </w:r>
    <w:r w:rsidR="00371248">
      <w:t xml:space="preserve"> November 3</w:t>
    </w:r>
    <w:r w:rsidR="00371248" w:rsidRPr="00371248">
      <w:rPr>
        <w:vertAlign w:val="superscript"/>
      </w:rPr>
      <w:t>rd</w:t>
    </w:r>
    <w:r w:rsidR="00371248">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7148"/>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77103B3"/>
    <w:multiLevelType w:val="hybridMultilevel"/>
    <w:tmpl w:val="4590F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D87EF"/>
    <w:multiLevelType w:val="hybridMultilevel"/>
    <w:tmpl w:val="FFFFFFFF"/>
    <w:lvl w:ilvl="0" w:tplc="78BAFD74">
      <w:start w:val="1"/>
      <w:numFmt w:val="decimal"/>
      <w:lvlText w:val="%1)"/>
      <w:lvlJc w:val="left"/>
      <w:pPr>
        <w:ind w:left="720" w:hanging="360"/>
      </w:pPr>
    </w:lvl>
    <w:lvl w:ilvl="1" w:tplc="F58242CC">
      <w:start w:val="1"/>
      <w:numFmt w:val="lowerLetter"/>
      <w:lvlText w:val="%2."/>
      <w:lvlJc w:val="left"/>
      <w:pPr>
        <w:ind w:left="1440" w:hanging="360"/>
      </w:pPr>
    </w:lvl>
    <w:lvl w:ilvl="2" w:tplc="E6B2CBD2">
      <w:start w:val="1"/>
      <w:numFmt w:val="lowerRoman"/>
      <w:lvlText w:val="%3."/>
      <w:lvlJc w:val="right"/>
      <w:pPr>
        <w:ind w:left="2160" w:hanging="180"/>
      </w:pPr>
    </w:lvl>
    <w:lvl w:ilvl="3" w:tplc="C6DCA24C">
      <w:start w:val="1"/>
      <w:numFmt w:val="decimal"/>
      <w:lvlText w:val="%4."/>
      <w:lvlJc w:val="left"/>
      <w:pPr>
        <w:ind w:left="2880" w:hanging="360"/>
      </w:pPr>
    </w:lvl>
    <w:lvl w:ilvl="4" w:tplc="BFF490A0">
      <w:start w:val="1"/>
      <w:numFmt w:val="lowerLetter"/>
      <w:lvlText w:val="%5."/>
      <w:lvlJc w:val="left"/>
      <w:pPr>
        <w:ind w:left="3600" w:hanging="360"/>
      </w:pPr>
    </w:lvl>
    <w:lvl w:ilvl="5" w:tplc="F7E80EA0">
      <w:start w:val="1"/>
      <w:numFmt w:val="lowerRoman"/>
      <w:lvlText w:val="%6."/>
      <w:lvlJc w:val="right"/>
      <w:pPr>
        <w:ind w:left="4320" w:hanging="180"/>
      </w:pPr>
    </w:lvl>
    <w:lvl w:ilvl="6" w:tplc="4C98E9EA">
      <w:start w:val="1"/>
      <w:numFmt w:val="decimal"/>
      <w:lvlText w:val="%7."/>
      <w:lvlJc w:val="left"/>
      <w:pPr>
        <w:ind w:left="5040" w:hanging="360"/>
      </w:pPr>
    </w:lvl>
    <w:lvl w:ilvl="7" w:tplc="67E64592">
      <w:start w:val="1"/>
      <w:numFmt w:val="lowerLetter"/>
      <w:lvlText w:val="%8."/>
      <w:lvlJc w:val="left"/>
      <w:pPr>
        <w:ind w:left="5760" w:hanging="360"/>
      </w:pPr>
    </w:lvl>
    <w:lvl w:ilvl="8" w:tplc="4B3232B8">
      <w:start w:val="1"/>
      <w:numFmt w:val="lowerRoman"/>
      <w:lvlText w:val="%9."/>
      <w:lvlJc w:val="right"/>
      <w:pPr>
        <w:ind w:left="6480" w:hanging="180"/>
      </w:pPr>
    </w:lvl>
  </w:abstractNum>
  <w:abstractNum w:abstractNumId="3" w15:restartNumberingAfterBreak="0">
    <w:nsid w:val="1FAD72BF"/>
    <w:multiLevelType w:val="hybridMultilevel"/>
    <w:tmpl w:val="03B469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BD0AF6"/>
    <w:multiLevelType w:val="hybridMultilevel"/>
    <w:tmpl w:val="FFFFFFFF"/>
    <w:lvl w:ilvl="0" w:tplc="DA3E1690">
      <w:start w:val="1"/>
      <w:numFmt w:val="decimal"/>
      <w:lvlText w:val="%1)"/>
      <w:lvlJc w:val="left"/>
      <w:pPr>
        <w:ind w:left="720" w:hanging="360"/>
      </w:pPr>
    </w:lvl>
    <w:lvl w:ilvl="1" w:tplc="E8CA1630">
      <w:start w:val="1"/>
      <w:numFmt w:val="lowerLetter"/>
      <w:lvlText w:val="%2."/>
      <w:lvlJc w:val="left"/>
      <w:pPr>
        <w:ind w:left="1440" w:hanging="360"/>
      </w:pPr>
    </w:lvl>
    <w:lvl w:ilvl="2" w:tplc="77022DC2">
      <w:start w:val="1"/>
      <w:numFmt w:val="lowerRoman"/>
      <w:lvlText w:val="%3."/>
      <w:lvlJc w:val="right"/>
      <w:pPr>
        <w:ind w:left="2160" w:hanging="180"/>
      </w:pPr>
    </w:lvl>
    <w:lvl w:ilvl="3" w:tplc="B63EE696">
      <w:start w:val="1"/>
      <w:numFmt w:val="decimal"/>
      <w:lvlText w:val="%4."/>
      <w:lvlJc w:val="left"/>
      <w:pPr>
        <w:ind w:left="2880" w:hanging="360"/>
      </w:pPr>
    </w:lvl>
    <w:lvl w:ilvl="4" w:tplc="8A44BA1A">
      <w:start w:val="1"/>
      <w:numFmt w:val="lowerLetter"/>
      <w:lvlText w:val="%5."/>
      <w:lvlJc w:val="left"/>
      <w:pPr>
        <w:ind w:left="3600" w:hanging="360"/>
      </w:pPr>
    </w:lvl>
    <w:lvl w:ilvl="5" w:tplc="21A88438">
      <w:start w:val="1"/>
      <w:numFmt w:val="lowerRoman"/>
      <w:lvlText w:val="%6."/>
      <w:lvlJc w:val="right"/>
      <w:pPr>
        <w:ind w:left="4320" w:hanging="180"/>
      </w:pPr>
    </w:lvl>
    <w:lvl w:ilvl="6" w:tplc="E93E94B2">
      <w:start w:val="1"/>
      <w:numFmt w:val="decimal"/>
      <w:lvlText w:val="%7."/>
      <w:lvlJc w:val="left"/>
      <w:pPr>
        <w:ind w:left="5040" w:hanging="360"/>
      </w:pPr>
    </w:lvl>
    <w:lvl w:ilvl="7" w:tplc="17AA38BC">
      <w:start w:val="1"/>
      <w:numFmt w:val="lowerLetter"/>
      <w:lvlText w:val="%8."/>
      <w:lvlJc w:val="left"/>
      <w:pPr>
        <w:ind w:left="5760" w:hanging="360"/>
      </w:pPr>
    </w:lvl>
    <w:lvl w:ilvl="8" w:tplc="F1D2AA5C">
      <w:start w:val="1"/>
      <w:numFmt w:val="lowerRoman"/>
      <w:lvlText w:val="%9."/>
      <w:lvlJc w:val="right"/>
      <w:pPr>
        <w:ind w:left="6480" w:hanging="180"/>
      </w:pPr>
    </w:lvl>
  </w:abstractNum>
  <w:abstractNum w:abstractNumId="5" w15:restartNumberingAfterBreak="0">
    <w:nsid w:val="5CC52B34"/>
    <w:multiLevelType w:val="hybridMultilevel"/>
    <w:tmpl w:val="37F080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124946"/>
    <w:multiLevelType w:val="hybridMultilevel"/>
    <w:tmpl w:val="0742A9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992164A">
      <w:start w:val="1"/>
      <w:numFmt w:val="decimal"/>
      <w:lvlText w:val="%4"/>
      <w:lvlJc w:val="left"/>
      <w:pPr>
        <w:ind w:left="2880" w:hanging="360"/>
      </w:pPr>
      <w:rPr>
        <w:rFonts w:hint="default"/>
      </w:rPr>
    </w:lvl>
    <w:lvl w:ilvl="4" w:tplc="285E1AA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119464">
    <w:abstractNumId w:val="6"/>
  </w:num>
  <w:num w:numId="2" w16cid:durableId="425735935">
    <w:abstractNumId w:val="5"/>
  </w:num>
  <w:num w:numId="3" w16cid:durableId="551700741">
    <w:abstractNumId w:val="4"/>
  </w:num>
  <w:num w:numId="4" w16cid:durableId="695352269">
    <w:abstractNumId w:val="2"/>
  </w:num>
  <w:num w:numId="5" w16cid:durableId="597832132">
    <w:abstractNumId w:val="0"/>
  </w:num>
  <w:num w:numId="6" w16cid:durableId="2073384294">
    <w:abstractNumId w:val="3"/>
  </w:num>
  <w:num w:numId="7" w16cid:durableId="296884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5E"/>
    <w:rsid w:val="00012841"/>
    <w:rsid w:val="00041F66"/>
    <w:rsid w:val="000C7F88"/>
    <w:rsid w:val="000D6C37"/>
    <w:rsid w:val="000E5827"/>
    <w:rsid w:val="00121FBB"/>
    <w:rsid w:val="00127869"/>
    <w:rsid w:val="001366E7"/>
    <w:rsid w:val="00141F40"/>
    <w:rsid w:val="001E0B3B"/>
    <w:rsid w:val="00205B2F"/>
    <w:rsid w:val="00222047"/>
    <w:rsid w:val="00267436"/>
    <w:rsid w:val="002A1874"/>
    <w:rsid w:val="002B2370"/>
    <w:rsid w:val="002E09B9"/>
    <w:rsid w:val="00312A8D"/>
    <w:rsid w:val="00371248"/>
    <w:rsid w:val="00393383"/>
    <w:rsid w:val="00414BFC"/>
    <w:rsid w:val="00445AE8"/>
    <w:rsid w:val="004C66ED"/>
    <w:rsid w:val="004E2B69"/>
    <w:rsid w:val="00515BFE"/>
    <w:rsid w:val="00523CC5"/>
    <w:rsid w:val="00561E9C"/>
    <w:rsid w:val="005B0307"/>
    <w:rsid w:val="005E1A31"/>
    <w:rsid w:val="005E7A84"/>
    <w:rsid w:val="00604B61"/>
    <w:rsid w:val="00620D64"/>
    <w:rsid w:val="00650888"/>
    <w:rsid w:val="00663071"/>
    <w:rsid w:val="00663B57"/>
    <w:rsid w:val="006A0731"/>
    <w:rsid w:val="006D727F"/>
    <w:rsid w:val="006E6B35"/>
    <w:rsid w:val="00707205"/>
    <w:rsid w:val="0071206D"/>
    <w:rsid w:val="00744604"/>
    <w:rsid w:val="007908F3"/>
    <w:rsid w:val="007A74CF"/>
    <w:rsid w:val="007B2D9A"/>
    <w:rsid w:val="007D3339"/>
    <w:rsid w:val="007D37FA"/>
    <w:rsid w:val="007D7CB8"/>
    <w:rsid w:val="00841C19"/>
    <w:rsid w:val="00870461"/>
    <w:rsid w:val="00873CB6"/>
    <w:rsid w:val="00876E62"/>
    <w:rsid w:val="008D051F"/>
    <w:rsid w:val="008D39A6"/>
    <w:rsid w:val="0092431B"/>
    <w:rsid w:val="00946AC8"/>
    <w:rsid w:val="00956868"/>
    <w:rsid w:val="00975C90"/>
    <w:rsid w:val="009912CA"/>
    <w:rsid w:val="009A0FB6"/>
    <w:rsid w:val="00A547A2"/>
    <w:rsid w:val="00AA3CF0"/>
    <w:rsid w:val="00AA4EE9"/>
    <w:rsid w:val="00AB0279"/>
    <w:rsid w:val="00B0569C"/>
    <w:rsid w:val="00B4187A"/>
    <w:rsid w:val="00B636D8"/>
    <w:rsid w:val="00B70964"/>
    <w:rsid w:val="00B728EF"/>
    <w:rsid w:val="00BA3E9C"/>
    <w:rsid w:val="00BD5627"/>
    <w:rsid w:val="00BF739D"/>
    <w:rsid w:val="00BF7A05"/>
    <w:rsid w:val="00C179EA"/>
    <w:rsid w:val="00C44B9B"/>
    <w:rsid w:val="00C670FE"/>
    <w:rsid w:val="00C71C81"/>
    <w:rsid w:val="00C75C48"/>
    <w:rsid w:val="00CA3E84"/>
    <w:rsid w:val="00CC112C"/>
    <w:rsid w:val="00CE351A"/>
    <w:rsid w:val="00D06DC2"/>
    <w:rsid w:val="00D85E2C"/>
    <w:rsid w:val="00D8745E"/>
    <w:rsid w:val="00DB16F1"/>
    <w:rsid w:val="00E27E3E"/>
    <w:rsid w:val="00E32923"/>
    <w:rsid w:val="00E4307C"/>
    <w:rsid w:val="00E82841"/>
    <w:rsid w:val="00E91294"/>
    <w:rsid w:val="00E97E37"/>
    <w:rsid w:val="00EF4DDE"/>
    <w:rsid w:val="00F15939"/>
    <w:rsid w:val="00F22B8B"/>
    <w:rsid w:val="00F47552"/>
    <w:rsid w:val="00FE7DD8"/>
    <w:rsid w:val="014E9988"/>
    <w:rsid w:val="0D96B3EC"/>
    <w:rsid w:val="12523134"/>
    <w:rsid w:val="1D2E8A92"/>
    <w:rsid w:val="23754D1D"/>
    <w:rsid w:val="2643A431"/>
    <w:rsid w:val="26F0F1B5"/>
    <w:rsid w:val="2DD5F896"/>
    <w:rsid w:val="369D18C4"/>
    <w:rsid w:val="397885FA"/>
    <w:rsid w:val="3DA4AAA7"/>
    <w:rsid w:val="407795D4"/>
    <w:rsid w:val="4500809E"/>
    <w:rsid w:val="4A5B1229"/>
    <w:rsid w:val="4C31531F"/>
    <w:rsid w:val="506B9330"/>
    <w:rsid w:val="51EC6BC9"/>
    <w:rsid w:val="5511CC5A"/>
    <w:rsid w:val="562B4E36"/>
    <w:rsid w:val="575FCB85"/>
    <w:rsid w:val="57D9371C"/>
    <w:rsid w:val="5FE85E34"/>
    <w:rsid w:val="63F5D078"/>
    <w:rsid w:val="6527802B"/>
    <w:rsid w:val="66B7D53B"/>
    <w:rsid w:val="6A2F7CB9"/>
    <w:rsid w:val="6E7E3D59"/>
    <w:rsid w:val="76CA15B5"/>
    <w:rsid w:val="7B19295B"/>
    <w:rsid w:val="7B9C9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56E6"/>
  <w15:chartTrackingRefBased/>
  <w15:docId w15:val="{E09A369B-6F1B-40AB-9960-3BD0DBD13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45E"/>
  </w:style>
  <w:style w:type="paragraph" w:styleId="Heading1">
    <w:name w:val="heading 1"/>
    <w:basedOn w:val="Normal"/>
    <w:next w:val="Normal"/>
    <w:link w:val="Heading1Char"/>
    <w:uiPriority w:val="9"/>
    <w:qFormat/>
    <w:rsid w:val="00D87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7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7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45E"/>
    <w:rPr>
      <w:rFonts w:eastAsiaTheme="majorEastAsia" w:cstheme="majorBidi"/>
      <w:color w:val="272727" w:themeColor="text1" w:themeTint="D8"/>
    </w:rPr>
  </w:style>
  <w:style w:type="paragraph" w:styleId="Title">
    <w:name w:val="Title"/>
    <w:basedOn w:val="Normal"/>
    <w:next w:val="Normal"/>
    <w:link w:val="TitleChar"/>
    <w:uiPriority w:val="10"/>
    <w:qFormat/>
    <w:rsid w:val="00D87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45E"/>
    <w:pPr>
      <w:spacing w:before="160"/>
      <w:jc w:val="center"/>
    </w:pPr>
    <w:rPr>
      <w:i/>
      <w:iCs/>
      <w:color w:val="404040" w:themeColor="text1" w:themeTint="BF"/>
    </w:rPr>
  </w:style>
  <w:style w:type="character" w:customStyle="1" w:styleId="QuoteChar">
    <w:name w:val="Quote Char"/>
    <w:basedOn w:val="DefaultParagraphFont"/>
    <w:link w:val="Quote"/>
    <w:uiPriority w:val="29"/>
    <w:rsid w:val="00D8745E"/>
    <w:rPr>
      <w:i/>
      <w:iCs/>
      <w:color w:val="404040" w:themeColor="text1" w:themeTint="BF"/>
    </w:rPr>
  </w:style>
  <w:style w:type="paragraph" w:styleId="ListParagraph">
    <w:name w:val="List Paragraph"/>
    <w:basedOn w:val="Normal"/>
    <w:uiPriority w:val="34"/>
    <w:qFormat/>
    <w:rsid w:val="00D8745E"/>
    <w:pPr>
      <w:ind w:left="720"/>
      <w:contextualSpacing/>
    </w:pPr>
  </w:style>
  <w:style w:type="character" w:styleId="IntenseEmphasis">
    <w:name w:val="Intense Emphasis"/>
    <w:basedOn w:val="DefaultParagraphFont"/>
    <w:uiPriority w:val="21"/>
    <w:qFormat/>
    <w:rsid w:val="00D8745E"/>
    <w:rPr>
      <w:i/>
      <w:iCs/>
      <w:color w:val="0F4761" w:themeColor="accent1" w:themeShade="BF"/>
    </w:rPr>
  </w:style>
  <w:style w:type="paragraph" w:styleId="IntenseQuote">
    <w:name w:val="Intense Quote"/>
    <w:basedOn w:val="Normal"/>
    <w:next w:val="Normal"/>
    <w:link w:val="IntenseQuoteChar"/>
    <w:uiPriority w:val="30"/>
    <w:qFormat/>
    <w:rsid w:val="00D87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45E"/>
    <w:rPr>
      <w:i/>
      <w:iCs/>
      <w:color w:val="0F4761" w:themeColor="accent1" w:themeShade="BF"/>
    </w:rPr>
  </w:style>
  <w:style w:type="character" w:styleId="IntenseReference">
    <w:name w:val="Intense Reference"/>
    <w:basedOn w:val="DefaultParagraphFont"/>
    <w:uiPriority w:val="32"/>
    <w:qFormat/>
    <w:rsid w:val="00D8745E"/>
    <w:rPr>
      <w:b/>
      <w:bCs/>
      <w:smallCaps/>
      <w:color w:val="0F4761" w:themeColor="accent1" w:themeShade="BF"/>
      <w:spacing w:val="5"/>
    </w:rPr>
  </w:style>
  <w:style w:type="paragraph" w:styleId="TOCHeading">
    <w:name w:val="TOC Heading"/>
    <w:basedOn w:val="Heading1"/>
    <w:next w:val="Normal"/>
    <w:uiPriority w:val="39"/>
    <w:unhideWhenUsed/>
    <w:qFormat/>
    <w:rsid w:val="00371248"/>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371248"/>
    <w:pPr>
      <w:spacing w:after="100"/>
    </w:pPr>
  </w:style>
  <w:style w:type="paragraph" w:styleId="TOC2">
    <w:name w:val="toc 2"/>
    <w:basedOn w:val="Normal"/>
    <w:next w:val="Normal"/>
    <w:autoRedefine/>
    <w:uiPriority w:val="39"/>
    <w:unhideWhenUsed/>
    <w:rsid w:val="00371248"/>
    <w:pPr>
      <w:spacing w:after="100"/>
      <w:ind w:left="240"/>
    </w:pPr>
  </w:style>
  <w:style w:type="character" w:styleId="Hyperlink">
    <w:name w:val="Hyperlink"/>
    <w:basedOn w:val="DefaultParagraphFont"/>
    <w:uiPriority w:val="99"/>
    <w:unhideWhenUsed/>
    <w:rsid w:val="00371248"/>
    <w:rPr>
      <w:color w:val="467886" w:themeColor="hyperlink"/>
      <w:u w:val="single"/>
    </w:rPr>
  </w:style>
  <w:style w:type="paragraph" w:styleId="Header">
    <w:name w:val="header"/>
    <w:basedOn w:val="Normal"/>
    <w:link w:val="HeaderChar"/>
    <w:uiPriority w:val="99"/>
    <w:unhideWhenUsed/>
    <w:rsid w:val="00371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248"/>
  </w:style>
  <w:style w:type="paragraph" w:styleId="Footer">
    <w:name w:val="footer"/>
    <w:basedOn w:val="Normal"/>
    <w:link w:val="FooterChar"/>
    <w:uiPriority w:val="99"/>
    <w:unhideWhenUsed/>
    <w:rsid w:val="00371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ychlab@gvsu.edu" TargetMode="External"/><Relationship Id="rId13" Type="http://schemas.openxmlformats.org/officeDocument/2006/relationships/hyperlink" Target="https://www.gvsu.edu/irb/irb-policies-procedures-guidance-17.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vsu.edu/ir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hancocza@gvsu.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vsu.edu/rci/" TargetMode="External"/><Relationship Id="rId5" Type="http://schemas.openxmlformats.org/officeDocument/2006/relationships/webSettings" Target="webSettings.xml"/><Relationship Id="rId15" Type="http://schemas.openxmlformats.org/officeDocument/2006/relationships/hyperlink" Target="https://www.gvsu.edu/facilitiesservices/grandrapids/key-request-instructions-65.htm" TargetMode="External"/><Relationship Id="rId10" Type="http://schemas.openxmlformats.org/officeDocument/2006/relationships/hyperlink" Target="https://www.gvsu.edu/clas/labresource/key-card-request-form-laboratory-and-specialized-learning-6.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ankr@gvsu.edu" TargetMode="External"/><Relationship Id="rId14" Type="http://schemas.openxmlformats.org/officeDocument/2006/relationships/hyperlink" Target="mailto:psychlab@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0E6-4B0F-48AF-9812-FD370607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12</Pages>
  <Words>4106</Words>
  <Characters>23406</Characters>
  <Application>Microsoft Office Word</Application>
  <DocSecurity>0</DocSecurity>
  <Lines>195</Lines>
  <Paragraphs>54</Paragraphs>
  <ScaleCrop>false</ScaleCrop>
  <Company>Grand Valley State University</Company>
  <LinksUpToDate>false</LinksUpToDate>
  <CharactersWithSpaces>27458</CharactersWithSpaces>
  <SharedDoc>false</SharedDoc>
  <HLinks>
    <vt:vector size="216" baseType="variant">
      <vt:variant>
        <vt:i4>2228244</vt:i4>
      </vt:variant>
      <vt:variant>
        <vt:i4>189</vt:i4>
      </vt:variant>
      <vt:variant>
        <vt:i4>0</vt:i4>
      </vt:variant>
      <vt:variant>
        <vt:i4>5</vt:i4>
      </vt:variant>
      <vt:variant>
        <vt:lpwstr>mailto:hancocza@gvsu.edu</vt:lpwstr>
      </vt:variant>
      <vt:variant>
        <vt:lpwstr/>
      </vt:variant>
      <vt:variant>
        <vt:i4>3735596</vt:i4>
      </vt:variant>
      <vt:variant>
        <vt:i4>186</vt:i4>
      </vt:variant>
      <vt:variant>
        <vt:i4>0</vt:i4>
      </vt:variant>
      <vt:variant>
        <vt:i4>5</vt:i4>
      </vt:variant>
      <vt:variant>
        <vt:lpwstr>https://www.gvsu.edu/facilitiesservices/grandrapids/key-request-instructions-65.htm</vt:lpwstr>
      </vt:variant>
      <vt:variant>
        <vt:lpwstr/>
      </vt:variant>
      <vt:variant>
        <vt:i4>3211274</vt:i4>
      </vt:variant>
      <vt:variant>
        <vt:i4>183</vt:i4>
      </vt:variant>
      <vt:variant>
        <vt:i4>0</vt:i4>
      </vt:variant>
      <vt:variant>
        <vt:i4>5</vt:i4>
      </vt:variant>
      <vt:variant>
        <vt:lpwstr>mailto:psychlab@gvsu.edu</vt:lpwstr>
      </vt:variant>
      <vt:variant>
        <vt:lpwstr/>
      </vt:variant>
      <vt:variant>
        <vt:i4>720921</vt:i4>
      </vt:variant>
      <vt:variant>
        <vt:i4>180</vt:i4>
      </vt:variant>
      <vt:variant>
        <vt:i4>0</vt:i4>
      </vt:variant>
      <vt:variant>
        <vt:i4>5</vt:i4>
      </vt:variant>
      <vt:variant>
        <vt:lpwstr>https://www.gvsu.edu/irb/irb-policies-procedures-guidance-17.htm</vt:lpwstr>
      </vt:variant>
      <vt:variant>
        <vt:lpwstr/>
      </vt:variant>
      <vt:variant>
        <vt:i4>5242947</vt:i4>
      </vt:variant>
      <vt:variant>
        <vt:i4>177</vt:i4>
      </vt:variant>
      <vt:variant>
        <vt:i4>0</vt:i4>
      </vt:variant>
      <vt:variant>
        <vt:i4>5</vt:i4>
      </vt:variant>
      <vt:variant>
        <vt:lpwstr>https://www.gvsu.edu/irb/</vt:lpwstr>
      </vt:variant>
      <vt:variant>
        <vt:lpwstr/>
      </vt:variant>
      <vt:variant>
        <vt:i4>4194386</vt:i4>
      </vt:variant>
      <vt:variant>
        <vt:i4>174</vt:i4>
      </vt:variant>
      <vt:variant>
        <vt:i4>0</vt:i4>
      </vt:variant>
      <vt:variant>
        <vt:i4>5</vt:i4>
      </vt:variant>
      <vt:variant>
        <vt:lpwstr>https://www.gvsu.edu/rci/</vt:lpwstr>
      </vt:variant>
      <vt:variant>
        <vt:lpwstr/>
      </vt:variant>
      <vt:variant>
        <vt:i4>4325471</vt:i4>
      </vt:variant>
      <vt:variant>
        <vt:i4>171</vt:i4>
      </vt:variant>
      <vt:variant>
        <vt:i4>0</vt:i4>
      </vt:variant>
      <vt:variant>
        <vt:i4>5</vt:i4>
      </vt:variant>
      <vt:variant>
        <vt:lpwstr>https://www.gvsu.edu/clas/labresource/key-card-request-form-laboratory-and-specialized-learning-6.htm</vt:lpwstr>
      </vt:variant>
      <vt:variant>
        <vt:lpwstr/>
      </vt:variant>
      <vt:variant>
        <vt:i4>6226029</vt:i4>
      </vt:variant>
      <vt:variant>
        <vt:i4>168</vt:i4>
      </vt:variant>
      <vt:variant>
        <vt:i4>0</vt:i4>
      </vt:variant>
      <vt:variant>
        <vt:i4>5</vt:i4>
      </vt:variant>
      <vt:variant>
        <vt:lpwstr>mailto:deankr@gvsu.edu</vt:lpwstr>
      </vt:variant>
      <vt:variant>
        <vt:lpwstr/>
      </vt:variant>
      <vt:variant>
        <vt:i4>3211274</vt:i4>
      </vt:variant>
      <vt:variant>
        <vt:i4>165</vt:i4>
      </vt:variant>
      <vt:variant>
        <vt:i4>0</vt:i4>
      </vt:variant>
      <vt:variant>
        <vt:i4>5</vt:i4>
      </vt:variant>
      <vt:variant>
        <vt:lpwstr>mailto:psychlab@gvsu.edu</vt:lpwstr>
      </vt:variant>
      <vt:variant>
        <vt:lpwstr/>
      </vt:variant>
      <vt:variant>
        <vt:i4>1441855</vt:i4>
      </vt:variant>
      <vt:variant>
        <vt:i4>158</vt:i4>
      </vt:variant>
      <vt:variant>
        <vt:i4>0</vt:i4>
      </vt:variant>
      <vt:variant>
        <vt:i4>5</vt:i4>
      </vt:variant>
      <vt:variant>
        <vt:lpwstr/>
      </vt:variant>
      <vt:variant>
        <vt:lpwstr>_Toc213068883</vt:lpwstr>
      </vt:variant>
      <vt:variant>
        <vt:i4>1441855</vt:i4>
      </vt:variant>
      <vt:variant>
        <vt:i4>152</vt:i4>
      </vt:variant>
      <vt:variant>
        <vt:i4>0</vt:i4>
      </vt:variant>
      <vt:variant>
        <vt:i4>5</vt:i4>
      </vt:variant>
      <vt:variant>
        <vt:lpwstr/>
      </vt:variant>
      <vt:variant>
        <vt:lpwstr>_Toc213068882</vt:lpwstr>
      </vt:variant>
      <vt:variant>
        <vt:i4>1441855</vt:i4>
      </vt:variant>
      <vt:variant>
        <vt:i4>146</vt:i4>
      </vt:variant>
      <vt:variant>
        <vt:i4>0</vt:i4>
      </vt:variant>
      <vt:variant>
        <vt:i4>5</vt:i4>
      </vt:variant>
      <vt:variant>
        <vt:lpwstr/>
      </vt:variant>
      <vt:variant>
        <vt:lpwstr>_Toc213068881</vt:lpwstr>
      </vt:variant>
      <vt:variant>
        <vt:i4>1441855</vt:i4>
      </vt:variant>
      <vt:variant>
        <vt:i4>140</vt:i4>
      </vt:variant>
      <vt:variant>
        <vt:i4>0</vt:i4>
      </vt:variant>
      <vt:variant>
        <vt:i4>5</vt:i4>
      </vt:variant>
      <vt:variant>
        <vt:lpwstr/>
      </vt:variant>
      <vt:variant>
        <vt:lpwstr>_Toc213068880</vt:lpwstr>
      </vt:variant>
      <vt:variant>
        <vt:i4>1638463</vt:i4>
      </vt:variant>
      <vt:variant>
        <vt:i4>134</vt:i4>
      </vt:variant>
      <vt:variant>
        <vt:i4>0</vt:i4>
      </vt:variant>
      <vt:variant>
        <vt:i4>5</vt:i4>
      </vt:variant>
      <vt:variant>
        <vt:lpwstr/>
      </vt:variant>
      <vt:variant>
        <vt:lpwstr>_Toc213068879</vt:lpwstr>
      </vt:variant>
      <vt:variant>
        <vt:i4>1638463</vt:i4>
      </vt:variant>
      <vt:variant>
        <vt:i4>128</vt:i4>
      </vt:variant>
      <vt:variant>
        <vt:i4>0</vt:i4>
      </vt:variant>
      <vt:variant>
        <vt:i4>5</vt:i4>
      </vt:variant>
      <vt:variant>
        <vt:lpwstr/>
      </vt:variant>
      <vt:variant>
        <vt:lpwstr>_Toc213068878</vt:lpwstr>
      </vt:variant>
      <vt:variant>
        <vt:i4>1638463</vt:i4>
      </vt:variant>
      <vt:variant>
        <vt:i4>122</vt:i4>
      </vt:variant>
      <vt:variant>
        <vt:i4>0</vt:i4>
      </vt:variant>
      <vt:variant>
        <vt:i4>5</vt:i4>
      </vt:variant>
      <vt:variant>
        <vt:lpwstr/>
      </vt:variant>
      <vt:variant>
        <vt:lpwstr>_Toc213068877</vt:lpwstr>
      </vt:variant>
      <vt:variant>
        <vt:i4>1638463</vt:i4>
      </vt:variant>
      <vt:variant>
        <vt:i4>116</vt:i4>
      </vt:variant>
      <vt:variant>
        <vt:i4>0</vt:i4>
      </vt:variant>
      <vt:variant>
        <vt:i4>5</vt:i4>
      </vt:variant>
      <vt:variant>
        <vt:lpwstr/>
      </vt:variant>
      <vt:variant>
        <vt:lpwstr>_Toc213068876</vt:lpwstr>
      </vt:variant>
      <vt:variant>
        <vt:i4>1638463</vt:i4>
      </vt:variant>
      <vt:variant>
        <vt:i4>110</vt:i4>
      </vt:variant>
      <vt:variant>
        <vt:i4>0</vt:i4>
      </vt:variant>
      <vt:variant>
        <vt:i4>5</vt:i4>
      </vt:variant>
      <vt:variant>
        <vt:lpwstr/>
      </vt:variant>
      <vt:variant>
        <vt:lpwstr>_Toc213068875</vt:lpwstr>
      </vt:variant>
      <vt:variant>
        <vt:i4>1638463</vt:i4>
      </vt:variant>
      <vt:variant>
        <vt:i4>104</vt:i4>
      </vt:variant>
      <vt:variant>
        <vt:i4>0</vt:i4>
      </vt:variant>
      <vt:variant>
        <vt:i4>5</vt:i4>
      </vt:variant>
      <vt:variant>
        <vt:lpwstr/>
      </vt:variant>
      <vt:variant>
        <vt:lpwstr>_Toc213068874</vt:lpwstr>
      </vt:variant>
      <vt:variant>
        <vt:i4>1638463</vt:i4>
      </vt:variant>
      <vt:variant>
        <vt:i4>98</vt:i4>
      </vt:variant>
      <vt:variant>
        <vt:i4>0</vt:i4>
      </vt:variant>
      <vt:variant>
        <vt:i4>5</vt:i4>
      </vt:variant>
      <vt:variant>
        <vt:lpwstr/>
      </vt:variant>
      <vt:variant>
        <vt:lpwstr>_Toc213068873</vt:lpwstr>
      </vt:variant>
      <vt:variant>
        <vt:i4>1638463</vt:i4>
      </vt:variant>
      <vt:variant>
        <vt:i4>92</vt:i4>
      </vt:variant>
      <vt:variant>
        <vt:i4>0</vt:i4>
      </vt:variant>
      <vt:variant>
        <vt:i4>5</vt:i4>
      </vt:variant>
      <vt:variant>
        <vt:lpwstr/>
      </vt:variant>
      <vt:variant>
        <vt:lpwstr>_Toc213068872</vt:lpwstr>
      </vt:variant>
      <vt:variant>
        <vt:i4>1638463</vt:i4>
      </vt:variant>
      <vt:variant>
        <vt:i4>86</vt:i4>
      </vt:variant>
      <vt:variant>
        <vt:i4>0</vt:i4>
      </vt:variant>
      <vt:variant>
        <vt:i4>5</vt:i4>
      </vt:variant>
      <vt:variant>
        <vt:lpwstr/>
      </vt:variant>
      <vt:variant>
        <vt:lpwstr>_Toc213068871</vt:lpwstr>
      </vt:variant>
      <vt:variant>
        <vt:i4>1638463</vt:i4>
      </vt:variant>
      <vt:variant>
        <vt:i4>80</vt:i4>
      </vt:variant>
      <vt:variant>
        <vt:i4>0</vt:i4>
      </vt:variant>
      <vt:variant>
        <vt:i4>5</vt:i4>
      </vt:variant>
      <vt:variant>
        <vt:lpwstr/>
      </vt:variant>
      <vt:variant>
        <vt:lpwstr>_Toc213068870</vt:lpwstr>
      </vt:variant>
      <vt:variant>
        <vt:i4>1572927</vt:i4>
      </vt:variant>
      <vt:variant>
        <vt:i4>74</vt:i4>
      </vt:variant>
      <vt:variant>
        <vt:i4>0</vt:i4>
      </vt:variant>
      <vt:variant>
        <vt:i4>5</vt:i4>
      </vt:variant>
      <vt:variant>
        <vt:lpwstr/>
      </vt:variant>
      <vt:variant>
        <vt:lpwstr>_Toc213068869</vt:lpwstr>
      </vt:variant>
      <vt:variant>
        <vt:i4>1572927</vt:i4>
      </vt:variant>
      <vt:variant>
        <vt:i4>68</vt:i4>
      </vt:variant>
      <vt:variant>
        <vt:i4>0</vt:i4>
      </vt:variant>
      <vt:variant>
        <vt:i4>5</vt:i4>
      </vt:variant>
      <vt:variant>
        <vt:lpwstr/>
      </vt:variant>
      <vt:variant>
        <vt:lpwstr>_Toc213068868</vt:lpwstr>
      </vt:variant>
      <vt:variant>
        <vt:i4>1572927</vt:i4>
      </vt:variant>
      <vt:variant>
        <vt:i4>62</vt:i4>
      </vt:variant>
      <vt:variant>
        <vt:i4>0</vt:i4>
      </vt:variant>
      <vt:variant>
        <vt:i4>5</vt:i4>
      </vt:variant>
      <vt:variant>
        <vt:lpwstr/>
      </vt:variant>
      <vt:variant>
        <vt:lpwstr>_Toc213068867</vt:lpwstr>
      </vt:variant>
      <vt:variant>
        <vt:i4>1572927</vt:i4>
      </vt:variant>
      <vt:variant>
        <vt:i4>56</vt:i4>
      </vt:variant>
      <vt:variant>
        <vt:i4>0</vt:i4>
      </vt:variant>
      <vt:variant>
        <vt:i4>5</vt:i4>
      </vt:variant>
      <vt:variant>
        <vt:lpwstr/>
      </vt:variant>
      <vt:variant>
        <vt:lpwstr>_Toc213068866</vt:lpwstr>
      </vt:variant>
      <vt:variant>
        <vt:i4>1572927</vt:i4>
      </vt:variant>
      <vt:variant>
        <vt:i4>50</vt:i4>
      </vt:variant>
      <vt:variant>
        <vt:i4>0</vt:i4>
      </vt:variant>
      <vt:variant>
        <vt:i4>5</vt:i4>
      </vt:variant>
      <vt:variant>
        <vt:lpwstr/>
      </vt:variant>
      <vt:variant>
        <vt:lpwstr>_Toc213068865</vt:lpwstr>
      </vt:variant>
      <vt:variant>
        <vt:i4>1572927</vt:i4>
      </vt:variant>
      <vt:variant>
        <vt:i4>44</vt:i4>
      </vt:variant>
      <vt:variant>
        <vt:i4>0</vt:i4>
      </vt:variant>
      <vt:variant>
        <vt:i4>5</vt:i4>
      </vt:variant>
      <vt:variant>
        <vt:lpwstr/>
      </vt:variant>
      <vt:variant>
        <vt:lpwstr>_Toc213068864</vt:lpwstr>
      </vt:variant>
      <vt:variant>
        <vt:i4>1572927</vt:i4>
      </vt:variant>
      <vt:variant>
        <vt:i4>38</vt:i4>
      </vt:variant>
      <vt:variant>
        <vt:i4>0</vt:i4>
      </vt:variant>
      <vt:variant>
        <vt:i4>5</vt:i4>
      </vt:variant>
      <vt:variant>
        <vt:lpwstr/>
      </vt:variant>
      <vt:variant>
        <vt:lpwstr>_Toc213068863</vt:lpwstr>
      </vt:variant>
      <vt:variant>
        <vt:i4>1572927</vt:i4>
      </vt:variant>
      <vt:variant>
        <vt:i4>32</vt:i4>
      </vt:variant>
      <vt:variant>
        <vt:i4>0</vt:i4>
      </vt:variant>
      <vt:variant>
        <vt:i4>5</vt:i4>
      </vt:variant>
      <vt:variant>
        <vt:lpwstr/>
      </vt:variant>
      <vt:variant>
        <vt:lpwstr>_Toc213068862</vt:lpwstr>
      </vt:variant>
      <vt:variant>
        <vt:i4>1572927</vt:i4>
      </vt:variant>
      <vt:variant>
        <vt:i4>26</vt:i4>
      </vt:variant>
      <vt:variant>
        <vt:i4>0</vt:i4>
      </vt:variant>
      <vt:variant>
        <vt:i4>5</vt:i4>
      </vt:variant>
      <vt:variant>
        <vt:lpwstr/>
      </vt:variant>
      <vt:variant>
        <vt:lpwstr>_Toc213068861</vt:lpwstr>
      </vt:variant>
      <vt:variant>
        <vt:i4>1572927</vt:i4>
      </vt:variant>
      <vt:variant>
        <vt:i4>20</vt:i4>
      </vt:variant>
      <vt:variant>
        <vt:i4>0</vt:i4>
      </vt:variant>
      <vt:variant>
        <vt:i4>5</vt:i4>
      </vt:variant>
      <vt:variant>
        <vt:lpwstr/>
      </vt:variant>
      <vt:variant>
        <vt:lpwstr>_Toc213068860</vt:lpwstr>
      </vt:variant>
      <vt:variant>
        <vt:i4>1769535</vt:i4>
      </vt:variant>
      <vt:variant>
        <vt:i4>14</vt:i4>
      </vt:variant>
      <vt:variant>
        <vt:i4>0</vt:i4>
      </vt:variant>
      <vt:variant>
        <vt:i4>5</vt:i4>
      </vt:variant>
      <vt:variant>
        <vt:lpwstr/>
      </vt:variant>
      <vt:variant>
        <vt:lpwstr>_Toc213068859</vt:lpwstr>
      </vt:variant>
      <vt:variant>
        <vt:i4>1769535</vt:i4>
      </vt:variant>
      <vt:variant>
        <vt:i4>8</vt:i4>
      </vt:variant>
      <vt:variant>
        <vt:i4>0</vt:i4>
      </vt:variant>
      <vt:variant>
        <vt:i4>5</vt:i4>
      </vt:variant>
      <vt:variant>
        <vt:lpwstr/>
      </vt:variant>
      <vt:variant>
        <vt:lpwstr>_Toc213068858</vt:lpwstr>
      </vt:variant>
      <vt:variant>
        <vt:i4>1769535</vt:i4>
      </vt:variant>
      <vt:variant>
        <vt:i4>2</vt:i4>
      </vt:variant>
      <vt:variant>
        <vt:i4>0</vt:i4>
      </vt:variant>
      <vt:variant>
        <vt:i4>5</vt:i4>
      </vt:variant>
      <vt:variant>
        <vt:lpwstr/>
      </vt:variant>
      <vt:variant>
        <vt:lpwstr>_Toc213068857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Todd</dc:creator>
  <cp:keywords/>
  <dc:description/>
  <cp:lastModifiedBy>Hannah Todd</cp:lastModifiedBy>
  <cp:revision>61</cp:revision>
  <dcterms:created xsi:type="dcterms:W3CDTF">2025-11-03T17:42:00Z</dcterms:created>
  <dcterms:modified xsi:type="dcterms:W3CDTF">2025-11-03T21:54:00Z</dcterms:modified>
</cp:coreProperties>
</file>