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E9ED" w14:textId="77777777" w:rsidR="00B81B07" w:rsidRDefault="00B81B07" w:rsidP="00A40001">
      <w:pPr>
        <w:pBdr>
          <w:bottom w:val="single" w:sz="4" w:space="0" w:color="auto"/>
        </w:pBd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55A3D70" wp14:editId="21E6EB3A">
            <wp:extent cx="1527810" cy="8567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top_2c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118" cy="884993"/>
                    </a:xfrm>
                    <a:prstGeom prst="rect">
                      <a:avLst/>
                    </a:prstGeom>
                  </pic:spPr>
                </pic:pic>
              </a:graphicData>
            </a:graphic>
          </wp:inline>
        </w:drawing>
      </w:r>
    </w:p>
    <w:p w14:paraId="1C48FFA4" w14:textId="77777777" w:rsidR="00B81B07" w:rsidRDefault="00B81B07" w:rsidP="00A40001">
      <w:pPr>
        <w:pBdr>
          <w:bottom w:val="single" w:sz="4" w:space="0" w:color="auto"/>
        </w:pBdr>
        <w:spacing w:after="0" w:line="240" w:lineRule="auto"/>
        <w:jc w:val="center"/>
        <w:rPr>
          <w:rFonts w:ascii="Times New Roman" w:hAnsi="Times New Roman" w:cs="Times New Roman"/>
          <w:b/>
          <w:sz w:val="24"/>
          <w:szCs w:val="24"/>
        </w:rPr>
      </w:pPr>
    </w:p>
    <w:p w14:paraId="530C35DA" w14:textId="7E59E0F5" w:rsidR="00BE031D" w:rsidRPr="00B24B65" w:rsidRDefault="00BE031D" w:rsidP="00A40001">
      <w:pPr>
        <w:pBdr>
          <w:bottom w:val="single" w:sz="4" w:space="0" w:color="auto"/>
        </w:pBdr>
        <w:spacing w:after="0" w:line="240" w:lineRule="auto"/>
        <w:jc w:val="center"/>
        <w:rPr>
          <w:rFonts w:cstheme="minorHAnsi"/>
          <w:b/>
          <w:sz w:val="24"/>
          <w:szCs w:val="24"/>
        </w:rPr>
      </w:pPr>
      <w:r w:rsidRPr="00B24B65">
        <w:rPr>
          <w:rFonts w:cstheme="minorHAnsi"/>
          <w:b/>
          <w:sz w:val="24"/>
          <w:szCs w:val="24"/>
        </w:rPr>
        <w:t>ABA Graduate Certificate Program</w:t>
      </w:r>
    </w:p>
    <w:p w14:paraId="3784088D" w14:textId="77777777" w:rsidR="00B81B07" w:rsidRPr="00492ECC" w:rsidRDefault="00315313" w:rsidP="00A40001">
      <w:pPr>
        <w:pBdr>
          <w:bottom w:val="single" w:sz="4" w:space="0" w:color="auto"/>
        </w:pBdr>
        <w:spacing w:after="0" w:line="240" w:lineRule="auto"/>
        <w:jc w:val="center"/>
        <w:rPr>
          <w:rFonts w:cstheme="minorHAnsi"/>
          <w:sz w:val="28"/>
          <w:szCs w:val="28"/>
        </w:rPr>
      </w:pPr>
      <w:r w:rsidRPr="00492ECC">
        <w:rPr>
          <w:rFonts w:cstheme="minorHAnsi"/>
          <w:sz w:val="28"/>
          <w:szCs w:val="28"/>
        </w:rPr>
        <w:t>PSY 550: Research in Applied Settings</w:t>
      </w:r>
    </w:p>
    <w:p w14:paraId="5F48D81F" w14:textId="54E37DE3" w:rsidR="00B81B07" w:rsidRPr="00B24B65" w:rsidRDefault="004F0B30" w:rsidP="00A40001">
      <w:pPr>
        <w:pBdr>
          <w:bottom w:val="single" w:sz="4" w:space="0" w:color="auto"/>
        </w:pBdr>
        <w:spacing w:after="0" w:line="240" w:lineRule="auto"/>
        <w:jc w:val="center"/>
        <w:rPr>
          <w:rFonts w:cstheme="minorHAnsi"/>
          <w:sz w:val="24"/>
          <w:szCs w:val="24"/>
        </w:rPr>
      </w:pPr>
      <w:r w:rsidRPr="00B24B65">
        <w:rPr>
          <w:rFonts w:cstheme="minorHAnsi"/>
          <w:sz w:val="24"/>
          <w:szCs w:val="24"/>
        </w:rPr>
        <w:t>Spring/Summer 20</w:t>
      </w:r>
      <w:r w:rsidR="00AA4949">
        <w:rPr>
          <w:rFonts w:cstheme="minorHAnsi"/>
          <w:sz w:val="24"/>
          <w:szCs w:val="24"/>
        </w:rPr>
        <w:t>2</w:t>
      </w:r>
      <w:r w:rsidR="006C09F6">
        <w:rPr>
          <w:rFonts w:cstheme="minorHAnsi"/>
          <w:sz w:val="24"/>
          <w:szCs w:val="24"/>
        </w:rPr>
        <w:t>3</w:t>
      </w:r>
    </w:p>
    <w:p w14:paraId="0898015F" w14:textId="77777777" w:rsidR="00B81B07" w:rsidRPr="00B24B65" w:rsidRDefault="00B81B07" w:rsidP="00A40001">
      <w:pPr>
        <w:pBdr>
          <w:bottom w:val="single" w:sz="4" w:space="0" w:color="auto"/>
        </w:pBdr>
        <w:spacing w:after="0" w:line="240" w:lineRule="auto"/>
        <w:rPr>
          <w:rFonts w:cstheme="minorHAnsi"/>
          <w:sz w:val="24"/>
          <w:szCs w:val="24"/>
        </w:rPr>
      </w:pPr>
    </w:p>
    <w:p w14:paraId="1606C40C" w14:textId="77777777" w:rsidR="003970FF" w:rsidRDefault="003970FF" w:rsidP="00290E93">
      <w:pPr>
        <w:spacing w:after="0" w:line="240" w:lineRule="auto"/>
        <w:rPr>
          <w:rFonts w:cstheme="minorHAnsi"/>
          <w:sz w:val="24"/>
          <w:szCs w:val="24"/>
        </w:rPr>
      </w:pPr>
    </w:p>
    <w:p w14:paraId="60E61F22" w14:textId="77777777" w:rsidR="003970FF" w:rsidRDefault="003970FF" w:rsidP="00290E93">
      <w:pPr>
        <w:spacing w:after="0" w:line="240" w:lineRule="auto"/>
        <w:rPr>
          <w:rFonts w:cstheme="minorHAnsi"/>
          <w:sz w:val="24"/>
          <w:szCs w:val="24"/>
        </w:rPr>
      </w:pPr>
    </w:p>
    <w:p w14:paraId="76A0D7AB" w14:textId="5591BFF3" w:rsidR="002700E6" w:rsidRPr="00B24B65" w:rsidRDefault="00290E93" w:rsidP="00290E93">
      <w:pPr>
        <w:spacing w:after="0" w:line="240" w:lineRule="auto"/>
        <w:rPr>
          <w:rFonts w:cstheme="minorHAnsi"/>
          <w:sz w:val="24"/>
          <w:szCs w:val="24"/>
        </w:rPr>
      </w:pPr>
      <w:r>
        <w:rPr>
          <w:rFonts w:cstheme="minorHAnsi"/>
          <w:sz w:val="24"/>
          <w:szCs w:val="24"/>
        </w:rPr>
        <w:t>I</w:t>
      </w:r>
      <w:r w:rsidR="002700E6" w:rsidRPr="00B24B65">
        <w:rPr>
          <w:rFonts w:cstheme="minorHAnsi"/>
          <w:b/>
          <w:sz w:val="24"/>
          <w:szCs w:val="24"/>
        </w:rPr>
        <w:t xml:space="preserve">nstructor: </w:t>
      </w:r>
      <w:r w:rsidR="002700E6">
        <w:rPr>
          <w:rFonts w:cstheme="minorHAnsi"/>
          <w:b/>
          <w:sz w:val="24"/>
          <w:szCs w:val="24"/>
        </w:rPr>
        <w:tab/>
      </w:r>
      <w:r w:rsidR="002700E6">
        <w:rPr>
          <w:rFonts w:cstheme="minorHAnsi"/>
          <w:b/>
          <w:sz w:val="24"/>
          <w:szCs w:val="24"/>
        </w:rPr>
        <w:tab/>
      </w:r>
      <w:r w:rsidR="002700E6" w:rsidRPr="00B24B65">
        <w:rPr>
          <w:rFonts w:cstheme="minorHAnsi"/>
          <w:sz w:val="24"/>
          <w:szCs w:val="24"/>
        </w:rPr>
        <w:t xml:space="preserve">Jamie Owen-DeSchryver, Ph.D. </w:t>
      </w:r>
      <w:r w:rsidR="003970FF">
        <w:rPr>
          <w:rFonts w:cstheme="minorHAnsi"/>
          <w:sz w:val="24"/>
          <w:szCs w:val="24"/>
        </w:rPr>
        <w:tab/>
      </w:r>
      <w:r w:rsidR="003970FF">
        <w:rPr>
          <w:rFonts w:cstheme="minorHAnsi"/>
          <w:sz w:val="24"/>
          <w:szCs w:val="24"/>
        </w:rPr>
        <w:tab/>
        <w:t>Amy Campbell, Ph.D.</w:t>
      </w:r>
    </w:p>
    <w:p w14:paraId="137EAF1D" w14:textId="2CF7ADCC" w:rsidR="002700E6" w:rsidRDefault="002700E6" w:rsidP="002700E6">
      <w:pPr>
        <w:spacing w:after="0" w:line="240" w:lineRule="auto"/>
        <w:rPr>
          <w:rFonts w:cstheme="minorHAnsi"/>
          <w:sz w:val="24"/>
          <w:szCs w:val="24"/>
        </w:rPr>
      </w:pPr>
      <w:r w:rsidRPr="00B24B65">
        <w:rPr>
          <w:rFonts w:cstheme="minorHAnsi"/>
          <w:b/>
          <w:sz w:val="24"/>
          <w:szCs w:val="24"/>
        </w:rPr>
        <w:t>Email:</w:t>
      </w:r>
      <w:r>
        <w:rPr>
          <w:rFonts w:cstheme="minorHAnsi"/>
          <w:b/>
          <w:sz w:val="24"/>
          <w:szCs w:val="24"/>
        </w:rPr>
        <w:tab/>
      </w:r>
      <w:r>
        <w:rPr>
          <w:rFonts w:cstheme="minorHAnsi"/>
          <w:b/>
          <w:sz w:val="24"/>
          <w:szCs w:val="24"/>
        </w:rPr>
        <w:tab/>
      </w:r>
      <w:r>
        <w:rPr>
          <w:rFonts w:cstheme="minorHAnsi"/>
          <w:b/>
          <w:sz w:val="24"/>
          <w:szCs w:val="24"/>
        </w:rPr>
        <w:tab/>
      </w:r>
      <w:hyperlink r:id="rId9" w:history="1">
        <w:r w:rsidRPr="003970FF">
          <w:rPr>
            <w:rStyle w:val="Hyperlink"/>
            <w:rFonts w:cstheme="minorHAnsi"/>
            <w:sz w:val="24"/>
            <w:szCs w:val="24"/>
            <w:u w:val="none"/>
          </w:rPr>
          <w:t>owendesj@gvsu.edu</w:t>
        </w:r>
      </w:hyperlink>
      <w:r w:rsidR="003970FF" w:rsidRPr="003970FF">
        <w:rPr>
          <w:rStyle w:val="Hyperlink"/>
          <w:rFonts w:cstheme="minorHAnsi"/>
          <w:sz w:val="24"/>
          <w:szCs w:val="24"/>
          <w:u w:val="none"/>
        </w:rPr>
        <w:t xml:space="preserve">                                          campbeam@gvsu.edu</w:t>
      </w:r>
    </w:p>
    <w:p w14:paraId="7E10A5E7" w14:textId="5F59ED67" w:rsidR="002700E6" w:rsidRPr="00B24B65" w:rsidRDefault="002700E6" w:rsidP="002700E6">
      <w:pPr>
        <w:spacing w:after="0" w:line="240" w:lineRule="auto"/>
        <w:rPr>
          <w:rFonts w:cstheme="minorHAnsi"/>
          <w:sz w:val="24"/>
          <w:szCs w:val="24"/>
        </w:rPr>
      </w:pPr>
      <w:r w:rsidRPr="00B24B65">
        <w:rPr>
          <w:rFonts w:cstheme="minorHAnsi"/>
          <w:b/>
          <w:sz w:val="24"/>
          <w:szCs w:val="24"/>
        </w:rPr>
        <w:t xml:space="preserve">Phone: </w:t>
      </w:r>
      <w:r>
        <w:rPr>
          <w:rFonts w:cstheme="minorHAnsi"/>
          <w:b/>
          <w:sz w:val="24"/>
          <w:szCs w:val="24"/>
        </w:rPr>
        <w:tab/>
      </w:r>
      <w:r>
        <w:rPr>
          <w:rFonts w:cstheme="minorHAnsi"/>
          <w:b/>
          <w:sz w:val="24"/>
          <w:szCs w:val="24"/>
        </w:rPr>
        <w:tab/>
      </w:r>
      <w:r w:rsidRPr="00B24B65">
        <w:rPr>
          <w:rFonts w:cstheme="minorHAnsi"/>
          <w:sz w:val="24"/>
          <w:szCs w:val="24"/>
        </w:rPr>
        <w:t>616-331-8703</w:t>
      </w:r>
      <w:r w:rsidR="003970FF">
        <w:rPr>
          <w:rFonts w:cstheme="minorHAnsi"/>
          <w:sz w:val="24"/>
          <w:szCs w:val="24"/>
        </w:rPr>
        <w:tab/>
      </w:r>
      <w:r w:rsidR="003970FF">
        <w:rPr>
          <w:rFonts w:cstheme="minorHAnsi"/>
          <w:sz w:val="24"/>
          <w:szCs w:val="24"/>
        </w:rPr>
        <w:tab/>
      </w:r>
      <w:r w:rsidR="003970FF">
        <w:rPr>
          <w:rFonts w:cstheme="minorHAnsi"/>
          <w:sz w:val="24"/>
          <w:szCs w:val="24"/>
        </w:rPr>
        <w:tab/>
      </w:r>
      <w:r w:rsidR="003970FF">
        <w:rPr>
          <w:rFonts w:cstheme="minorHAnsi"/>
          <w:sz w:val="24"/>
          <w:szCs w:val="24"/>
        </w:rPr>
        <w:tab/>
      </w:r>
      <w:r w:rsidR="003970FF">
        <w:rPr>
          <w:rFonts w:cstheme="minorHAnsi"/>
          <w:sz w:val="24"/>
          <w:szCs w:val="24"/>
        </w:rPr>
        <w:tab/>
        <w:t>616-719-6780</w:t>
      </w:r>
    </w:p>
    <w:p w14:paraId="5FB97BDD" w14:textId="2C63A5F1" w:rsidR="002700E6" w:rsidRPr="00B24B65" w:rsidRDefault="002700E6" w:rsidP="002700E6">
      <w:pPr>
        <w:spacing w:after="0" w:line="240" w:lineRule="auto"/>
        <w:rPr>
          <w:rFonts w:cstheme="minorHAnsi"/>
          <w:b/>
          <w:sz w:val="24"/>
          <w:szCs w:val="24"/>
        </w:rPr>
      </w:pPr>
      <w:r w:rsidRPr="00B24B65">
        <w:rPr>
          <w:rFonts w:cstheme="minorHAnsi"/>
          <w:b/>
          <w:sz w:val="24"/>
          <w:szCs w:val="24"/>
        </w:rPr>
        <w:t xml:space="preserve">Office hours: </w:t>
      </w:r>
      <w:r>
        <w:rPr>
          <w:rFonts w:cstheme="minorHAnsi"/>
          <w:b/>
          <w:sz w:val="24"/>
          <w:szCs w:val="24"/>
        </w:rPr>
        <w:tab/>
      </w:r>
      <w:r>
        <w:rPr>
          <w:rFonts w:cstheme="minorHAnsi"/>
          <w:b/>
          <w:sz w:val="24"/>
          <w:szCs w:val="24"/>
        </w:rPr>
        <w:tab/>
      </w:r>
      <w:r w:rsidRPr="00B24B65">
        <w:rPr>
          <w:rFonts w:cstheme="minorHAnsi"/>
          <w:sz w:val="24"/>
          <w:szCs w:val="24"/>
        </w:rPr>
        <w:t>By appointment</w:t>
      </w:r>
      <w:r w:rsidR="003970FF">
        <w:rPr>
          <w:rFonts w:cstheme="minorHAnsi"/>
          <w:sz w:val="24"/>
          <w:szCs w:val="24"/>
        </w:rPr>
        <w:tab/>
      </w:r>
      <w:r w:rsidR="003970FF">
        <w:rPr>
          <w:rFonts w:cstheme="minorHAnsi"/>
          <w:sz w:val="24"/>
          <w:szCs w:val="24"/>
        </w:rPr>
        <w:tab/>
      </w:r>
      <w:r w:rsidR="003970FF">
        <w:rPr>
          <w:rFonts w:cstheme="minorHAnsi"/>
          <w:sz w:val="24"/>
          <w:szCs w:val="24"/>
        </w:rPr>
        <w:tab/>
      </w:r>
      <w:r w:rsidR="003970FF">
        <w:rPr>
          <w:rFonts w:cstheme="minorHAnsi"/>
          <w:sz w:val="24"/>
          <w:szCs w:val="24"/>
        </w:rPr>
        <w:tab/>
      </w:r>
      <w:proofErr w:type="gramStart"/>
      <w:r w:rsidR="003970FF">
        <w:rPr>
          <w:rFonts w:cstheme="minorHAnsi"/>
          <w:sz w:val="24"/>
          <w:szCs w:val="24"/>
        </w:rPr>
        <w:t>By</w:t>
      </w:r>
      <w:proofErr w:type="gramEnd"/>
      <w:r w:rsidR="003970FF">
        <w:rPr>
          <w:rFonts w:cstheme="minorHAnsi"/>
          <w:sz w:val="24"/>
          <w:szCs w:val="24"/>
        </w:rPr>
        <w:t xml:space="preserve"> appointment </w:t>
      </w:r>
    </w:p>
    <w:p w14:paraId="69D1AB51" w14:textId="3A2EFC37" w:rsidR="002700E6" w:rsidRPr="00B24B65" w:rsidRDefault="002700E6" w:rsidP="002700E6">
      <w:pPr>
        <w:spacing w:after="0" w:line="240" w:lineRule="auto"/>
        <w:rPr>
          <w:rFonts w:cstheme="minorHAnsi"/>
          <w:sz w:val="24"/>
          <w:szCs w:val="24"/>
        </w:rPr>
      </w:pPr>
      <w:r w:rsidRPr="00B24B65">
        <w:rPr>
          <w:rFonts w:cstheme="minorHAnsi"/>
          <w:b/>
          <w:sz w:val="24"/>
          <w:szCs w:val="24"/>
        </w:rPr>
        <w:t>Meeting location:</w:t>
      </w:r>
      <w:r>
        <w:rPr>
          <w:rFonts w:cstheme="minorHAnsi"/>
          <w:b/>
          <w:sz w:val="24"/>
          <w:szCs w:val="24"/>
        </w:rPr>
        <w:tab/>
      </w:r>
      <w:r w:rsidRPr="00B24B65">
        <w:rPr>
          <w:rFonts w:cstheme="minorHAnsi"/>
          <w:sz w:val="24"/>
          <w:szCs w:val="24"/>
        </w:rPr>
        <w:t xml:space="preserve">Online through Blackboard </w:t>
      </w:r>
      <w:r w:rsidR="003970FF">
        <w:rPr>
          <w:rFonts w:cstheme="minorHAnsi"/>
          <w:sz w:val="24"/>
          <w:szCs w:val="24"/>
        </w:rPr>
        <w:tab/>
      </w:r>
    </w:p>
    <w:p w14:paraId="720C1EF1" w14:textId="20EE8EAA" w:rsidR="00B0032D" w:rsidRPr="00B24B65" w:rsidRDefault="00B0032D" w:rsidP="009157A5">
      <w:pPr>
        <w:spacing w:after="0" w:line="240" w:lineRule="auto"/>
        <w:rPr>
          <w:rFonts w:cstheme="minorHAnsi"/>
          <w:sz w:val="24"/>
          <w:szCs w:val="24"/>
        </w:rPr>
      </w:pPr>
    </w:p>
    <w:p w14:paraId="074AB960" w14:textId="77777777" w:rsidR="00815FDF" w:rsidRPr="00B24B65" w:rsidRDefault="005B0E2C" w:rsidP="00815FDF">
      <w:pPr>
        <w:spacing w:after="0" w:line="240" w:lineRule="auto"/>
        <w:rPr>
          <w:rFonts w:cstheme="minorHAnsi"/>
          <w:b/>
          <w:sz w:val="24"/>
          <w:szCs w:val="24"/>
        </w:rPr>
      </w:pPr>
      <w:r w:rsidRPr="00B24B65">
        <w:rPr>
          <w:rFonts w:cstheme="minorHAnsi"/>
          <w:b/>
          <w:sz w:val="24"/>
          <w:szCs w:val="24"/>
        </w:rPr>
        <w:t>COURSE DESCRIPTION</w:t>
      </w:r>
    </w:p>
    <w:p w14:paraId="7DEA8517" w14:textId="2900AF2E" w:rsidR="00B24B65" w:rsidRPr="00B24B65" w:rsidRDefault="00B24B65" w:rsidP="00B24B65">
      <w:pPr>
        <w:autoSpaceDE w:val="0"/>
        <w:autoSpaceDN w:val="0"/>
        <w:adjustRightInd w:val="0"/>
        <w:spacing w:after="0" w:line="240" w:lineRule="auto"/>
        <w:rPr>
          <w:rFonts w:cstheme="minorHAnsi"/>
        </w:rPr>
      </w:pPr>
      <w:r w:rsidRPr="00B24B65">
        <w:rPr>
          <w:rFonts w:cstheme="minorHAnsi"/>
          <w:lang w:val="en"/>
        </w:rPr>
        <w:t xml:space="preserve">This course focuses on behavioral research methodologies to evaluate interventions </w:t>
      </w:r>
      <w:r w:rsidRPr="00B24B65">
        <w:rPr>
          <w:rFonts w:cstheme="minorHAnsi"/>
        </w:rPr>
        <w:t xml:space="preserve">in applied settings. Students will be taught to use single-case study methodologies to assess various dimensions of behavior and to evaluate the effects of treatment interventions on those behaviors. </w:t>
      </w:r>
    </w:p>
    <w:p w14:paraId="1A4D39E0" w14:textId="77777777" w:rsidR="00B24B65" w:rsidRPr="00B24B65" w:rsidRDefault="00B24B65" w:rsidP="00B24B65">
      <w:pPr>
        <w:autoSpaceDE w:val="0"/>
        <w:autoSpaceDN w:val="0"/>
        <w:adjustRightInd w:val="0"/>
        <w:spacing w:after="0" w:line="240" w:lineRule="auto"/>
        <w:rPr>
          <w:rFonts w:cstheme="minorHAnsi"/>
        </w:rPr>
      </w:pPr>
    </w:p>
    <w:p w14:paraId="1A0D64FD" w14:textId="72B6D9E9" w:rsidR="00F51870" w:rsidRPr="00B24B65" w:rsidRDefault="00F51870" w:rsidP="00F51870">
      <w:pPr>
        <w:spacing w:line="240" w:lineRule="auto"/>
        <w:rPr>
          <w:rFonts w:cstheme="minorHAnsi"/>
          <w:b/>
          <w:sz w:val="24"/>
          <w:szCs w:val="24"/>
        </w:rPr>
      </w:pPr>
      <w:r w:rsidRPr="00B24B65">
        <w:rPr>
          <w:rFonts w:cstheme="minorHAnsi"/>
          <w:b/>
          <w:sz w:val="24"/>
          <w:szCs w:val="24"/>
        </w:rPr>
        <w:t>COURSE OBJECTIVES</w:t>
      </w:r>
    </w:p>
    <w:p w14:paraId="31D78159" w14:textId="77777777" w:rsidR="00071A36" w:rsidRPr="00B24B65" w:rsidRDefault="00071A36" w:rsidP="00071A36">
      <w:pPr>
        <w:tabs>
          <w:tab w:val="right" w:pos="9360"/>
        </w:tabs>
        <w:spacing w:after="0"/>
        <w:rPr>
          <w:rFonts w:cstheme="minorHAnsi"/>
          <w:sz w:val="24"/>
          <w:szCs w:val="24"/>
        </w:rPr>
      </w:pPr>
      <w:r w:rsidRPr="00B24B65">
        <w:rPr>
          <w:rFonts w:cstheme="minorHAnsi"/>
          <w:sz w:val="24"/>
          <w:szCs w:val="24"/>
        </w:rPr>
        <w:t xml:space="preserve">Upon successful completion of this course, students will be able to: </w:t>
      </w:r>
    </w:p>
    <w:p w14:paraId="2F4DD264" w14:textId="77777777" w:rsidR="002700E6" w:rsidRPr="000F6B09" w:rsidRDefault="002700E6" w:rsidP="002700E6">
      <w:pPr>
        <w:pStyle w:val="ListParagraph"/>
        <w:numPr>
          <w:ilvl w:val="0"/>
          <w:numId w:val="16"/>
        </w:numPr>
        <w:spacing w:after="0"/>
        <w:rPr>
          <w:rFonts w:cstheme="minorHAnsi"/>
        </w:rPr>
      </w:pPr>
      <w:r w:rsidRPr="000F6B09">
        <w:rPr>
          <w:rFonts w:cstheme="minorHAnsi"/>
          <w:lang w:val="en"/>
        </w:rPr>
        <w:t>Describe rationale and process for evaluating interventions implemented in applied settings.</w:t>
      </w:r>
    </w:p>
    <w:p w14:paraId="578D03C5" w14:textId="77777777" w:rsidR="002700E6" w:rsidRPr="000F6B09" w:rsidRDefault="002700E6" w:rsidP="002700E6">
      <w:pPr>
        <w:pStyle w:val="ListParagraph"/>
        <w:numPr>
          <w:ilvl w:val="0"/>
          <w:numId w:val="16"/>
        </w:numPr>
        <w:spacing w:after="0"/>
        <w:rPr>
          <w:rFonts w:cstheme="minorHAnsi"/>
        </w:rPr>
      </w:pPr>
      <w:r w:rsidRPr="000F6B09">
        <w:rPr>
          <w:rFonts w:cstheme="minorHAnsi"/>
          <w:lang w:val="en"/>
        </w:rPr>
        <w:t xml:space="preserve">Understand the similarities and differences between single subject and group designs. </w:t>
      </w:r>
    </w:p>
    <w:p w14:paraId="57D6744E" w14:textId="77777777" w:rsidR="002700E6" w:rsidRPr="000F6B09" w:rsidRDefault="002700E6" w:rsidP="002700E6">
      <w:pPr>
        <w:pStyle w:val="ListParagraph"/>
        <w:numPr>
          <w:ilvl w:val="0"/>
          <w:numId w:val="16"/>
        </w:numPr>
        <w:spacing w:after="0"/>
        <w:rPr>
          <w:rFonts w:cstheme="minorHAnsi"/>
          <w:lang w:val="en"/>
        </w:rPr>
      </w:pPr>
      <w:r w:rsidRPr="000F6B09">
        <w:rPr>
          <w:rFonts w:cstheme="minorHAnsi"/>
          <w:lang w:val="en"/>
        </w:rPr>
        <w:t>Select single-case designs based on a research or treatment question.</w:t>
      </w:r>
    </w:p>
    <w:p w14:paraId="5938C913" w14:textId="77777777" w:rsidR="002700E6" w:rsidRPr="000F6B09" w:rsidRDefault="002700E6" w:rsidP="002700E6">
      <w:pPr>
        <w:pStyle w:val="ListParagraph"/>
        <w:numPr>
          <w:ilvl w:val="0"/>
          <w:numId w:val="16"/>
        </w:numPr>
        <w:spacing w:after="0"/>
        <w:rPr>
          <w:rFonts w:cstheme="minorHAnsi"/>
        </w:rPr>
      </w:pPr>
      <w:r w:rsidRPr="000F6B09">
        <w:rPr>
          <w:rFonts w:cstheme="minorHAnsi"/>
        </w:rPr>
        <w:t>Use single-subject experimental design to develop methods to evaluate the effectiveness of interventions.</w:t>
      </w:r>
    </w:p>
    <w:p w14:paraId="7286B797" w14:textId="77777777" w:rsidR="002700E6" w:rsidRPr="000F6B09" w:rsidRDefault="002700E6" w:rsidP="002700E6">
      <w:pPr>
        <w:pStyle w:val="ListParagraph"/>
        <w:numPr>
          <w:ilvl w:val="0"/>
          <w:numId w:val="16"/>
        </w:numPr>
        <w:spacing w:after="0"/>
        <w:rPr>
          <w:rFonts w:cstheme="minorHAnsi"/>
          <w:lang w:val="en"/>
        </w:rPr>
      </w:pPr>
      <w:r w:rsidRPr="000F6B09">
        <w:rPr>
          <w:rFonts w:cstheme="minorHAnsi"/>
          <w:lang w:val="en"/>
        </w:rPr>
        <w:t xml:space="preserve">Explain the process of visual data analysis and </w:t>
      </w:r>
      <w:r w:rsidRPr="000F6B09">
        <w:rPr>
          <w:rFonts w:cstheme="minorHAnsi"/>
        </w:rPr>
        <w:t>interpret graphically represented data.</w:t>
      </w:r>
    </w:p>
    <w:p w14:paraId="353E05F4" w14:textId="77777777" w:rsidR="002700E6" w:rsidRPr="000F6B09" w:rsidRDefault="002700E6" w:rsidP="002700E6">
      <w:pPr>
        <w:pStyle w:val="ListParagraph"/>
        <w:numPr>
          <w:ilvl w:val="0"/>
          <w:numId w:val="16"/>
        </w:numPr>
        <w:spacing w:after="0"/>
        <w:rPr>
          <w:rFonts w:cstheme="minorHAnsi"/>
          <w:lang w:val="en"/>
        </w:rPr>
      </w:pPr>
      <w:r w:rsidRPr="000F6B09">
        <w:rPr>
          <w:rFonts w:cstheme="minorHAnsi"/>
          <w:lang w:val="en"/>
        </w:rPr>
        <w:t>Demonstrate an understanding of ethical principles in research and treatment evaluation.</w:t>
      </w:r>
    </w:p>
    <w:p w14:paraId="27774346" w14:textId="05DD3023" w:rsidR="002700E6" w:rsidRDefault="002700E6" w:rsidP="002700E6">
      <w:pPr>
        <w:pStyle w:val="ListParagraph"/>
        <w:numPr>
          <w:ilvl w:val="0"/>
          <w:numId w:val="16"/>
        </w:numPr>
        <w:spacing w:after="0"/>
        <w:rPr>
          <w:rFonts w:cstheme="minorHAnsi"/>
          <w:lang w:val="en"/>
        </w:rPr>
      </w:pPr>
      <w:r w:rsidRPr="000F6B09">
        <w:rPr>
          <w:rFonts w:cstheme="minorHAnsi"/>
          <w:lang w:val="en"/>
        </w:rPr>
        <w:t>Analyze and draw inferences from applied research articles that depict the use of various treatment designs.</w:t>
      </w:r>
    </w:p>
    <w:p w14:paraId="118C5D66" w14:textId="77777777" w:rsidR="00290E93" w:rsidRPr="000F6B09" w:rsidRDefault="00290E93" w:rsidP="00290E93">
      <w:pPr>
        <w:pStyle w:val="ListParagraph"/>
        <w:spacing w:after="0"/>
        <w:rPr>
          <w:rFonts w:cstheme="minorHAnsi"/>
          <w:lang w:val="en"/>
        </w:rPr>
      </w:pPr>
    </w:p>
    <w:tbl>
      <w:tblPr>
        <w:tblW w:w="0" w:type="auto"/>
        <w:tblCellMar>
          <w:left w:w="0" w:type="dxa"/>
          <w:right w:w="0" w:type="dxa"/>
        </w:tblCellMar>
        <w:tblLook w:val="04A0" w:firstRow="1" w:lastRow="0" w:firstColumn="1" w:lastColumn="0" w:noHBand="0" w:noVBand="1"/>
      </w:tblPr>
      <w:tblGrid>
        <w:gridCol w:w="9170"/>
      </w:tblGrid>
      <w:tr w:rsidR="00D04A25" w:rsidRPr="00A218EA" w14:paraId="46B992D9" w14:textId="77777777" w:rsidTr="003A4B1D">
        <w:tc>
          <w:tcPr>
            <w:tcW w:w="9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E95DA0" w14:textId="77777777" w:rsidR="00D04A25" w:rsidRPr="00A218EA" w:rsidRDefault="00D04A25" w:rsidP="003A4B1D">
            <w:pPr>
              <w:spacing w:after="0" w:line="240" w:lineRule="auto"/>
              <w:rPr>
                <w:rFonts w:cstheme="minorHAnsi"/>
                <w:b/>
              </w:rPr>
            </w:pPr>
            <w:r w:rsidRPr="00A218EA">
              <w:rPr>
                <w:rFonts w:cstheme="minorHAnsi"/>
                <w:b/>
              </w:rPr>
              <w:t>BACB 5</w:t>
            </w:r>
            <w:r w:rsidRPr="00A218EA">
              <w:rPr>
                <w:rFonts w:cstheme="minorHAnsi"/>
                <w:b/>
                <w:vertAlign w:val="superscript"/>
              </w:rPr>
              <w:t>th</w:t>
            </w:r>
            <w:r w:rsidRPr="00A218EA">
              <w:rPr>
                <w:rFonts w:cstheme="minorHAnsi"/>
                <w:b/>
              </w:rPr>
              <w:t xml:space="preserve"> Edition Task List</w:t>
            </w:r>
          </w:p>
        </w:tc>
      </w:tr>
    </w:tbl>
    <w:tbl>
      <w:tblPr>
        <w:tblStyle w:val="TableGrid"/>
        <w:tblW w:w="0" w:type="auto"/>
        <w:tblLook w:val="04A0" w:firstRow="1" w:lastRow="0" w:firstColumn="1" w:lastColumn="0" w:noHBand="0" w:noVBand="1"/>
      </w:tblPr>
      <w:tblGrid>
        <w:gridCol w:w="4135"/>
        <w:gridCol w:w="2790"/>
        <w:gridCol w:w="2250"/>
      </w:tblGrid>
      <w:tr w:rsidR="00D04A25" w:rsidRPr="00A218EA" w14:paraId="58CE217F" w14:textId="77777777" w:rsidTr="003A4B1D">
        <w:tc>
          <w:tcPr>
            <w:tcW w:w="4135" w:type="dxa"/>
            <w:shd w:val="clear" w:color="auto" w:fill="D9D9D9" w:themeFill="background1" w:themeFillShade="D9"/>
          </w:tcPr>
          <w:p w14:paraId="33361E72" w14:textId="77777777" w:rsidR="00D04A25" w:rsidRPr="00A218EA" w:rsidRDefault="00D04A25" w:rsidP="003A4B1D">
            <w:pPr>
              <w:rPr>
                <w:rFonts w:cstheme="minorHAnsi"/>
              </w:rPr>
            </w:pPr>
            <w:r w:rsidRPr="00A218EA">
              <w:rPr>
                <w:rFonts w:cstheme="minorHAnsi"/>
                <w:b/>
              </w:rPr>
              <w:t>Learning Unit</w:t>
            </w:r>
          </w:p>
        </w:tc>
        <w:tc>
          <w:tcPr>
            <w:tcW w:w="2790" w:type="dxa"/>
            <w:shd w:val="clear" w:color="auto" w:fill="D9D9D9" w:themeFill="background1" w:themeFillShade="D9"/>
          </w:tcPr>
          <w:p w14:paraId="3E3ACD50" w14:textId="77777777" w:rsidR="00D04A25" w:rsidRPr="00A218EA" w:rsidRDefault="00D04A25" w:rsidP="003A4B1D">
            <w:pPr>
              <w:rPr>
                <w:rFonts w:cstheme="minorHAnsi"/>
                <w:b/>
              </w:rPr>
            </w:pPr>
            <w:r w:rsidRPr="00884BF4">
              <w:rPr>
                <w:rFonts w:cstheme="minorHAnsi"/>
                <w:b/>
              </w:rPr>
              <w:t>Task List</w:t>
            </w:r>
            <w:r>
              <w:rPr>
                <w:rFonts w:cstheme="minorHAnsi"/>
                <w:b/>
              </w:rPr>
              <w:t xml:space="preserve"> Items</w:t>
            </w:r>
          </w:p>
        </w:tc>
        <w:tc>
          <w:tcPr>
            <w:tcW w:w="2250" w:type="dxa"/>
            <w:shd w:val="clear" w:color="auto" w:fill="D9D9D9" w:themeFill="background1" w:themeFillShade="D9"/>
          </w:tcPr>
          <w:p w14:paraId="70E33DFE" w14:textId="77777777" w:rsidR="00D04A25" w:rsidRPr="00A218EA" w:rsidRDefault="00D04A25" w:rsidP="003A4B1D">
            <w:pPr>
              <w:rPr>
                <w:rFonts w:cstheme="minorHAnsi"/>
                <w:b/>
              </w:rPr>
            </w:pPr>
            <w:r>
              <w:rPr>
                <w:rFonts w:cstheme="minorHAnsi"/>
                <w:b/>
              </w:rPr>
              <w:t>Content Hours</w:t>
            </w:r>
          </w:p>
        </w:tc>
      </w:tr>
      <w:tr w:rsidR="00D04A25" w:rsidRPr="00A218EA" w14:paraId="30562B2B" w14:textId="77777777" w:rsidTr="003A4B1D">
        <w:tc>
          <w:tcPr>
            <w:tcW w:w="4135" w:type="dxa"/>
          </w:tcPr>
          <w:p w14:paraId="76E7F873"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Unit 1: Understanding and Using Experimental Control</w:t>
            </w:r>
          </w:p>
        </w:tc>
        <w:tc>
          <w:tcPr>
            <w:tcW w:w="2790" w:type="dxa"/>
          </w:tcPr>
          <w:p w14:paraId="3C334286" w14:textId="4C48A93E" w:rsidR="008F0868" w:rsidRPr="00A218EA" w:rsidRDefault="00D04A25" w:rsidP="003A4B1D">
            <w:pPr>
              <w:pStyle w:val="NormalWeb"/>
              <w:rPr>
                <w:rFonts w:asciiTheme="minorHAnsi" w:hAnsiTheme="minorHAnsi" w:cstheme="minorHAnsi"/>
                <w:sz w:val="22"/>
                <w:szCs w:val="22"/>
              </w:rPr>
            </w:pPr>
            <w:r w:rsidRPr="00A218EA">
              <w:rPr>
                <w:rFonts w:asciiTheme="minorHAnsi" w:hAnsiTheme="minorHAnsi" w:cstheme="minorHAnsi"/>
                <w:sz w:val="22"/>
                <w:szCs w:val="22"/>
              </w:rPr>
              <w:t>D-1</w:t>
            </w:r>
            <w:r>
              <w:rPr>
                <w:rFonts w:asciiTheme="minorHAnsi" w:hAnsiTheme="minorHAnsi" w:cstheme="minorHAnsi"/>
                <w:sz w:val="22"/>
                <w:szCs w:val="22"/>
              </w:rPr>
              <w:t>-4</w:t>
            </w:r>
            <w:r w:rsidRPr="00A218EA">
              <w:rPr>
                <w:rFonts w:asciiTheme="minorHAnsi" w:hAnsiTheme="minorHAnsi" w:cstheme="minorHAnsi"/>
                <w:sz w:val="22"/>
                <w:szCs w:val="22"/>
              </w:rPr>
              <w:t xml:space="preserve"> </w:t>
            </w:r>
          </w:p>
        </w:tc>
        <w:tc>
          <w:tcPr>
            <w:tcW w:w="2250" w:type="dxa"/>
            <w:vMerge w:val="restart"/>
          </w:tcPr>
          <w:p w14:paraId="158BD424"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15 hours</w:t>
            </w:r>
          </w:p>
        </w:tc>
      </w:tr>
      <w:tr w:rsidR="00D04A25" w:rsidRPr="00A218EA" w14:paraId="7162CDA7" w14:textId="77777777" w:rsidTr="003A4B1D">
        <w:tc>
          <w:tcPr>
            <w:tcW w:w="4135" w:type="dxa"/>
          </w:tcPr>
          <w:p w14:paraId="74C2CC09"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 xml:space="preserve">Unit 2: </w:t>
            </w:r>
            <w:r w:rsidRPr="00A218EA">
              <w:rPr>
                <w:rFonts w:asciiTheme="minorHAnsi" w:hAnsiTheme="minorHAnsi" w:cstheme="minorHAnsi"/>
                <w:sz w:val="22"/>
                <w:szCs w:val="22"/>
              </w:rPr>
              <w:t xml:space="preserve">Measurement </w:t>
            </w:r>
          </w:p>
        </w:tc>
        <w:tc>
          <w:tcPr>
            <w:tcW w:w="2790" w:type="dxa"/>
          </w:tcPr>
          <w:p w14:paraId="701A770B" w14:textId="77777777" w:rsidR="00D04A25" w:rsidRPr="00A218EA" w:rsidRDefault="00D04A25" w:rsidP="003A4B1D">
            <w:pPr>
              <w:pStyle w:val="NormalWeb"/>
              <w:rPr>
                <w:rFonts w:asciiTheme="minorHAnsi" w:hAnsiTheme="minorHAnsi" w:cstheme="minorHAnsi"/>
                <w:sz w:val="22"/>
                <w:szCs w:val="22"/>
              </w:rPr>
            </w:pPr>
            <w:r w:rsidRPr="00A218EA">
              <w:rPr>
                <w:rFonts w:asciiTheme="minorHAnsi" w:hAnsiTheme="minorHAnsi" w:cstheme="minorHAnsi"/>
                <w:sz w:val="22"/>
                <w:szCs w:val="22"/>
              </w:rPr>
              <w:t>C-1</w:t>
            </w:r>
            <w:r>
              <w:rPr>
                <w:rFonts w:asciiTheme="minorHAnsi" w:hAnsiTheme="minorHAnsi" w:cstheme="minorHAnsi"/>
                <w:sz w:val="22"/>
                <w:szCs w:val="22"/>
              </w:rPr>
              <w:t>-9</w:t>
            </w:r>
          </w:p>
        </w:tc>
        <w:tc>
          <w:tcPr>
            <w:tcW w:w="2250" w:type="dxa"/>
            <w:vMerge/>
          </w:tcPr>
          <w:p w14:paraId="4255D1EA" w14:textId="77777777" w:rsidR="00D04A25" w:rsidRPr="00A218EA" w:rsidRDefault="00D04A25" w:rsidP="003A4B1D">
            <w:pPr>
              <w:pStyle w:val="NormalWeb"/>
              <w:rPr>
                <w:rFonts w:asciiTheme="minorHAnsi" w:hAnsiTheme="minorHAnsi" w:cstheme="minorHAnsi"/>
                <w:sz w:val="22"/>
                <w:szCs w:val="22"/>
              </w:rPr>
            </w:pPr>
          </w:p>
        </w:tc>
      </w:tr>
      <w:tr w:rsidR="00D04A25" w:rsidRPr="00A218EA" w14:paraId="0D9C1F54" w14:textId="77777777" w:rsidTr="003A4B1D">
        <w:tc>
          <w:tcPr>
            <w:tcW w:w="4135" w:type="dxa"/>
          </w:tcPr>
          <w:p w14:paraId="76788317"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 xml:space="preserve">Unit 3: </w:t>
            </w:r>
            <w:r w:rsidRPr="00A218EA">
              <w:rPr>
                <w:rFonts w:asciiTheme="minorHAnsi" w:hAnsiTheme="minorHAnsi" w:cstheme="minorHAnsi"/>
                <w:sz w:val="22"/>
                <w:szCs w:val="22"/>
              </w:rPr>
              <w:t>Reversal and Alternating Treatments Designs</w:t>
            </w:r>
          </w:p>
        </w:tc>
        <w:tc>
          <w:tcPr>
            <w:tcW w:w="2790" w:type="dxa"/>
          </w:tcPr>
          <w:p w14:paraId="0849FA47" w14:textId="77777777" w:rsidR="00D04A25" w:rsidRPr="00A218EA" w:rsidRDefault="00D04A25" w:rsidP="003A4B1D">
            <w:pPr>
              <w:pStyle w:val="NormalWeb"/>
              <w:rPr>
                <w:rFonts w:asciiTheme="minorHAnsi" w:hAnsiTheme="minorHAnsi" w:cstheme="minorHAnsi"/>
                <w:sz w:val="22"/>
                <w:szCs w:val="22"/>
              </w:rPr>
            </w:pPr>
            <w:r w:rsidRPr="00A218EA">
              <w:rPr>
                <w:rFonts w:asciiTheme="minorHAnsi" w:hAnsiTheme="minorHAnsi" w:cstheme="minorHAnsi"/>
                <w:sz w:val="22"/>
                <w:szCs w:val="22"/>
              </w:rPr>
              <w:t>C-10, D-5</w:t>
            </w:r>
          </w:p>
        </w:tc>
        <w:tc>
          <w:tcPr>
            <w:tcW w:w="2250" w:type="dxa"/>
            <w:vMerge w:val="restart"/>
          </w:tcPr>
          <w:p w14:paraId="19131F15"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15 hours</w:t>
            </w:r>
          </w:p>
        </w:tc>
      </w:tr>
      <w:tr w:rsidR="00D04A25" w:rsidRPr="00A218EA" w14:paraId="41FA4A9C" w14:textId="77777777" w:rsidTr="003A4B1D">
        <w:tc>
          <w:tcPr>
            <w:tcW w:w="4135" w:type="dxa"/>
          </w:tcPr>
          <w:p w14:paraId="396AA3EC"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Unit 4: </w:t>
            </w:r>
            <w:r w:rsidRPr="00A218EA">
              <w:rPr>
                <w:rFonts w:asciiTheme="minorHAnsi" w:hAnsiTheme="minorHAnsi" w:cstheme="minorHAnsi"/>
                <w:sz w:val="22"/>
                <w:szCs w:val="22"/>
              </w:rPr>
              <w:t>Multiple Baseline, Multiple Probe, and Changing Criterion</w:t>
            </w:r>
          </w:p>
        </w:tc>
        <w:tc>
          <w:tcPr>
            <w:tcW w:w="2790" w:type="dxa"/>
          </w:tcPr>
          <w:p w14:paraId="4B1F565F" w14:textId="77777777" w:rsidR="00D04A25" w:rsidRPr="00A218EA" w:rsidRDefault="00D04A25" w:rsidP="003A4B1D">
            <w:pPr>
              <w:pStyle w:val="NormalWeb"/>
              <w:rPr>
                <w:rFonts w:asciiTheme="minorHAnsi" w:hAnsiTheme="minorHAnsi" w:cstheme="minorHAnsi"/>
                <w:sz w:val="22"/>
                <w:szCs w:val="22"/>
              </w:rPr>
            </w:pPr>
            <w:r w:rsidRPr="00A218EA">
              <w:rPr>
                <w:rFonts w:asciiTheme="minorHAnsi" w:hAnsiTheme="minorHAnsi" w:cstheme="minorHAnsi"/>
                <w:sz w:val="22"/>
                <w:szCs w:val="22"/>
              </w:rPr>
              <w:t>C-10, D-5</w:t>
            </w:r>
          </w:p>
        </w:tc>
        <w:tc>
          <w:tcPr>
            <w:tcW w:w="2250" w:type="dxa"/>
            <w:vMerge/>
          </w:tcPr>
          <w:p w14:paraId="0C4158DA" w14:textId="77777777" w:rsidR="00D04A25" w:rsidRPr="00A218EA" w:rsidRDefault="00D04A25" w:rsidP="003A4B1D">
            <w:pPr>
              <w:pStyle w:val="NormalWeb"/>
              <w:rPr>
                <w:rFonts w:asciiTheme="minorHAnsi" w:hAnsiTheme="minorHAnsi" w:cstheme="minorHAnsi"/>
                <w:sz w:val="22"/>
                <w:szCs w:val="22"/>
              </w:rPr>
            </w:pPr>
          </w:p>
        </w:tc>
      </w:tr>
      <w:tr w:rsidR="00D04A25" w:rsidRPr="00A218EA" w14:paraId="56ECD2B6" w14:textId="77777777" w:rsidTr="003A4B1D">
        <w:tc>
          <w:tcPr>
            <w:tcW w:w="4135" w:type="dxa"/>
          </w:tcPr>
          <w:p w14:paraId="3A0D0AFA"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 xml:space="preserve">Unit 5: </w:t>
            </w:r>
            <w:r w:rsidRPr="00A218EA">
              <w:rPr>
                <w:rFonts w:asciiTheme="minorHAnsi" w:hAnsiTheme="minorHAnsi" w:cstheme="minorHAnsi"/>
                <w:sz w:val="22"/>
                <w:szCs w:val="22"/>
              </w:rPr>
              <w:t>Evaluating Single Subject Designs</w:t>
            </w:r>
          </w:p>
        </w:tc>
        <w:tc>
          <w:tcPr>
            <w:tcW w:w="2790" w:type="dxa"/>
          </w:tcPr>
          <w:p w14:paraId="216AFD87" w14:textId="77777777" w:rsidR="00D04A25" w:rsidRPr="00A218EA" w:rsidRDefault="00D04A25" w:rsidP="003A4B1D">
            <w:pPr>
              <w:pStyle w:val="NormalWeb"/>
              <w:rPr>
                <w:rFonts w:asciiTheme="minorHAnsi" w:hAnsiTheme="minorHAnsi" w:cstheme="minorHAnsi"/>
                <w:sz w:val="22"/>
                <w:szCs w:val="22"/>
              </w:rPr>
            </w:pPr>
            <w:r w:rsidRPr="00A218EA">
              <w:rPr>
                <w:rFonts w:asciiTheme="minorHAnsi" w:hAnsiTheme="minorHAnsi" w:cstheme="minorHAnsi"/>
                <w:sz w:val="22"/>
                <w:szCs w:val="22"/>
              </w:rPr>
              <w:t>C-11, D-6</w:t>
            </w:r>
          </w:p>
        </w:tc>
        <w:tc>
          <w:tcPr>
            <w:tcW w:w="2250" w:type="dxa"/>
            <w:vMerge w:val="restart"/>
          </w:tcPr>
          <w:p w14:paraId="208CDC51"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15 hours</w:t>
            </w:r>
          </w:p>
        </w:tc>
      </w:tr>
      <w:tr w:rsidR="00D04A25" w:rsidRPr="00A218EA" w14:paraId="48FBE125" w14:textId="77777777" w:rsidTr="003A4B1D">
        <w:trPr>
          <w:trHeight w:val="170"/>
        </w:trPr>
        <w:tc>
          <w:tcPr>
            <w:tcW w:w="4135" w:type="dxa"/>
          </w:tcPr>
          <w:p w14:paraId="565C6E4D" w14:textId="77777777" w:rsidR="00D04A25" w:rsidRPr="00A218EA" w:rsidRDefault="00D04A25" w:rsidP="003A4B1D">
            <w:pPr>
              <w:pStyle w:val="NormalWeb"/>
              <w:rPr>
                <w:rFonts w:asciiTheme="minorHAnsi" w:hAnsiTheme="minorHAnsi" w:cstheme="minorHAnsi"/>
                <w:sz w:val="22"/>
                <w:szCs w:val="22"/>
              </w:rPr>
            </w:pPr>
            <w:r>
              <w:rPr>
                <w:rFonts w:asciiTheme="minorHAnsi" w:hAnsiTheme="minorHAnsi" w:cstheme="minorHAnsi"/>
                <w:sz w:val="22"/>
                <w:szCs w:val="22"/>
              </w:rPr>
              <w:t>Unit 6: Interpreting and Presenting Data</w:t>
            </w:r>
            <w:r w:rsidRPr="00A218EA">
              <w:rPr>
                <w:rFonts w:asciiTheme="minorHAnsi" w:hAnsiTheme="minorHAnsi" w:cstheme="minorHAnsi"/>
                <w:sz w:val="22"/>
                <w:szCs w:val="22"/>
              </w:rPr>
              <w:t xml:space="preserve"> </w:t>
            </w:r>
          </w:p>
        </w:tc>
        <w:tc>
          <w:tcPr>
            <w:tcW w:w="2790" w:type="dxa"/>
          </w:tcPr>
          <w:p w14:paraId="3300662D" w14:textId="77777777" w:rsidR="00D04A25" w:rsidRPr="00A218EA" w:rsidRDefault="00D04A25" w:rsidP="003A4B1D">
            <w:pPr>
              <w:pStyle w:val="NormalWeb"/>
              <w:rPr>
                <w:rFonts w:asciiTheme="minorHAnsi" w:hAnsiTheme="minorHAnsi" w:cstheme="minorHAnsi"/>
                <w:sz w:val="22"/>
                <w:szCs w:val="22"/>
              </w:rPr>
            </w:pPr>
            <w:r w:rsidRPr="00A218EA">
              <w:rPr>
                <w:rFonts w:asciiTheme="minorHAnsi" w:hAnsiTheme="minorHAnsi" w:cstheme="minorHAnsi"/>
                <w:sz w:val="22"/>
                <w:szCs w:val="22"/>
              </w:rPr>
              <w:t>C-10, C-11, D-5, D-6</w:t>
            </w:r>
          </w:p>
        </w:tc>
        <w:tc>
          <w:tcPr>
            <w:tcW w:w="2250" w:type="dxa"/>
            <w:vMerge/>
          </w:tcPr>
          <w:p w14:paraId="315C9CE6" w14:textId="77777777" w:rsidR="00D04A25" w:rsidRPr="00A218EA" w:rsidRDefault="00D04A25" w:rsidP="003A4B1D">
            <w:pPr>
              <w:pStyle w:val="NormalWeb"/>
              <w:rPr>
                <w:rFonts w:asciiTheme="minorHAnsi" w:hAnsiTheme="minorHAnsi" w:cstheme="minorHAnsi"/>
                <w:sz w:val="22"/>
                <w:szCs w:val="22"/>
              </w:rPr>
            </w:pPr>
          </w:p>
        </w:tc>
      </w:tr>
    </w:tbl>
    <w:p w14:paraId="36714A24" w14:textId="77777777" w:rsidR="00D04A25" w:rsidRPr="00B24B65" w:rsidRDefault="00D04A25" w:rsidP="009157A5">
      <w:pPr>
        <w:spacing w:after="0" w:line="240" w:lineRule="auto"/>
        <w:rPr>
          <w:rFonts w:cstheme="minorHAnsi"/>
          <w:b/>
          <w:sz w:val="24"/>
          <w:szCs w:val="24"/>
          <w:u w:val="single"/>
        </w:rPr>
      </w:pPr>
    </w:p>
    <w:p w14:paraId="332E4C3C" w14:textId="77777777" w:rsidR="009157A5" w:rsidRPr="00B24B65" w:rsidRDefault="00833AF1" w:rsidP="009157A5">
      <w:pPr>
        <w:spacing w:after="0" w:line="240" w:lineRule="auto"/>
        <w:rPr>
          <w:rFonts w:cstheme="minorHAnsi"/>
          <w:b/>
          <w:sz w:val="24"/>
          <w:szCs w:val="24"/>
        </w:rPr>
      </w:pPr>
      <w:r w:rsidRPr="00B24B65">
        <w:rPr>
          <w:rFonts w:cstheme="minorHAnsi"/>
          <w:b/>
          <w:sz w:val="24"/>
          <w:szCs w:val="24"/>
        </w:rPr>
        <w:t>READING MATERIALS</w:t>
      </w:r>
    </w:p>
    <w:p w14:paraId="40983F27" w14:textId="77777777" w:rsidR="00BD37D5" w:rsidRDefault="00BD37D5" w:rsidP="00484BEB">
      <w:pPr>
        <w:spacing w:after="0" w:line="240" w:lineRule="auto"/>
        <w:rPr>
          <w:rFonts w:eastAsia="Times New Roman" w:cstheme="minorHAnsi"/>
          <w:u w:val="single"/>
        </w:rPr>
      </w:pPr>
    </w:p>
    <w:p w14:paraId="5C67EEFE" w14:textId="1AC15438" w:rsidR="00484BEB" w:rsidRPr="00BD37D5" w:rsidRDefault="00484BEB" w:rsidP="00BD37D5">
      <w:pPr>
        <w:spacing w:after="0" w:line="240" w:lineRule="auto"/>
        <w:rPr>
          <w:rFonts w:eastAsia="Times New Roman" w:cstheme="minorHAnsi"/>
          <w:u w:val="single"/>
        </w:rPr>
      </w:pPr>
      <w:r w:rsidRPr="00EC7550">
        <w:rPr>
          <w:rFonts w:eastAsia="Times New Roman" w:cstheme="minorHAnsi"/>
          <w:u w:val="single"/>
        </w:rPr>
        <w:t>Books:</w:t>
      </w:r>
    </w:p>
    <w:p w14:paraId="1A486A28" w14:textId="58F5D2D2" w:rsidR="00484BEB" w:rsidRPr="00A40001" w:rsidRDefault="00484BEB" w:rsidP="00492ECC">
      <w:pPr>
        <w:spacing w:after="0"/>
        <w:rPr>
          <w:rFonts w:cstheme="minorHAnsi"/>
        </w:rPr>
      </w:pPr>
      <w:r w:rsidRPr="00A40001">
        <w:rPr>
          <w:rFonts w:cstheme="minorHAnsi"/>
        </w:rPr>
        <w:t xml:space="preserve">Riley-Tillman, T.C., Burns, M.K., &amp; </w:t>
      </w:r>
      <w:proofErr w:type="spellStart"/>
      <w:r w:rsidRPr="00A40001">
        <w:rPr>
          <w:rFonts w:cstheme="minorHAnsi"/>
        </w:rPr>
        <w:t>Kilgus</w:t>
      </w:r>
      <w:proofErr w:type="spellEnd"/>
      <w:r w:rsidRPr="00A40001">
        <w:rPr>
          <w:rFonts w:cstheme="minorHAnsi"/>
        </w:rPr>
        <w:t xml:space="preserve">, S.P. (2020).  </w:t>
      </w:r>
      <w:r w:rsidRPr="00A40001">
        <w:rPr>
          <w:rFonts w:cstheme="minorHAnsi"/>
          <w:i/>
        </w:rPr>
        <w:t>Evaluating educational interventions: Single Case Design for measuring Response to Intervention</w:t>
      </w:r>
      <w:r w:rsidRPr="00A40001">
        <w:rPr>
          <w:rFonts w:cstheme="minorHAnsi"/>
        </w:rPr>
        <w:t xml:space="preserve"> (2</w:t>
      </w:r>
      <w:r w:rsidRPr="00A40001">
        <w:rPr>
          <w:rFonts w:cstheme="minorHAnsi"/>
          <w:vertAlign w:val="superscript"/>
        </w:rPr>
        <w:t>nd</w:t>
      </w:r>
      <w:r w:rsidRPr="00A40001">
        <w:rPr>
          <w:rFonts w:cstheme="minorHAnsi"/>
        </w:rPr>
        <w:t xml:space="preserve"> ed.). New York, NY: Guilford Press</w:t>
      </w:r>
      <w:r w:rsidR="00BD37D5" w:rsidRPr="00A40001">
        <w:rPr>
          <w:rFonts w:cstheme="minorHAnsi"/>
        </w:rPr>
        <w:t>.</w:t>
      </w:r>
    </w:p>
    <w:p w14:paraId="69A59E13" w14:textId="77777777" w:rsidR="00BD37D5" w:rsidRDefault="00BD37D5" w:rsidP="00492ECC">
      <w:pPr>
        <w:spacing w:after="0"/>
        <w:rPr>
          <w:rFonts w:cstheme="minorHAnsi"/>
        </w:rPr>
      </w:pPr>
    </w:p>
    <w:p w14:paraId="05C89E85" w14:textId="77777777" w:rsidR="00BD37D5" w:rsidRDefault="00BD37D5" w:rsidP="00492ECC">
      <w:pPr>
        <w:spacing w:after="0" w:line="240" w:lineRule="auto"/>
        <w:rPr>
          <w:rFonts w:eastAsia="Times New Roman" w:cstheme="minorHAnsi"/>
        </w:rPr>
      </w:pPr>
      <w:r w:rsidRPr="00AA0362">
        <w:rPr>
          <w:rFonts w:eastAsia="Times New Roman" w:cstheme="minorHAnsi"/>
        </w:rPr>
        <w:t>Cooper, J. O., Her</w:t>
      </w:r>
      <w:r>
        <w:rPr>
          <w:rFonts w:eastAsia="Times New Roman" w:cstheme="minorHAnsi"/>
        </w:rPr>
        <w:t xml:space="preserve">on, T. E., &amp; </w:t>
      </w:r>
      <w:proofErr w:type="spellStart"/>
      <w:r>
        <w:rPr>
          <w:rFonts w:eastAsia="Times New Roman" w:cstheme="minorHAnsi"/>
        </w:rPr>
        <w:t>Heward</w:t>
      </w:r>
      <w:proofErr w:type="spellEnd"/>
      <w:r>
        <w:rPr>
          <w:rFonts w:eastAsia="Times New Roman" w:cstheme="minorHAnsi"/>
        </w:rPr>
        <w:t>, W. L. (2019</w:t>
      </w:r>
      <w:r w:rsidRPr="00AA0362">
        <w:rPr>
          <w:rFonts w:eastAsia="Times New Roman" w:cstheme="minorHAnsi"/>
        </w:rPr>
        <w:t xml:space="preserve">). </w:t>
      </w:r>
      <w:r w:rsidRPr="00AA0362">
        <w:rPr>
          <w:rFonts w:eastAsia="Times New Roman" w:cstheme="minorHAnsi"/>
          <w:i/>
          <w:iCs/>
        </w:rPr>
        <w:t>Applied behavior analysis</w:t>
      </w:r>
      <w:r>
        <w:rPr>
          <w:rFonts w:eastAsia="Times New Roman" w:cstheme="minorHAnsi"/>
        </w:rPr>
        <w:t xml:space="preserve"> (3</w:t>
      </w:r>
      <w:r w:rsidRPr="00341C64">
        <w:rPr>
          <w:rFonts w:eastAsia="Times New Roman" w:cstheme="minorHAnsi"/>
          <w:vertAlign w:val="superscript"/>
        </w:rPr>
        <w:t>rd</w:t>
      </w:r>
      <w:r w:rsidRPr="00AA0362">
        <w:rPr>
          <w:rFonts w:eastAsia="Times New Roman" w:cstheme="minorHAnsi"/>
        </w:rPr>
        <w:t xml:space="preserve"> ed.). Upper Saddle River, NJ: Pearson Education. </w:t>
      </w:r>
    </w:p>
    <w:p w14:paraId="671D38E0" w14:textId="4B03344B" w:rsidR="00484BEB" w:rsidRDefault="00484BEB" w:rsidP="00055629">
      <w:pPr>
        <w:spacing w:after="0"/>
        <w:rPr>
          <w:rFonts w:cstheme="minorHAnsi"/>
        </w:rPr>
      </w:pPr>
    </w:p>
    <w:p w14:paraId="719D8541" w14:textId="5F37DEBC" w:rsidR="00055629" w:rsidRPr="00055629" w:rsidRDefault="00055629" w:rsidP="00055629">
      <w:pPr>
        <w:spacing w:after="0"/>
        <w:rPr>
          <w:rFonts w:cstheme="minorHAnsi"/>
          <w:b/>
          <w:bCs/>
          <w:sz w:val="24"/>
          <w:szCs w:val="24"/>
        </w:rPr>
      </w:pPr>
      <w:r w:rsidRPr="00055629">
        <w:rPr>
          <w:rFonts w:cstheme="minorHAnsi"/>
          <w:b/>
          <w:bCs/>
          <w:sz w:val="24"/>
          <w:szCs w:val="24"/>
        </w:rPr>
        <w:t>OTHER INFORMATION</w:t>
      </w:r>
    </w:p>
    <w:p w14:paraId="0732CA78" w14:textId="77777777" w:rsidR="00B81B07" w:rsidRPr="00B24B65" w:rsidRDefault="00B81B07" w:rsidP="001004DE">
      <w:pPr>
        <w:spacing w:after="0" w:line="240" w:lineRule="auto"/>
        <w:rPr>
          <w:rFonts w:cstheme="minorHAnsi"/>
          <w:b/>
          <w:sz w:val="24"/>
          <w:szCs w:val="24"/>
        </w:rPr>
      </w:pPr>
    </w:p>
    <w:p w14:paraId="46C055B5" w14:textId="24158A49" w:rsidR="009A1730" w:rsidRPr="00B24B65" w:rsidRDefault="00444543" w:rsidP="009A1730">
      <w:pPr>
        <w:spacing w:after="0" w:line="240" w:lineRule="auto"/>
        <w:rPr>
          <w:rFonts w:cstheme="minorHAnsi"/>
          <w:b/>
          <w:sz w:val="24"/>
          <w:szCs w:val="24"/>
        </w:rPr>
      </w:pPr>
      <w:r>
        <w:rPr>
          <w:rFonts w:cstheme="minorHAnsi"/>
          <w:b/>
          <w:sz w:val="24"/>
          <w:szCs w:val="24"/>
        </w:rPr>
        <w:t>Required Equipment</w:t>
      </w:r>
      <w:r w:rsidR="009A1730" w:rsidRPr="00B24B65">
        <w:rPr>
          <w:rFonts w:cstheme="minorHAnsi"/>
          <w:b/>
          <w:sz w:val="24"/>
          <w:szCs w:val="24"/>
        </w:rPr>
        <w:t xml:space="preserve"> (owned or accessible)</w:t>
      </w:r>
    </w:p>
    <w:p w14:paraId="45D0FEA9" w14:textId="77777777" w:rsidR="00444543" w:rsidRPr="00055629" w:rsidRDefault="00444543" w:rsidP="00444543">
      <w:pPr>
        <w:pStyle w:val="ListParagraph"/>
        <w:numPr>
          <w:ilvl w:val="0"/>
          <w:numId w:val="5"/>
        </w:numPr>
        <w:spacing w:after="0" w:line="240" w:lineRule="auto"/>
        <w:rPr>
          <w:rFonts w:cstheme="minorHAnsi"/>
        </w:rPr>
      </w:pPr>
      <w:r w:rsidRPr="00055629">
        <w:rPr>
          <w:rFonts w:cstheme="minorHAnsi"/>
        </w:rPr>
        <w:t>High-speed internet access</w:t>
      </w:r>
    </w:p>
    <w:p w14:paraId="7DC66E96" w14:textId="77777777" w:rsidR="00444543" w:rsidRPr="00055629" w:rsidRDefault="00444543" w:rsidP="00444543">
      <w:pPr>
        <w:pStyle w:val="ListParagraph"/>
        <w:numPr>
          <w:ilvl w:val="0"/>
          <w:numId w:val="5"/>
        </w:numPr>
        <w:spacing w:after="0" w:line="240" w:lineRule="auto"/>
        <w:rPr>
          <w:rFonts w:cstheme="minorHAnsi"/>
        </w:rPr>
      </w:pPr>
      <w:r w:rsidRPr="00055629">
        <w:rPr>
          <w:rFonts w:cstheme="minorHAnsi"/>
        </w:rPr>
        <w:t>Operating system that meets current Blackboard browser requirements (see below)</w:t>
      </w:r>
    </w:p>
    <w:p w14:paraId="408D5E7D" w14:textId="77777777" w:rsidR="00444543" w:rsidRPr="00055629" w:rsidRDefault="00444543" w:rsidP="00444543">
      <w:pPr>
        <w:pStyle w:val="ListParagraph"/>
        <w:numPr>
          <w:ilvl w:val="0"/>
          <w:numId w:val="5"/>
        </w:numPr>
        <w:spacing w:after="0" w:line="240" w:lineRule="auto"/>
        <w:rPr>
          <w:rFonts w:cstheme="minorHAnsi"/>
        </w:rPr>
      </w:pPr>
      <w:r w:rsidRPr="00055629">
        <w:rPr>
          <w:rFonts w:cstheme="minorHAnsi"/>
        </w:rPr>
        <w:t>Computer with a sound card and speakers</w:t>
      </w:r>
    </w:p>
    <w:p w14:paraId="0A6EADC4" w14:textId="77777777" w:rsidR="00444543" w:rsidRPr="00055629" w:rsidRDefault="00444543" w:rsidP="00444543">
      <w:pPr>
        <w:pStyle w:val="ListParagraph"/>
        <w:numPr>
          <w:ilvl w:val="0"/>
          <w:numId w:val="5"/>
        </w:numPr>
        <w:spacing w:after="0" w:line="240" w:lineRule="auto"/>
        <w:rPr>
          <w:rFonts w:cstheme="minorHAnsi"/>
        </w:rPr>
      </w:pPr>
      <w:r w:rsidRPr="00055629">
        <w:rPr>
          <w:rFonts w:cstheme="minorHAnsi"/>
        </w:rPr>
        <w:t>Microphone (built in or external)</w:t>
      </w:r>
    </w:p>
    <w:p w14:paraId="530CEF33" w14:textId="77777777" w:rsidR="00444543" w:rsidRPr="00055629" w:rsidRDefault="00444543" w:rsidP="00444543">
      <w:pPr>
        <w:pStyle w:val="ListParagraph"/>
        <w:numPr>
          <w:ilvl w:val="0"/>
          <w:numId w:val="5"/>
        </w:numPr>
        <w:spacing w:after="0" w:line="240" w:lineRule="auto"/>
        <w:rPr>
          <w:rFonts w:cstheme="minorHAnsi"/>
        </w:rPr>
      </w:pPr>
      <w:r w:rsidRPr="00055629">
        <w:rPr>
          <w:rFonts w:cstheme="minorHAnsi"/>
        </w:rPr>
        <w:t>Computer camera for synchronous meetings (most laptops have a camera)</w:t>
      </w:r>
    </w:p>
    <w:p w14:paraId="172B72A8" w14:textId="77777777" w:rsidR="009A1730" w:rsidRPr="00B24B65" w:rsidRDefault="009A1730" w:rsidP="009A1730">
      <w:pPr>
        <w:spacing w:after="0" w:line="240" w:lineRule="auto"/>
        <w:rPr>
          <w:rFonts w:cstheme="minorHAnsi"/>
          <w:sz w:val="24"/>
          <w:szCs w:val="24"/>
        </w:rPr>
      </w:pPr>
    </w:p>
    <w:p w14:paraId="78DA4569" w14:textId="4354930C" w:rsidR="009A1730" w:rsidRPr="00B24B65" w:rsidRDefault="00444543" w:rsidP="009A1730">
      <w:pPr>
        <w:spacing w:after="0" w:line="240" w:lineRule="auto"/>
        <w:rPr>
          <w:rFonts w:eastAsia="Times New Roman" w:cstheme="minorHAnsi"/>
          <w:b/>
          <w:bCs/>
          <w:sz w:val="24"/>
          <w:szCs w:val="24"/>
        </w:rPr>
      </w:pPr>
      <w:r>
        <w:rPr>
          <w:rFonts w:eastAsia="Times New Roman" w:cstheme="minorHAnsi"/>
          <w:b/>
          <w:bCs/>
          <w:sz w:val="24"/>
          <w:szCs w:val="24"/>
        </w:rPr>
        <w:t xml:space="preserve">Blackboard </w:t>
      </w:r>
      <w:r w:rsidR="00614F42">
        <w:rPr>
          <w:rFonts w:eastAsia="Times New Roman" w:cstheme="minorHAnsi"/>
          <w:b/>
          <w:bCs/>
          <w:sz w:val="24"/>
          <w:szCs w:val="24"/>
        </w:rPr>
        <w:t xml:space="preserve">Ultra </w:t>
      </w:r>
      <w:r>
        <w:rPr>
          <w:rFonts w:eastAsia="Times New Roman" w:cstheme="minorHAnsi"/>
          <w:b/>
          <w:bCs/>
          <w:sz w:val="24"/>
          <w:szCs w:val="24"/>
        </w:rPr>
        <w:t>is the Course Management System</w:t>
      </w:r>
    </w:p>
    <w:p w14:paraId="3EC84CD9" w14:textId="26B86D1C" w:rsidR="00444543" w:rsidRPr="00055629" w:rsidRDefault="00444543" w:rsidP="00444543">
      <w:pPr>
        <w:spacing w:after="0" w:line="240" w:lineRule="auto"/>
        <w:rPr>
          <w:rFonts w:eastAsia="Times New Roman" w:cstheme="minorHAnsi"/>
        </w:rPr>
      </w:pPr>
      <w:r w:rsidRPr="00055629">
        <w:rPr>
          <w:rFonts w:eastAsia="Times New Roman" w:cstheme="minorHAnsi"/>
        </w:rPr>
        <w:t>This course utilizes Blackboard</w:t>
      </w:r>
      <w:r w:rsidR="00614F42" w:rsidRPr="00055629">
        <w:rPr>
          <w:rFonts w:eastAsia="Times New Roman" w:cstheme="minorHAnsi"/>
        </w:rPr>
        <w:t xml:space="preserve"> Ultra</w:t>
      </w:r>
      <w:r w:rsidRPr="00055629">
        <w:rPr>
          <w:rFonts w:eastAsia="Times New Roman" w:cstheme="minorHAnsi"/>
        </w:rPr>
        <w:t xml:space="preserve">, GVSU’s online course management system. </w:t>
      </w:r>
      <w:proofErr w:type="gramStart"/>
      <w:r w:rsidRPr="00055629">
        <w:rPr>
          <w:rFonts w:eastAsia="Times New Roman" w:cstheme="minorHAnsi"/>
        </w:rPr>
        <w:t>Take a look</w:t>
      </w:r>
      <w:proofErr w:type="gramEnd"/>
      <w:r w:rsidRPr="00055629">
        <w:rPr>
          <w:rFonts w:eastAsia="Times New Roman" w:cstheme="minorHAnsi"/>
        </w:rPr>
        <w:t xml:space="preserve"> at the GVSU Online Learning pages to find numerous materials about online learning</w:t>
      </w:r>
      <w:r w:rsidR="00492ECC">
        <w:rPr>
          <w:rFonts w:eastAsia="Times New Roman" w:cstheme="minorHAnsi"/>
        </w:rPr>
        <w:t xml:space="preserve">: </w:t>
      </w:r>
      <w:hyperlink r:id="rId10" w:history="1">
        <w:r w:rsidR="00492ECC" w:rsidRPr="00083CE9">
          <w:rPr>
            <w:rStyle w:val="Hyperlink"/>
            <w:rFonts w:eastAsia="Times New Roman" w:cstheme="minorHAnsi"/>
          </w:rPr>
          <w:t>http://www.gvsu.edu/online/</w:t>
        </w:r>
      </w:hyperlink>
      <w:r w:rsidRPr="00055629">
        <w:rPr>
          <w:rFonts w:eastAsia="Times New Roman" w:cstheme="minorHAnsi"/>
        </w:rPr>
        <w:t>.</w:t>
      </w:r>
      <w:r w:rsidR="00636A13">
        <w:rPr>
          <w:rFonts w:eastAsia="Times New Roman" w:cstheme="minorHAnsi"/>
        </w:rPr>
        <w:t xml:space="preserve"> </w:t>
      </w:r>
      <w:r w:rsidR="008519EA">
        <w:rPr>
          <w:rFonts w:eastAsia="Times New Roman" w:cstheme="minorHAnsi"/>
        </w:rPr>
        <w:t xml:space="preserve">GVSU’s I.T. Department has also compiled </w:t>
      </w:r>
      <w:hyperlink r:id="rId11" w:history="1">
        <w:r w:rsidR="00636A13" w:rsidRPr="008519EA">
          <w:rPr>
            <w:rStyle w:val="Hyperlink"/>
            <w:rFonts w:eastAsia="Times New Roman" w:cstheme="minorHAnsi"/>
          </w:rPr>
          <w:t>Student resources related to Blackboard Ultra</w:t>
        </w:r>
      </w:hyperlink>
      <w:r w:rsidR="008519EA">
        <w:rPr>
          <w:rFonts w:eastAsia="Times New Roman" w:cstheme="minorHAnsi"/>
        </w:rPr>
        <w:t xml:space="preserve"> which </w:t>
      </w:r>
      <w:r w:rsidR="00492ECC">
        <w:rPr>
          <w:rFonts w:eastAsia="Times New Roman" w:cstheme="minorHAnsi"/>
        </w:rPr>
        <w:t>may help you</w:t>
      </w:r>
      <w:r w:rsidR="008519EA">
        <w:rPr>
          <w:rFonts w:eastAsia="Times New Roman" w:cstheme="minorHAnsi"/>
        </w:rPr>
        <w:t xml:space="preserve"> find answers to some of your questions.</w:t>
      </w:r>
    </w:p>
    <w:p w14:paraId="2538FD12" w14:textId="77777777" w:rsidR="00444543" w:rsidRPr="00055629" w:rsidRDefault="00444543" w:rsidP="00444543">
      <w:pPr>
        <w:spacing w:after="0" w:line="240" w:lineRule="auto"/>
        <w:rPr>
          <w:rFonts w:eastAsia="Times New Roman" w:cstheme="minorHAnsi"/>
        </w:rPr>
      </w:pPr>
    </w:p>
    <w:p w14:paraId="16516605" w14:textId="77777777" w:rsidR="00444543" w:rsidRPr="00055629" w:rsidRDefault="00444543" w:rsidP="00444543">
      <w:pPr>
        <w:spacing w:after="0" w:line="240" w:lineRule="auto"/>
        <w:rPr>
          <w:rFonts w:eastAsia="Times New Roman" w:cstheme="minorHAnsi"/>
        </w:rPr>
      </w:pPr>
      <w:r w:rsidRPr="00055629">
        <w:rPr>
          <w:rFonts w:eastAsia="Times New Roman" w:cstheme="minorHAnsi"/>
        </w:rPr>
        <w:t xml:space="preserve">Use of Blackboard is integral to this course and students must log on a few times each week </w:t>
      </w:r>
      <w:proofErr w:type="gramStart"/>
      <w:r w:rsidRPr="00055629">
        <w:rPr>
          <w:rFonts w:eastAsia="Times New Roman" w:cstheme="minorHAnsi"/>
        </w:rPr>
        <w:t>in order to</w:t>
      </w:r>
      <w:proofErr w:type="gramEnd"/>
      <w:r w:rsidRPr="00055629">
        <w:rPr>
          <w:rFonts w:eastAsia="Times New Roman" w:cstheme="minorHAnsi"/>
        </w:rPr>
        <w:t xml:space="preserve"> complete course requirements, receive important announcements and updates, and communicate with instructors and other students about course content.</w:t>
      </w:r>
    </w:p>
    <w:p w14:paraId="4BC3966C" w14:textId="77777777" w:rsidR="00444543" w:rsidRPr="00055629" w:rsidRDefault="00444543" w:rsidP="00444543">
      <w:pPr>
        <w:spacing w:after="0" w:line="240" w:lineRule="auto"/>
        <w:rPr>
          <w:rFonts w:eastAsia="Times New Roman" w:cstheme="minorHAnsi"/>
          <w:b/>
          <w:bCs/>
        </w:rPr>
      </w:pPr>
    </w:p>
    <w:p w14:paraId="296E8773" w14:textId="77777777" w:rsidR="00444543" w:rsidRPr="00055629" w:rsidRDefault="00444543" w:rsidP="00444543">
      <w:pPr>
        <w:spacing w:after="0" w:line="240" w:lineRule="auto"/>
        <w:rPr>
          <w:rFonts w:cstheme="minorHAnsi"/>
        </w:rPr>
      </w:pPr>
      <w:r w:rsidRPr="00055629">
        <w:rPr>
          <w:rFonts w:cstheme="minorHAnsi"/>
        </w:rPr>
        <w:t xml:space="preserve">Check the current </w:t>
      </w:r>
      <w:hyperlink r:id="rId12" w:history="1">
        <w:r w:rsidRPr="00055629">
          <w:rPr>
            <w:rStyle w:val="Hyperlink"/>
            <w:rFonts w:cstheme="minorHAnsi"/>
          </w:rPr>
          <w:t>technical requirements</w:t>
        </w:r>
      </w:hyperlink>
      <w:r w:rsidRPr="00055629">
        <w:rPr>
          <w:rFonts w:cstheme="minorHAnsi"/>
        </w:rPr>
        <w:t xml:space="preserve"> to use Blackboard and </w:t>
      </w:r>
      <w:hyperlink r:id="rId13" w:history="1">
        <w:r w:rsidRPr="00055629">
          <w:rPr>
            <w:rStyle w:val="Hyperlink"/>
            <w:rFonts w:cstheme="minorHAnsi"/>
          </w:rPr>
          <w:t>preferred browser information.</w:t>
        </w:r>
      </w:hyperlink>
    </w:p>
    <w:p w14:paraId="104F14EE" w14:textId="77777777" w:rsidR="00444543" w:rsidRPr="00055629" w:rsidRDefault="00444543" w:rsidP="00444543">
      <w:pPr>
        <w:spacing w:after="0" w:line="240" w:lineRule="auto"/>
        <w:rPr>
          <w:rFonts w:eastAsia="Times New Roman" w:cstheme="minorHAnsi"/>
          <w:b/>
          <w:bCs/>
        </w:rPr>
      </w:pPr>
    </w:p>
    <w:p w14:paraId="44E2B33F" w14:textId="77777777" w:rsidR="00444543" w:rsidRPr="00055629" w:rsidRDefault="00444543" w:rsidP="00444543">
      <w:pPr>
        <w:spacing w:after="0" w:line="240" w:lineRule="auto"/>
        <w:rPr>
          <w:rFonts w:eastAsia="Times New Roman" w:cstheme="minorHAnsi"/>
          <w:bCs/>
          <w:u w:val="single"/>
        </w:rPr>
      </w:pPr>
      <w:r w:rsidRPr="00055629">
        <w:rPr>
          <w:rFonts w:eastAsia="Times New Roman" w:cstheme="minorHAnsi"/>
          <w:bCs/>
          <w:u w:val="single"/>
        </w:rPr>
        <w:t>Technical difficulties with Blackboard</w:t>
      </w:r>
    </w:p>
    <w:p w14:paraId="3B76DF28" w14:textId="168AE0AD" w:rsidR="003C6A3F" w:rsidRPr="00055629" w:rsidRDefault="00444543" w:rsidP="003C6A3F">
      <w:pPr>
        <w:spacing w:after="0" w:line="240" w:lineRule="auto"/>
      </w:pPr>
      <w:r w:rsidRPr="00055629">
        <w:rPr>
          <w:rFonts w:eastAsia="Times New Roman" w:cstheme="minorHAnsi"/>
        </w:rPr>
        <w:t xml:space="preserve">If you experience technical problems with Blackboard, contact the </w:t>
      </w:r>
      <w:r w:rsidRPr="00055629">
        <w:rPr>
          <w:rFonts w:cstheme="minorHAnsi"/>
        </w:rPr>
        <w:t xml:space="preserve">help desk by email or phone - </w:t>
      </w:r>
      <w:hyperlink r:id="rId14" w:history="1">
        <w:r w:rsidRPr="00055629">
          <w:rPr>
            <w:rStyle w:val="Hyperlink"/>
            <w:rFonts w:cstheme="minorHAnsi"/>
          </w:rPr>
          <w:t>helpdesk@gvsu.edu</w:t>
        </w:r>
      </w:hyperlink>
      <w:r w:rsidRPr="00055629">
        <w:rPr>
          <w:rFonts w:cstheme="minorHAnsi"/>
        </w:rPr>
        <w:t xml:space="preserve"> or 616-331-3513. </w:t>
      </w:r>
      <w:r w:rsidRPr="00055629">
        <w:rPr>
          <w:rFonts w:eastAsia="Times New Roman" w:cstheme="minorHAnsi"/>
        </w:rPr>
        <w:t xml:space="preserve"> </w:t>
      </w:r>
      <w:r w:rsidRPr="00055629">
        <w:rPr>
          <w:rFonts w:cstheme="minorHAnsi"/>
        </w:rPr>
        <w:t xml:space="preserve">The help website is </w:t>
      </w:r>
      <w:hyperlink r:id="rId15" w:history="1">
        <w:r w:rsidR="00614F42" w:rsidRPr="00055629">
          <w:rPr>
            <w:rStyle w:val="Hyperlink"/>
          </w:rPr>
          <w:t>https://www</w:t>
        </w:r>
        <w:r w:rsidR="00614F42" w:rsidRPr="00055629">
          <w:rPr>
            <w:rStyle w:val="Hyperlink"/>
          </w:rPr>
          <w:t>.</w:t>
        </w:r>
        <w:r w:rsidR="00614F42" w:rsidRPr="00055629">
          <w:rPr>
            <w:rStyle w:val="Hyperlink"/>
          </w:rPr>
          <w:t>gvsu.edu/it/</w:t>
        </w:r>
      </w:hyperlink>
    </w:p>
    <w:p w14:paraId="712FDD40" w14:textId="77777777" w:rsidR="00614F42" w:rsidRPr="00055629" w:rsidRDefault="00614F42" w:rsidP="003C6A3F">
      <w:pPr>
        <w:spacing w:after="0" w:line="240" w:lineRule="auto"/>
        <w:rPr>
          <w:rFonts w:cstheme="minorHAnsi"/>
        </w:rPr>
      </w:pPr>
    </w:p>
    <w:p w14:paraId="6FCA4420" w14:textId="7B3A2050" w:rsidR="00444543" w:rsidRPr="00055629" w:rsidRDefault="00444543" w:rsidP="003C6A3F">
      <w:pPr>
        <w:spacing w:after="0" w:line="240" w:lineRule="auto"/>
        <w:rPr>
          <w:rFonts w:cstheme="minorHAnsi"/>
          <w:b/>
          <w:sz w:val="24"/>
          <w:szCs w:val="24"/>
        </w:rPr>
      </w:pPr>
      <w:r w:rsidRPr="00055629">
        <w:rPr>
          <w:rFonts w:cstheme="minorHAnsi"/>
          <w:b/>
          <w:sz w:val="24"/>
          <w:szCs w:val="24"/>
        </w:rPr>
        <w:t>Accessing the Library</w:t>
      </w:r>
    </w:p>
    <w:p w14:paraId="70A87FDA" w14:textId="0F3EBCAE" w:rsidR="003C6A3F" w:rsidRPr="00055629" w:rsidRDefault="003C6A3F" w:rsidP="003C6A3F">
      <w:pPr>
        <w:spacing w:after="0" w:line="240" w:lineRule="auto"/>
        <w:rPr>
          <w:rFonts w:eastAsia="Times New Roman" w:cstheme="minorHAnsi"/>
        </w:rPr>
      </w:pPr>
      <w:r w:rsidRPr="00055629">
        <w:rPr>
          <w:rFonts w:eastAsia="Times New Roman" w:cstheme="minorHAnsi"/>
        </w:rPr>
        <w:t>Many of GVSU’s library resources can be accessed online</w:t>
      </w:r>
      <w:r w:rsidR="00614F42" w:rsidRPr="00055629">
        <w:rPr>
          <w:rFonts w:eastAsia="Times New Roman" w:cstheme="minorHAnsi"/>
        </w:rPr>
        <w:t xml:space="preserve"> through</w:t>
      </w:r>
      <w:r w:rsidRPr="00055629">
        <w:rPr>
          <w:rFonts w:eastAsia="Times New Roman" w:cstheme="minorHAnsi"/>
        </w:rPr>
        <w:t xml:space="preserve"> </w:t>
      </w:r>
      <w:hyperlink r:id="rId16" w:history="1">
        <w:r w:rsidRPr="00055629">
          <w:rPr>
            <w:rStyle w:val="Hyperlink"/>
            <w:rFonts w:cstheme="minorHAnsi"/>
          </w:rPr>
          <w:t>Distance and Off-Campus Learning Service</w:t>
        </w:r>
        <w:r w:rsidR="00614F42" w:rsidRPr="00055629">
          <w:rPr>
            <w:rStyle w:val="Hyperlink"/>
            <w:rFonts w:cstheme="minorHAnsi"/>
          </w:rPr>
          <w:t>s</w:t>
        </w:r>
      </w:hyperlink>
      <w:r w:rsidR="00614F42" w:rsidRPr="00055629">
        <w:rPr>
          <w:rFonts w:cstheme="minorHAnsi"/>
        </w:rPr>
        <w:t xml:space="preserve">, including many </w:t>
      </w:r>
      <w:r w:rsidRPr="00055629">
        <w:rPr>
          <w:rFonts w:eastAsia="Times New Roman" w:cstheme="minorHAnsi"/>
        </w:rPr>
        <w:t xml:space="preserve">journal articles available on demand. You must have an active GVSU student account to take advantage of the library’s resources and services. </w:t>
      </w:r>
    </w:p>
    <w:p w14:paraId="0B3DB59A" w14:textId="77777777" w:rsidR="003C6A3F" w:rsidRPr="00055629" w:rsidRDefault="003C6A3F" w:rsidP="003C6A3F">
      <w:pPr>
        <w:spacing w:after="0" w:line="240" w:lineRule="auto"/>
        <w:rPr>
          <w:rFonts w:eastAsia="Times New Roman" w:cstheme="minorHAnsi"/>
        </w:rPr>
      </w:pPr>
      <w:r w:rsidRPr="00055629">
        <w:rPr>
          <w:rFonts w:eastAsia="Times New Roman" w:cstheme="minorHAnsi"/>
        </w:rPr>
        <w:t xml:space="preserve">Some courses may have reading materials in course reserve. To access course reserve, </w:t>
      </w:r>
      <w:hyperlink r:id="rId17" w:history="1">
        <w:r w:rsidRPr="00055629">
          <w:rPr>
            <w:rStyle w:val="Hyperlink"/>
            <w:rFonts w:eastAsia="Times New Roman" w:cstheme="minorHAnsi"/>
          </w:rPr>
          <w:t>click here</w:t>
        </w:r>
      </w:hyperlink>
      <w:r w:rsidRPr="00055629">
        <w:rPr>
          <w:rFonts w:eastAsia="Times New Roman" w:cstheme="minorHAnsi"/>
        </w:rPr>
        <w:t>.</w:t>
      </w:r>
    </w:p>
    <w:p w14:paraId="596C7B88" w14:textId="77777777" w:rsidR="003C6A3F" w:rsidRPr="00055629" w:rsidRDefault="003C6A3F" w:rsidP="003C6A3F">
      <w:pPr>
        <w:spacing w:after="0" w:line="240" w:lineRule="auto"/>
        <w:rPr>
          <w:rFonts w:eastAsia="Times New Roman" w:cstheme="minorHAnsi"/>
          <w:b/>
        </w:rPr>
      </w:pPr>
    </w:p>
    <w:p w14:paraId="72E8343E" w14:textId="77777777" w:rsidR="00055629" w:rsidRDefault="00055629" w:rsidP="003C6A3F">
      <w:pPr>
        <w:spacing w:after="0" w:line="240" w:lineRule="auto"/>
        <w:rPr>
          <w:rFonts w:eastAsia="Times New Roman" w:cstheme="minorHAnsi"/>
          <w:b/>
          <w:sz w:val="24"/>
          <w:szCs w:val="24"/>
        </w:rPr>
      </w:pPr>
    </w:p>
    <w:p w14:paraId="31CBFF27" w14:textId="522F1291" w:rsidR="003C6A3F" w:rsidRPr="00B24B65" w:rsidRDefault="003C6A3F" w:rsidP="003C6A3F">
      <w:pPr>
        <w:spacing w:after="0" w:line="240" w:lineRule="auto"/>
        <w:rPr>
          <w:rFonts w:eastAsia="Times New Roman" w:cstheme="minorHAnsi"/>
          <w:b/>
          <w:sz w:val="24"/>
          <w:szCs w:val="24"/>
        </w:rPr>
      </w:pPr>
      <w:r w:rsidRPr="00B24B65">
        <w:rPr>
          <w:rFonts w:eastAsia="Times New Roman" w:cstheme="minorHAnsi"/>
          <w:b/>
          <w:sz w:val="24"/>
          <w:szCs w:val="24"/>
        </w:rPr>
        <w:t>Writing Center</w:t>
      </w:r>
    </w:p>
    <w:p w14:paraId="19E127BD" w14:textId="0107566E" w:rsidR="00444543" w:rsidRPr="00055629" w:rsidRDefault="00000000" w:rsidP="00444543">
      <w:pPr>
        <w:spacing w:after="0" w:line="240" w:lineRule="auto"/>
        <w:rPr>
          <w:rFonts w:eastAsia="Times New Roman" w:cstheme="minorHAnsi"/>
          <w:b/>
        </w:rPr>
      </w:pPr>
      <w:hyperlink r:id="rId18" w:history="1">
        <w:r w:rsidR="00444543" w:rsidRPr="00055629">
          <w:rPr>
            <w:rStyle w:val="Hyperlink"/>
            <w:rFonts w:eastAsia="Times New Roman" w:cstheme="minorHAnsi"/>
          </w:rPr>
          <w:t>Graduate Writing Resources</w:t>
        </w:r>
      </w:hyperlink>
      <w:r w:rsidR="00444543" w:rsidRPr="00055629">
        <w:rPr>
          <w:rFonts w:eastAsia="Times New Roman" w:cstheme="minorHAnsi"/>
        </w:rPr>
        <w:t xml:space="preserve"> a</w:t>
      </w:r>
      <w:r w:rsidR="00614F42" w:rsidRPr="00055629">
        <w:rPr>
          <w:rFonts w:eastAsia="Times New Roman" w:cstheme="minorHAnsi"/>
        </w:rPr>
        <w:t>re a</w:t>
      </w:r>
      <w:r w:rsidR="00444543" w:rsidRPr="00055629">
        <w:rPr>
          <w:rFonts w:eastAsia="Times New Roman" w:cstheme="minorHAnsi"/>
        </w:rPr>
        <w:t>vailable to assist with all kinds of writing tasks</w:t>
      </w:r>
      <w:r w:rsidR="00614F42" w:rsidRPr="00055629">
        <w:rPr>
          <w:rFonts w:eastAsia="Times New Roman" w:cstheme="minorHAnsi"/>
        </w:rPr>
        <w:t>, and these resources are not just available for studen</w:t>
      </w:r>
      <w:r w:rsidR="00444543" w:rsidRPr="00055629">
        <w:rPr>
          <w:rFonts w:eastAsia="Times New Roman" w:cstheme="minorHAnsi"/>
        </w:rPr>
        <w:t xml:space="preserve">ts who struggle with writing. They can help any student improve writing skills. </w:t>
      </w:r>
    </w:p>
    <w:p w14:paraId="299E62D6" w14:textId="77777777" w:rsidR="003C6A3F" w:rsidRPr="00B24B65" w:rsidRDefault="003C6A3F" w:rsidP="003C6A3F">
      <w:pPr>
        <w:spacing w:after="0" w:line="240" w:lineRule="auto"/>
        <w:outlineLvl w:val="3"/>
        <w:rPr>
          <w:rFonts w:eastAsia="Times New Roman" w:cstheme="minorHAnsi"/>
          <w:b/>
          <w:bCs/>
          <w:sz w:val="24"/>
          <w:szCs w:val="24"/>
        </w:rPr>
      </w:pPr>
    </w:p>
    <w:p w14:paraId="3C426F67" w14:textId="77777777" w:rsidR="003C6A3F" w:rsidRPr="00B24B65" w:rsidRDefault="003C6A3F" w:rsidP="003C6A3F">
      <w:pPr>
        <w:pStyle w:val="BodyText"/>
        <w:tabs>
          <w:tab w:val="left" w:pos="3600"/>
        </w:tabs>
        <w:rPr>
          <w:rFonts w:asciiTheme="minorHAnsi" w:hAnsiTheme="minorHAnsi" w:cstheme="minorHAnsi"/>
          <w:szCs w:val="24"/>
        </w:rPr>
      </w:pPr>
      <w:r w:rsidRPr="00B24B65">
        <w:rPr>
          <w:rFonts w:asciiTheme="minorHAnsi" w:hAnsiTheme="minorHAnsi" w:cstheme="minorHAnsi"/>
          <w:szCs w:val="24"/>
        </w:rPr>
        <w:t>Accommodations for Students with Disabilities</w:t>
      </w:r>
    </w:p>
    <w:p w14:paraId="350DF646" w14:textId="3A17C10E" w:rsidR="00444543" w:rsidRPr="00055629" w:rsidRDefault="00444543" w:rsidP="00444543">
      <w:pPr>
        <w:spacing w:after="0" w:line="240" w:lineRule="auto"/>
        <w:rPr>
          <w:rFonts w:cstheme="minorHAnsi"/>
        </w:rPr>
      </w:pPr>
      <w:r w:rsidRPr="00055629">
        <w:rPr>
          <w:rFonts w:cstheme="minorHAnsi"/>
        </w:rPr>
        <w:t xml:space="preserve">If you need specific accommodations and you have a documented disability, you will need to contact the </w:t>
      </w:r>
      <w:hyperlink r:id="rId19" w:history="1">
        <w:r w:rsidRPr="00055629">
          <w:rPr>
            <w:rStyle w:val="Hyperlink"/>
            <w:rFonts w:cstheme="minorHAnsi"/>
          </w:rPr>
          <w:t>Disability Support Resources</w:t>
        </w:r>
      </w:hyperlink>
      <w:r w:rsidRPr="00055629">
        <w:rPr>
          <w:rFonts w:cstheme="minorHAnsi"/>
        </w:rPr>
        <w:t xml:space="preserve"> Office to coordinate accommodations. If you plan to request accommodations in this course, please let</w:t>
      </w:r>
      <w:r w:rsidR="00614F42" w:rsidRPr="00055629">
        <w:rPr>
          <w:rFonts w:cstheme="minorHAnsi"/>
        </w:rPr>
        <w:t xml:space="preserve"> us</w:t>
      </w:r>
      <w:r w:rsidRPr="00055629">
        <w:rPr>
          <w:rFonts w:cstheme="minorHAnsi"/>
        </w:rPr>
        <w:t xml:space="preserve"> know right away so </w:t>
      </w:r>
      <w:r w:rsidR="00614F42" w:rsidRPr="00055629">
        <w:rPr>
          <w:rFonts w:cstheme="minorHAnsi"/>
        </w:rPr>
        <w:t>we</w:t>
      </w:r>
      <w:r w:rsidRPr="00055629">
        <w:rPr>
          <w:rFonts w:cstheme="minorHAnsi"/>
        </w:rPr>
        <w:t xml:space="preserve"> can assist you. </w:t>
      </w:r>
    </w:p>
    <w:p w14:paraId="546F003A" w14:textId="77777777" w:rsidR="003C6A3F" w:rsidRPr="005554B2" w:rsidRDefault="003C6A3F" w:rsidP="003C6A3F">
      <w:pPr>
        <w:spacing w:after="0" w:line="240" w:lineRule="auto"/>
        <w:rPr>
          <w:rFonts w:cstheme="minorHAnsi"/>
          <w:sz w:val="24"/>
          <w:szCs w:val="24"/>
        </w:rPr>
      </w:pPr>
    </w:p>
    <w:p w14:paraId="4168837E" w14:textId="77777777" w:rsidR="003C6A3F" w:rsidRPr="005554B2" w:rsidRDefault="003C6A3F" w:rsidP="003C6A3F">
      <w:pPr>
        <w:spacing w:after="0" w:line="240" w:lineRule="auto"/>
        <w:outlineLvl w:val="3"/>
        <w:rPr>
          <w:rFonts w:eastAsia="Times New Roman" w:cstheme="minorHAnsi"/>
          <w:b/>
          <w:bCs/>
          <w:sz w:val="24"/>
          <w:szCs w:val="24"/>
        </w:rPr>
      </w:pPr>
      <w:r w:rsidRPr="005554B2">
        <w:rPr>
          <w:rFonts w:eastAsia="Times New Roman" w:cstheme="minorHAnsi"/>
          <w:b/>
          <w:bCs/>
          <w:sz w:val="24"/>
          <w:szCs w:val="24"/>
        </w:rPr>
        <w:t>BCBA Certification Information</w:t>
      </w:r>
    </w:p>
    <w:p w14:paraId="290C4758" w14:textId="77777777" w:rsidR="005554B2" w:rsidRPr="00055629" w:rsidRDefault="005554B2" w:rsidP="005554B2">
      <w:r w:rsidRPr="00055629">
        <w:t>This course is one of seven courses in the 21-credit Applied Behavior Analysis Graduate Certificate Program at GVSU. Successful completion of the course sequence results in the GVSU Graduate Certificate in Applied Behavior Analysis. The ABA Graduate Certificate is a Verified Course Sequence (VCS) by the Association of Behavior Analysis International (ABAI). The BACB has approved the GVSU course sequence as meeting the 5</w:t>
      </w:r>
      <w:r w:rsidRPr="00055629">
        <w:rPr>
          <w:vertAlign w:val="superscript"/>
        </w:rPr>
        <w:t>th</w:t>
      </w:r>
      <w:r w:rsidRPr="00055629">
        <w:t xml:space="preserve"> edition Task List 315-hour coursework requirements for eligibility to pursue certification as a BCBA. Additionally, the BACB requires that you show proof of a master’s degree and evidence that you have accrued the required number of supervised experience hours before you can register to take the BCBA exam. You are responsible for ensuring that you meet </w:t>
      </w:r>
      <w:proofErr w:type="gramStart"/>
      <w:r w:rsidRPr="00055629">
        <w:t>all of</w:t>
      </w:r>
      <w:proofErr w:type="gramEnd"/>
      <w:r w:rsidRPr="00055629">
        <w:t xml:space="preserve"> the current BACB standards. For more information about the Behavior Analyst Certification Board, go to </w:t>
      </w:r>
      <w:hyperlink r:id="rId20" w:tgtFrame="_blank" w:history="1">
        <w:r w:rsidRPr="00055629">
          <w:rPr>
            <w:rStyle w:val="Hyperlink"/>
            <w:color w:val="0563C1"/>
          </w:rPr>
          <w:t>www.bacb.com</w:t>
        </w:r>
      </w:hyperlink>
      <w:r w:rsidRPr="00055629">
        <w:t>.</w:t>
      </w:r>
    </w:p>
    <w:p w14:paraId="5719B124" w14:textId="77777777" w:rsidR="005554B2" w:rsidRDefault="005554B2" w:rsidP="005554B2">
      <w:r>
        <w:t xml:space="preserve">*Once you begin the ABA course sequence, you can start accumulating fieldwork experience hours. </w:t>
      </w:r>
    </w:p>
    <w:p w14:paraId="6D45F613" w14:textId="77777777" w:rsidR="003C6A3F" w:rsidRPr="00B24B65" w:rsidRDefault="003C6A3F" w:rsidP="003C6A3F">
      <w:pPr>
        <w:spacing w:after="0" w:line="240" w:lineRule="auto"/>
        <w:rPr>
          <w:rFonts w:cstheme="minorHAnsi"/>
          <w:sz w:val="24"/>
          <w:szCs w:val="24"/>
        </w:rPr>
      </w:pPr>
    </w:p>
    <w:p w14:paraId="4290367B" w14:textId="7DDF9618" w:rsidR="009A1730" w:rsidRPr="00B24B65" w:rsidRDefault="00444543" w:rsidP="009A1730">
      <w:pPr>
        <w:spacing w:after="0" w:line="240" w:lineRule="auto"/>
        <w:rPr>
          <w:rFonts w:cstheme="minorHAnsi"/>
          <w:sz w:val="24"/>
          <w:szCs w:val="24"/>
          <w:u w:val="single"/>
        </w:rPr>
      </w:pPr>
      <w:r>
        <w:rPr>
          <w:rFonts w:cstheme="minorHAnsi"/>
          <w:b/>
          <w:sz w:val="24"/>
          <w:szCs w:val="24"/>
          <w:u w:val="single"/>
        </w:rPr>
        <w:t>Course Organization and Assignments</w:t>
      </w:r>
    </w:p>
    <w:p w14:paraId="3186E939" w14:textId="03A25FEA" w:rsidR="00F23EAE" w:rsidRDefault="00F23EAE" w:rsidP="00EB057E">
      <w:pPr>
        <w:spacing w:after="0"/>
        <w:rPr>
          <w:rFonts w:cstheme="minorHAnsi"/>
          <w:sz w:val="24"/>
          <w:szCs w:val="24"/>
        </w:rPr>
      </w:pPr>
    </w:p>
    <w:p w14:paraId="2DB87727" w14:textId="77777777" w:rsidR="00444543" w:rsidRPr="00B24B65" w:rsidRDefault="00444543" w:rsidP="00444543">
      <w:pPr>
        <w:spacing w:after="0" w:line="240" w:lineRule="auto"/>
        <w:rPr>
          <w:rFonts w:cstheme="minorHAnsi"/>
          <w:sz w:val="24"/>
          <w:szCs w:val="24"/>
        </w:rPr>
      </w:pPr>
      <w:r w:rsidRPr="00B24B65">
        <w:rPr>
          <w:rFonts w:cstheme="minorHAnsi"/>
          <w:b/>
          <w:sz w:val="24"/>
          <w:szCs w:val="24"/>
        </w:rPr>
        <w:t xml:space="preserve">Learning Units </w:t>
      </w:r>
      <w:r w:rsidRPr="00B24B65">
        <w:rPr>
          <w:rFonts w:cstheme="minorHAnsi"/>
          <w:sz w:val="24"/>
          <w:szCs w:val="24"/>
        </w:rPr>
        <w:t>(2-week modules)</w:t>
      </w:r>
    </w:p>
    <w:p w14:paraId="18BFD9D4" w14:textId="1D540D41" w:rsidR="00444543" w:rsidRPr="00055629" w:rsidRDefault="00444543" w:rsidP="00444543">
      <w:pPr>
        <w:spacing w:after="0" w:line="240" w:lineRule="auto"/>
        <w:rPr>
          <w:rFonts w:cstheme="minorHAnsi"/>
        </w:rPr>
      </w:pPr>
      <w:r w:rsidRPr="00055629">
        <w:rPr>
          <w:rFonts w:cstheme="minorHAnsi"/>
        </w:rPr>
        <w:t xml:space="preserve">The learning units will be a foundational part of the </w:t>
      </w:r>
      <w:proofErr w:type="gramStart"/>
      <w:r w:rsidRPr="00055629">
        <w:rPr>
          <w:rFonts w:cstheme="minorHAnsi"/>
        </w:rPr>
        <w:t>course</w:t>
      </w:r>
      <w:proofErr w:type="gramEnd"/>
      <w:r w:rsidRPr="00055629">
        <w:rPr>
          <w:rFonts w:cstheme="minorHAnsi"/>
        </w:rPr>
        <w:t xml:space="preserve"> and this is where you will find directions for each two-week segment of the course including reading assignments, content presentations, course materials, lesson activities, </w:t>
      </w:r>
      <w:r w:rsidR="003710DA" w:rsidRPr="00055629">
        <w:rPr>
          <w:rFonts w:cstheme="minorHAnsi"/>
        </w:rPr>
        <w:t xml:space="preserve">quizzes </w:t>
      </w:r>
      <w:r w:rsidRPr="00055629">
        <w:rPr>
          <w:rFonts w:cstheme="minorHAnsi"/>
        </w:rPr>
        <w:t>and assignments. Units will be posted on the starting date listed on the syllabus and will be open throughout the course.</w:t>
      </w:r>
    </w:p>
    <w:p w14:paraId="0BA2E7C6" w14:textId="77777777" w:rsidR="00444543" w:rsidRDefault="00444543" w:rsidP="009A1730">
      <w:pPr>
        <w:spacing w:after="0" w:line="240" w:lineRule="auto"/>
        <w:rPr>
          <w:rFonts w:cstheme="minorHAnsi"/>
          <w:b/>
          <w:sz w:val="24"/>
          <w:szCs w:val="24"/>
        </w:rPr>
      </w:pPr>
    </w:p>
    <w:p w14:paraId="6F3F2840" w14:textId="16B07C72" w:rsidR="00E64B59" w:rsidRPr="00B24B65" w:rsidRDefault="009A1730" w:rsidP="009A1730">
      <w:pPr>
        <w:spacing w:after="0" w:line="240" w:lineRule="auto"/>
        <w:rPr>
          <w:rFonts w:cstheme="minorHAnsi"/>
          <w:sz w:val="24"/>
          <w:szCs w:val="24"/>
        </w:rPr>
      </w:pPr>
      <w:r w:rsidRPr="00B24B65">
        <w:rPr>
          <w:rFonts w:cstheme="minorHAnsi"/>
          <w:b/>
          <w:sz w:val="24"/>
          <w:szCs w:val="24"/>
        </w:rPr>
        <w:t>Readings</w:t>
      </w:r>
    </w:p>
    <w:p w14:paraId="6ED15E25" w14:textId="4BF8E26E" w:rsidR="009A1730" w:rsidRPr="00055629" w:rsidRDefault="009A1730" w:rsidP="009A1730">
      <w:pPr>
        <w:spacing w:after="0" w:line="240" w:lineRule="auto"/>
        <w:rPr>
          <w:rFonts w:cstheme="minorHAnsi"/>
        </w:rPr>
      </w:pPr>
      <w:r w:rsidRPr="00055629">
        <w:rPr>
          <w:rFonts w:cstheme="minorHAnsi"/>
        </w:rPr>
        <w:t>You will have book cha</w:t>
      </w:r>
      <w:r w:rsidR="00E64B59" w:rsidRPr="00055629">
        <w:rPr>
          <w:rFonts w:cstheme="minorHAnsi"/>
        </w:rPr>
        <w:t xml:space="preserve">pters </w:t>
      </w:r>
      <w:r w:rsidR="00444543" w:rsidRPr="00055629">
        <w:rPr>
          <w:rFonts w:cstheme="minorHAnsi"/>
        </w:rPr>
        <w:t>and</w:t>
      </w:r>
      <w:r w:rsidR="00E64B59" w:rsidRPr="00055629">
        <w:rPr>
          <w:rFonts w:cstheme="minorHAnsi"/>
        </w:rPr>
        <w:t xml:space="preserve"> articles associated with each unit module</w:t>
      </w:r>
      <w:r w:rsidRPr="00055629">
        <w:rPr>
          <w:rFonts w:cstheme="minorHAnsi"/>
        </w:rPr>
        <w:t xml:space="preserve">. It is critical to stay up on the readings. This is where you will learn much of the ABA terminology, which is cumulative over the course of the ABA sequence and is necessary for course exams and the BACB exam.  </w:t>
      </w:r>
      <w:r w:rsidR="005900C8" w:rsidRPr="00055629">
        <w:rPr>
          <w:rFonts w:cstheme="minorHAnsi"/>
        </w:rPr>
        <w:t xml:space="preserve">In addition, you will be asked to find several research studies independently.  </w:t>
      </w:r>
    </w:p>
    <w:p w14:paraId="7115B384" w14:textId="31195627" w:rsidR="009A1730" w:rsidRDefault="009A1730" w:rsidP="00EB057E">
      <w:pPr>
        <w:spacing w:after="0"/>
        <w:rPr>
          <w:rFonts w:cstheme="minorHAnsi"/>
          <w:sz w:val="24"/>
          <w:szCs w:val="24"/>
        </w:rPr>
      </w:pPr>
    </w:p>
    <w:p w14:paraId="227290BA" w14:textId="2A8CAABA" w:rsidR="003710DA" w:rsidRPr="00190362" w:rsidRDefault="003710DA" w:rsidP="003710DA">
      <w:pPr>
        <w:spacing w:after="0" w:line="240" w:lineRule="auto"/>
        <w:rPr>
          <w:rFonts w:cstheme="minorHAnsi"/>
          <w:sz w:val="24"/>
          <w:szCs w:val="24"/>
        </w:rPr>
      </w:pPr>
      <w:r w:rsidRPr="00190362">
        <w:rPr>
          <w:rFonts w:cstheme="minorHAnsi"/>
          <w:b/>
          <w:sz w:val="24"/>
          <w:szCs w:val="24"/>
        </w:rPr>
        <w:t xml:space="preserve">Synchronous Meetings </w:t>
      </w:r>
      <w:r w:rsidRPr="00190362">
        <w:rPr>
          <w:rFonts w:cstheme="minorHAnsi"/>
          <w:sz w:val="24"/>
          <w:szCs w:val="24"/>
        </w:rPr>
        <w:t xml:space="preserve">(participate in </w:t>
      </w:r>
      <w:r w:rsidR="002B5EA4">
        <w:rPr>
          <w:rFonts w:cstheme="minorHAnsi"/>
          <w:sz w:val="24"/>
          <w:szCs w:val="24"/>
        </w:rPr>
        <w:t>2</w:t>
      </w:r>
      <w:r w:rsidRPr="00190362">
        <w:rPr>
          <w:rFonts w:cstheme="minorHAnsi"/>
          <w:sz w:val="24"/>
          <w:szCs w:val="24"/>
        </w:rPr>
        <w:t xml:space="preserve"> synchronous meetings)</w:t>
      </w:r>
    </w:p>
    <w:p w14:paraId="2027066A" w14:textId="305CBF42" w:rsidR="003710DA" w:rsidRPr="00055629" w:rsidRDefault="002B5EA4" w:rsidP="003710DA">
      <w:pPr>
        <w:spacing w:after="0" w:line="240" w:lineRule="auto"/>
        <w:rPr>
          <w:rFonts w:cstheme="minorHAnsi"/>
        </w:rPr>
      </w:pPr>
      <w:r w:rsidRPr="00055629">
        <w:rPr>
          <w:rFonts w:cstheme="minorHAnsi"/>
        </w:rPr>
        <w:t xml:space="preserve">We will have two synchronous meetings this semester which </w:t>
      </w:r>
      <w:r w:rsidR="003710DA" w:rsidRPr="00055629">
        <w:rPr>
          <w:rFonts w:cstheme="minorHAnsi"/>
        </w:rPr>
        <w:t>will provide an opportunity to talk about course materials</w:t>
      </w:r>
      <w:r w:rsidRPr="00055629">
        <w:rPr>
          <w:rFonts w:cstheme="minorHAnsi"/>
        </w:rPr>
        <w:t>. These meetings will occur in Units 3 and 4 and you will be able to sign up for a time that fits your schedule</w:t>
      </w:r>
      <w:r w:rsidR="003710DA" w:rsidRPr="00055629">
        <w:rPr>
          <w:rFonts w:cstheme="minorHAnsi"/>
        </w:rPr>
        <w:t xml:space="preserve">. </w:t>
      </w:r>
    </w:p>
    <w:p w14:paraId="409F2B85" w14:textId="4B759C2B" w:rsidR="009A1730" w:rsidRPr="00B24B65" w:rsidRDefault="006C2785" w:rsidP="009A1730">
      <w:pPr>
        <w:spacing w:after="0" w:line="240" w:lineRule="auto"/>
        <w:rPr>
          <w:rFonts w:cstheme="minorHAnsi"/>
          <w:sz w:val="24"/>
          <w:szCs w:val="24"/>
        </w:rPr>
      </w:pPr>
      <w:r>
        <w:rPr>
          <w:rFonts w:cstheme="minorHAnsi"/>
          <w:b/>
          <w:sz w:val="24"/>
          <w:szCs w:val="24"/>
        </w:rPr>
        <w:t>Discussion B</w:t>
      </w:r>
      <w:r w:rsidR="009A1730" w:rsidRPr="00B24B65">
        <w:rPr>
          <w:rFonts w:cstheme="minorHAnsi"/>
          <w:b/>
          <w:sz w:val="24"/>
          <w:szCs w:val="24"/>
        </w:rPr>
        <w:t xml:space="preserve">oard </w:t>
      </w:r>
      <w:r>
        <w:rPr>
          <w:rFonts w:cstheme="minorHAnsi"/>
          <w:b/>
          <w:sz w:val="24"/>
          <w:szCs w:val="24"/>
        </w:rPr>
        <w:t>A</w:t>
      </w:r>
      <w:r w:rsidR="002B5D8C" w:rsidRPr="00B24B65">
        <w:rPr>
          <w:rFonts w:cstheme="minorHAnsi"/>
          <w:b/>
          <w:sz w:val="24"/>
          <w:szCs w:val="24"/>
        </w:rPr>
        <w:t>ctivities</w:t>
      </w:r>
      <w:r w:rsidR="002B5D8C" w:rsidRPr="00B24B65">
        <w:rPr>
          <w:rFonts w:cstheme="minorHAnsi"/>
          <w:sz w:val="24"/>
          <w:szCs w:val="24"/>
        </w:rPr>
        <w:t xml:space="preserve"> </w:t>
      </w:r>
    </w:p>
    <w:p w14:paraId="1D3E3AD1" w14:textId="38DB97B2" w:rsidR="00CE0BEE" w:rsidRPr="00055629" w:rsidRDefault="00BE598C" w:rsidP="009A1730">
      <w:pPr>
        <w:spacing w:after="0" w:line="240" w:lineRule="auto"/>
        <w:rPr>
          <w:rFonts w:cstheme="minorHAnsi"/>
        </w:rPr>
      </w:pPr>
      <w:r w:rsidRPr="00055629">
        <w:rPr>
          <w:rFonts w:cstheme="minorHAnsi"/>
        </w:rPr>
        <w:t>Y</w:t>
      </w:r>
      <w:r w:rsidR="00CE0BEE" w:rsidRPr="00055629">
        <w:rPr>
          <w:rFonts w:cstheme="minorHAnsi"/>
        </w:rPr>
        <w:t xml:space="preserve">ou will have a discussion board activity for </w:t>
      </w:r>
      <w:r w:rsidR="00D309CF" w:rsidRPr="00055629">
        <w:rPr>
          <w:rFonts w:cstheme="minorHAnsi"/>
        </w:rPr>
        <w:t>each unit</w:t>
      </w:r>
      <w:r w:rsidR="00CE0BEE" w:rsidRPr="00055629">
        <w:rPr>
          <w:rFonts w:cstheme="minorHAnsi"/>
        </w:rPr>
        <w:t>.  These activities may include responding to questions on a discussion board, reviewing and commenting on research articles,</w:t>
      </w:r>
      <w:r w:rsidR="00FA664E" w:rsidRPr="00055629">
        <w:rPr>
          <w:rFonts w:cstheme="minorHAnsi"/>
        </w:rPr>
        <w:t xml:space="preserve"> </w:t>
      </w:r>
      <w:r w:rsidR="00CE0BEE" w:rsidRPr="00055629">
        <w:rPr>
          <w:rFonts w:cstheme="minorHAnsi"/>
        </w:rPr>
        <w:t xml:space="preserve">or </w:t>
      </w:r>
      <w:r w:rsidR="00FA664E" w:rsidRPr="00055629">
        <w:rPr>
          <w:rFonts w:cstheme="minorHAnsi"/>
        </w:rPr>
        <w:t xml:space="preserve">having </w:t>
      </w:r>
      <w:r w:rsidR="00CE0BEE" w:rsidRPr="00055629">
        <w:rPr>
          <w:rFonts w:cstheme="minorHAnsi"/>
        </w:rPr>
        <w:t>small group discussi</w:t>
      </w:r>
      <w:r w:rsidR="00EF3C55" w:rsidRPr="00055629">
        <w:rPr>
          <w:rFonts w:cstheme="minorHAnsi"/>
        </w:rPr>
        <w:t>ons using Zoom</w:t>
      </w:r>
      <w:r w:rsidR="00CE0BEE" w:rsidRPr="00055629">
        <w:rPr>
          <w:rFonts w:cstheme="minorHAnsi"/>
        </w:rPr>
        <w:t xml:space="preserve">.  More information on each activity will be provided with each unit. </w:t>
      </w:r>
    </w:p>
    <w:p w14:paraId="7763367E" w14:textId="77777777" w:rsidR="002B389D" w:rsidRPr="00B24B65" w:rsidRDefault="002B389D" w:rsidP="00EB057E">
      <w:pPr>
        <w:spacing w:after="0"/>
        <w:rPr>
          <w:rFonts w:cstheme="minorHAnsi"/>
          <w:sz w:val="24"/>
          <w:szCs w:val="24"/>
        </w:rPr>
      </w:pPr>
    </w:p>
    <w:p w14:paraId="342E866C" w14:textId="77777777" w:rsidR="009A1730" w:rsidRPr="00B24B65" w:rsidRDefault="009A1730" w:rsidP="009A1730">
      <w:pPr>
        <w:spacing w:after="0"/>
        <w:rPr>
          <w:rFonts w:cstheme="minorHAnsi"/>
          <w:b/>
          <w:sz w:val="24"/>
          <w:szCs w:val="24"/>
        </w:rPr>
      </w:pPr>
      <w:r w:rsidRPr="00B24B65">
        <w:rPr>
          <w:rFonts w:cstheme="minorHAnsi"/>
          <w:b/>
          <w:sz w:val="24"/>
          <w:szCs w:val="24"/>
        </w:rPr>
        <w:t>Content Quizzes</w:t>
      </w:r>
    </w:p>
    <w:p w14:paraId="77E7A071" w14:textId="6C49CDC7" w:rsidR="009A1730" w:rsidRPr="00055629" w:rsidRDefault="002C0300" w:rsidP="009A1730">
      <w:pPr>
        <w:spacing w:after="0"/>
        <w:rPr>
          <w:rFonts w:cstheme="minorHAnsi"/>
        </w:rPr>
      </w:pPr>
      <w:r w:rsidRPr="00055629">
        <w:rPr>
          <w:rFonts w:cstheme="minorHAnsi"/>
        </w:rPr>
        <w:t>At the end of each unit</w:t>
      </w:r>
      <w:r w:rsidR="00E64B59" w:rsidRPr="00055629">
        <w:rPr>
          <w:rFonts w:cstheme="minorHAnsi"/>
        </w:rPr>
        <w:t>, you will complete</w:t>
      </w:r>
      <w:r w:rsidR="009A1730" w:rsidRPr="00055629">
        <w:rPr>
          <w:rFonts w:cstheme="minorHAnsi"/>
        </w:rPr>
        <w:t xml:space="preserve"> a content </w:t>
      </w:r>
      <w:r w:rsidRPr="00055629">
        <w:rPr>
          <w:rFonts w:cstheme="minorHAnsi"/>
        </w:rPr>
        <w:t>quiz.  There will be 6</w:t>
      </w:r>
      <w:r w:rsidR="009A1730" w:rsidRPr="00055629">
        <w:rPr>
          <w:rFonts w:cstheme="minorHAnsi"/>
        </w:rPr>
        <w:t xml:space="preserve"> quizzes, each worth 10 poin</w:t>
      </w:r>
      <w:r w:rsidR="00E64B59" w:rsidRPr="00055629">
        <w:rPr>
          <w:rFonts w:cstheme="minorHAnsi"/>
        </w:rPr>
        <w:t>ts.  Quizzes will be completed i</w:t>
      </w:r>
      <w:r w:rsidR="009A1730" w:rsidRPr="00055629">
        <w:rPr>
          <w:rFonts w:cstheme="minorHAnsi"/>
        </w:rPr>
        <w:t xml:space="preserve">n Blackboard.  Each quiz will consist of a variety of forced-choice questions, and short-answer questions.  </w:t>
      </w:r>
      <w:r w:rsidR="00951E14" w:rsidRPr="00055629">
        <w:rPr>
          <w:rFonts w:cstheme="minorHAnsi"/>
        </w:rPr>
        <w:t xml:space="preserve">The purpose of the quiz is to help you assess your knowledge of the content from the unit. </w:t>
      </w:r>
      <w:r w:rsidRPr="00055629">
        <w:rPr>
          <w:rFonts w:cstheme="minorHAnsi"/>
        </w:rPr>
        <w:t>Typically, y</w:t>
      </w:r>
      <w:r w:rsidR="009A1730" w:rsidRPr="00055629">
        <w:rPr>
          <w:rFonts w:cstheme="minorHAnsi"/>
        </w:rPr>
        <w:t>ou will have 30-</w:t>
      </w:r>
      <w:r w:rsidR="003C6A3F" w:rsidRPr="00055629">
        <w:rPr>
          <w:rFonts w:cstheme="minorHAnsi"/>
        </w:rPr>
        <w:t xml:space="preserve">60 </w:t>
      </w:r>
      <w:r w:rsidR="009A1730" w:rsidRPr="00055629">
        <w:rPr>
          <w:rFonts w:cstheme="minorHAnsi"/>
        </w:rPr>
        <w:t>minutes to take each quiz. Although each quiz is technically “open book,” you are not given enough time to look up each answer</w:t>
      </w:r>
      <w:r w:rsidR="00951E14" w:rsidRPr="00055629">
        <w:rPr>
          <w:rFonts w:cstheme="minorHAnsi"/>
        </w:rPr>
        <w:t>, so be sure that you spend time preparing for the quiz prior to taking it</w:t>
      </w:r>
      <w:r w:rsidR="009A1730" w:rsidRPr="00055629">
        <w:rPr>
          <w:rFonts w:cstheme="minorHAnsi"/>
        </w:rPr>
        <w:t>.  The quiz must be completed by the last Sunday (at midnight) of the learning unit.</w:t>
      </w:r>
      <w:r w:rsidRPr="00055629">
        <w:rPr>
          <w:rFonts w:cstheme="minorHAnsi"/>
        </w:rPr>
        <w:t xml:space="preserve"> Be sure to read the instructions for each quiz, as the process may vary for specific quizzes.</w:t>
      </w:r>
      <w:r w:rsidR="009A1730" w:rsidRPr="00055629">
        <w:rPr>
          <w:rFonts w:cstheme="minorHAnsi"/>
        </w:rPr>
        <w:t xml:space="preserve">  </w:t>
      </w:r>
    </w:p>
    <w:p w14:paraId="530BAC56" w14:textId="77777777" w:rsidR="00055629" w:rsidRDefault="00055629" w:rsidP="009A1730">
      <w:pPr>
        <w:spacing w:after="0"/>
        <w:rPr>
          <w:rFonts w:cstheme="minorHAnsi"/>
          <w:b/>
          <w:sz w:val="24"/>
          <w:szCs w:val="24"/>
        </w:rPr>
      </w:pPr>
    </w:p>
    <w:p w14:paraId="6C0866CF" w14:textId="01D7E8D4" w:rsidR="009A1730" w:rsidRPr="00B24B65" w:rsidRDefault="009A1730" w:rsidP="009A1730">
      <w:pPr>
        <w:spacing w:after="0"/>
        <w:rPr>
          <w:rFonts w:cstheme="minorHAnsi"/>
          <w:b/>
          <w:sz w:val="24"/>
          <w:szCs w:val="24"/>
        </w:rPr>
      </w:pPr>
      <w:r w:rsidRPr="00B24B65">
        <w:rPr>
          <w:rFonts w:cstheme="minorHAnsi"/>
          <w:b/>
          <w:sz w:val="24"/>
          <w:szCs w:val="24"/>
        </w:rPr>
        <w:t>Assignments</w:t>
      </w:r>
    </w:p>
    <w:p w14:paraId="195D09BD" w14:textId="75AEDCB1" w:rsidR="009A1730" w:rsidRPr="00055629" w:rsidRDefault="009A1730" w:rsidP="009A1730">
      <w:pPr>
        <w:spacing w:after="0"/>
        <w:rPr>
          <w:rFonts w:cstheme="minorHAnsi"/>
        </w:rPr>
      </w:pPr>
      <w:r w:rsidRPr="00055629">
        <w:rPr>
          <w:rFonts w:cstheme="minorHAnsi"/>
        </w:rPr>
        <w:t xml:space="preserve">You will have </w:t>
      </w:r>
      <w:r w:rsidR="00FC4361" w:rsidRPr="00055629">
        <w:rPr>
          <w:rFonts w:cstheme="minorHAnsi"/>
        </w:rPr>
        <w:t>6</w:t>
      </w:r>
      <w:r w:rsidRPr="00055629">
        <w:rPr>
          <w:rFonts w:cstheme="minorHAnsi"/>
        </w:rPr>
        <w:t xml:space="preserve"> assignments to complete</w:t>
      </w:r>
      <w:r w:rsidR="00FC4361" w:rsidRPr="00055629">
        <w:rPr>
          <w:rFonts w:cstheme="minorHAnsi"/>
        </w:rPr>
        <w:t xml:space="preserve"> (1</w:t>
      </w:r>
      <w:r w:rsidR="00951E14" w:rsidRPr="00055629">
        <w:rPr>
          <w:rFonts w:cstheme="minorHAnsi"/>
        </w:rPr>
        <w:t xml:space="preserve"> for each unit).  </w:t>
      </w:r>
      <w:r w:rsidR="003C6A3F" w:rsidRPr="00055629">
        <w:rPr>
          <w:rFonts w:cstheme="minorHAnsi"/>
        </w:rPr>
        <w:t>Most assignments are</w:t>
      </w:r>
      <w:r w:rsidR="00951E14" w:rsidRPr="00055629">
        <w:rPr>
          <w:rFonts w:cstheme="minorHAnsi"/>
        </w:rPr>
        <w:t xml:space="preserve"> worth 20</w:t>
      </w:r>
      <w:r w:rsidRPr="00055629">
        <w:rPr>
          <w:rFonts w:cstheme="minorHAnsi"/>
        </w:rPr>
        <w:t xml:space="preserve"> points. Mor</w:t>
      </w:r>
      <w:r w:rsidR="00951E14" w:rsidRPr="00055629">
        <w:rPr>
          <w:rFonts w:cstheme="minorHAnsi"/>
        </w:rPr>
        <w:t>e details about the individual assignments</w:t>
      </w:r>
      <w:r w:rsidRPr="00055629">
        <w:rPr>
          <w:rFonts w:cstheme="minorHAnsi"/>
        </w:rPr>
        <w:t xml:space="preserve"> will be provided on Blackboard.  All assignments must be prepared in a professional manner (typed, free from spelling/grammatical errors).  Late assignments will only be accepted under extenuating circumstances.</w:t>
      </w:r>
      <w:r w:rsidR="00951E14" w:rsidRPr="00055629">
        <w:rPr>
          <w:rFonts w:cstheme="minorHAnsi"/>
        </w:rPr>
        <w:t xml:space="preserve">  See late assignment policy.</w:t>
      </w:r>
    </w:p>
    <w:p w14:paraId="214B58ED" w14:textId="77777777" w:rsidR="009A1730" w:rsidRPr="00B24B65" w:rsidRDefault="009A1730" w:rsidP="009A1730">
      <w:pPr>
        <w:spacing w:after="0"/>
        <w:rPr>
          <w:rFonts w:cstheme="minorHAnsi"/>
          <w:sz w:val="24"/>
          <w:szCs w:val="24"/>
        </w:rPr>
      </w:pPr>
    </w:p>
    <w:p w14:paraId="629F3797" w14:textId="5BECFA21" w:rsidR="009A1730" w:rsidRPr="00B24B65" w:rsidRDefault="009A1730" w:rsidP="009A1730">
      <w:pPr>
        <w:spacing w:after="0"/>
        <w:rPr>
          <w:rFonts w:cstheme="minorHAnsi"/>
          <w:b/>
          <w:sz w:val="24"/>
          <w:szCs w:val="24"/>
        </w:rPr>
      </w:pPr>
      <w:r w:rsidRPr="00B24B65">
        <w:rPr>
          <w:rFonts w:cstheme="minorHAnsi"/>
          <w:b/>
          <w:sz w:val="24"/>
          <w:szCs w:val="24"/>
        </w:rPr>
        <w:t xml:space="preserve">Exams </w:t>
      </w:r>
    </w:p>
    <w:p w14:paraId="6A25D113" w14:textId="159DD133" w:rsidR="00FA664E" w:rsidRPr="00055629" w:rsidRDefault="009A1730" w:rsidP="009A1730">
      <w:pPr>
        <w:spacing w:after="0"/>
        <w:rPr>
          <w:rFonts w:cstheme="minorHAnsi"/>
        </w:rPr>
      </w:pPr>
      <w:r w:rsidRPr="00055629">
        <w:rPr>
          <w:rFonts w:cstheme="minorHAnsi"/>
        </w:rPr>
        <w:t>There are two exams (</w:t>
      </w:r>
      <w:r w:rsidR="009664EC">
        <w:rPr>
          <w:rFonts w:cstheme="minorHAnsi"/>
        </w:rPr>
        <w:t xml:space="preserve">a </w:t>
      </w:r>
      <w:r w:rsidRPr="00055629">
        <w:rPr>
          <w:rFonts w:cstheme="minorHAnsi"/>
        </w:rPr>
        <w:t xml:space="preserve">midterm and </w:t>
      </w:r>
      <w:r w:rsidR="009664EC">
        <w:rPr>
          <w:rFonts w:cstheme="minorHAnsi"/>
        </w:rPr>
        <w:t xml:space="preserve">a </w:t>
      </w:r>
      <w:r w:rsidRPr="00055629">
        <w:rPr>
          <w:rFonts w:cstheme="minorHAnsi"/>
        </w:rPr>
        <w:t>final) in this class.  Each exam is worth 40 points.</w:t>
      </w:r>
      <w:r w:rsidR="009D7BEE" w:rsidRPr="00055629">
        <w:rPr>
          <w:rFonts w:cstheme="minorHAnsi"/>
        </w:rPr>
        <w:t xml:space="preserve">  </w:t>
      </w:r>
      <w:r w:rsidR="00FA664E" w:rsidRPr="00055629">
        <w:rPr>
          <w:rFonts w:cstheme="minorHAnsi"/>
        </w:rPr>
        <w:t xml:space="preserve">You will be asked to use </w:t>
      </w:r>
      <w:proofErr w:type="spellStart"/>
      <w:r w:rsidR="00FA664E" w:rsidRPr="00055629">
        <w:rPr>
          <w:rFonts w:cstheme="minorHAnsi"/>
        </w:rPr>
        <w:t>Respondus</w:t>
      </w:r>
      <w:proofErr w:type="spellEnd"/>
      <w:r w:rsidR="00FA664E" w:rsidRPr="00055629">
        <w:rPr>
          <w:rFonts w:cstheme="minorHAnsi"/>
        </w:rPr>
        <w:t xml:space="preserve"> Lockdown when taking exams</w:t>
      </w:r>
      <w:r w:rsidR="00C56086" w:rsidRPr="00055629">
        <w:rPr>
          <w:rFonts w:cstheme="minorHAnsi"/>
        </w:rPr>
        <w:t xml:space="preserve"> or you may take the exam with an instructor on campus</w:t>
      </w:r>
      <w:r w:rsidR="00FA664E" w:rsidRPr="00055629">
        <w:rPr>
          <w:rFonts w:cstheme="minorHAnsi"/>
        </w:rPr>
        <w:t>.</w:t>
      </w:r>
      <w:r w:rsidR="009D7BEE" w:rsidRPr="00055629">
        <w:rPr>
          <w:rFonts w:cstheme="minorHAnsi"/>
        </w:rPr>
        <w:t xml:space="preserve">  </w:t>
      </w:r>
      <w:r w:rsidRPr="00055629">
        <w:rPr>
          <w:rFonts w:cstheme="minorHAnsi"/>
        </w:rPr>
        <w:t>Exams will consist of a variety of questions</w:t>
      </w:r>
      <w:r w:rsidR="00614F42" w:rsidRPr="00055629">
        <w:rPr>
          <w:rFonts w:cstheme="minorHAnsi"/>
        </w:rPr>
        <w:t>, including multiple choice and short answer.</w:t>
      </w:r>
    </w:p>
    <w:p w14:paraId="1337243A" w14:textId="5636E4D6" w:rsidR="00FA664E" w:rsidRDefault="00FA664E">
      <w:pPr>
        <w:rPr>
          <w:rFonts w:cstheme="minorHAnsi"/>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273"/>
        <w:gridCol w:w="1815"/>
        <w:gridCol w:w="1980"/>
      </w:tblGrid>
      <w:tr w:rsidR="009A1730" w:rsidRPr="00B24B65" w14:paraId="44BD982F" w14:textId="77777777" w:rsidTr="00D320AC">
        <w:trPr>
          <w:tblCellSpacing w:w="30" w:type="dxa"/>
        </w:trPr>
        <w:tc>
          <w:tcPr>
            <w:tcW w:w="318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9884F30" w14:textId="77777777" w:rsidR="009A1730" w:rsidRPr="00B24B65" w:rsidRDefault="009A1730" w:rsidP="005E6EA2">
            <w:pPr>
              <w:spacing w:after="0" w:line="240" w:lineRule="auto"/>
              <w:jc w:val="center"/>
              <w:rPr>
                <w:rFonts w:eastAsia="Times New Roman" w:cstheme="minorHAnsi"/>
                <w:sz w:val="24"/>
                <w:szCs w:val="24"/>
              </w:rPr>
            </w:pPr>
            <w:r w:rsidRPr="00B24B65">
              <w:rPr>
                <w:rFonts w:eastAsia="Times New Roman" w:cstheme="minorHAnsi"/>
                <w:b/>
                <w:bCs/>
                <w:sz w:val="24"/>
                <w:szCs w:val="24"/>
              </w:rPr>
              <w:t>Assignment</w:t>
            </w:r>
          </w:p>
        </w:tc>
        <w:tc>
          <w:tcPr>
            <w:tcW w:w="175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D52EB15" w14:textId="77777777" w:rsidR="009A1730" w:rsidRPr="00B24B65" w:rsidRDefault="009A1730" w:rsidP="005E6EA2">
            <w:pPr>
              <w:spacing w:after="0" w:line="240" w:lineRule="auto"/>
              <w:jc w:val="center"/>
              <w:rPr>
                <w:rFonts w:eastAsia="Times New Roman" w:cstheme="minorHAnsi"/>
                <w:sz w:val="24"/>
                <w:szCs w:val="24"/>
              </w:rPr>
            </w:pPr>
            <w:r w:rsidRPr="00B24B65">
              <w:rPr>
                <w:rFonts w:eastAsia="Times New Roman" w:cstheme="minorHAnsi"/>
                <w:b/>
                <w:bCs/>
                <w:sz w:val="24"/>
                <w:szCs w:val="24"/>
              </w:rPr>
              <w:t xml:space="preserve">Points </w:t>
            </w:r>
          </w:p>
        </w:tc>
        <w:tc>
          <w:tcPr>
            <w:tcW w:w="1890" w:type="dxa"/>
            <w:tcBorders>
              <w:top w:val="outset" w:sz="6" w:space="0" w:color="auto"/>
              <w:left w:val="outset" w:sz="6" w:space="0" w:color="auto"/>
              <w:bottom w:val="outset" w:sz="6" w:space="0" w:color="auto"/>
              <w:right w:val="outset" w:sz="6" w:space="0" w:color="auto"/>
            </w:tcBorders>
            <w:shd w:val="clear" w:color="auto" w:fill="CCCCCC"/>
          </w:tcPr>
          <w:p w14:paraId="71116E33" w14:textId="77777777" w:rsidR="009A1730" w:rsidRPr="00B24B65" w:rsidRDefault="009A1730" w:rsidP="005E6EA2">
            <w:pPr>
              <w:spacing w:after="0" w:line="240" w:lineRule="auto"/>
              <w:jc w:val="center"/>
              <w:rPr>
                <w:rFonts w:eastAsia="Times New Roman" w:cstheme="minorHAnsi"/>
                <w:b/>
                <w:bCs/>
                <w:sz w:val="24"/>
                <w:szCs w:val="24"/>
              </w:rPr>
            </w:pPr>
            <w:r w:rsidRPr="00B24B65">
              <w:rPr>
                <w:rFonts w:eastAsia="Times New Roman" w:cstheme="minorHAnsi"/>
                <w:b/>
                <w:bCs/>
                <w:sz w:val="24"/>
                <w:szCs w:val="24"/>
              </w:rPr>
              <w:t>Total Points for Semester</w:t>
            </w:r>
          </w:p>
        </w:tc>
      </w:tr>
      <w:tr w:rsidR="009A1730" w:rsidRPr="00B24B65" w14:paraId="229303D4" w14:textId="77777777" w:rsidTr="005E6EA2">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DAB7CAD" w14:textId="2C49BBA8" w:rsidR="009A1730" w:rsidRPr="00B24B65" w:rsidRDefault="00EF3C55" w:rsidP="005E6EA2">
            <w:pPr>
              <w:spacing w:after="0" w:line="240" w:lineRule="auto"/>
              <w:rPr>
                <w:rFonts w:eastAsia="Times New Roman" w:cstheme="minorHAnsi"/>
                <w:sz w:val="24"/>
                <w:szCs w:val="24"/>
              </w:rPr>
            </w:pPr>
            <w:r w:rsidRPr="00B24B65">
              <w:rPr>
                <w:rFonts w:eastAsia="Times New Roman" w:cstheme="minorHAnsi"/>
                <w:sz w:val="24"/>
                <w:szCs w:val="24"/>
              </w:rPr>
              <w:t>Discussion Board Activities (</w:t>
            </w:r>
            <w:r w:rsidR="00035A8B">
              <w:rPr>
                <w:rFonts w:eastAsia="Times New Roman" w:cstheme="minorHAnsi"/>
                <w:sz w:val="24"/>
                <w:szCs w:val="24"/>
              </w:rPr>
              <w:t>5</w:t>
            </w:r>
            <w:r w:rsidR="002B5D8C" w:rsidRPr="00B24B65">
              <w:rPr>
                <w:rFonts w:eastAsia="Times New Roman" w:cstheme="minorHAnsi"/>
                <w:sz w:val="24"/>
                <w:szCs w:val="24"/>
              </w:rPr>
              <w:t xml:space="preserve">) </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46DAD229" w14:textId="2A650DBE" w:rsidR="009A1730" w:rsidRPr="002B5EA4" w:rsidRDefault="00031DF3" w:rsidP="005E6EA2">
            <w:pPr>
              <w:spacing w:after="0" w:line="240" w:lineRule="auto"/>
              <w:jc w:val="center"/>
              <w:rPr>
                <w:rFonts w:eastAsia="Times New Roman" w:cstheme="minorHAnsi"/>
                <w:sz w:val="24"/>
                <w:szCs w:val="24"/>
              </w:rPr>
            </w:pPr>
            <w:r w:rsidRPr="002B5EA4">
              <w:rPr>
                <w:rFonts w:eastAsia="Times New Roman" w:cstheme="minorHAnsi"/>
                <w:sz w:val="24"/>
                <w:szCs w:val="24"/>
              </w:rPr>
              <w:t>5-</w:t>
            </w:r>
            <w:r w:rsidR="003C5A82" w:rsidRPr="002B5EA4">
              <w:rPr>
                <w:rFonts w:eastAsia="Times New Roman" w:cstheme="minorHAnsi"/>
                <w:sz w:val="24"/>
                <w:szCs w:val="24"/>
              </w:rPr>
              <w:t xml:space="preserve">10 </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53BD5C84" w14:textId="30874B60" w:rsidR="009A1730" w:rsidRPr="002B5EA4" w:rsidRDefault="00192785" w:rsidP="005E6EA2">
            <w:pPr>
              <w:spacing w:after="0" w:line="240" w:lineRule="auto"/>
              <w:jc w:val="center"/>
              <w:rPr>
                <w:rFonts w:eastAsia="Times New Roman" w:cstheme="minorHAnsi"/>
                <w:sz w:val="24"/>
                <w:szCs w:val="24"/>
              </w:rPr>
            </w:pPr>
            <w:r w:rsidRPr="002B5EA4">
              <w:rPr>
                <w:rFonts w:eastAsia="Times New Roman" w:cstheme="minorHAnsi"/>
                <w:sz w:val="24"/>
                <w:szCs w:val="24"/>
              </w:rPr>
              <w:t>35</w:t>
            </w:r>
          </w:p>
        </w:tc>
      </w:tr>
      <w:tr w:rsidR="009A1730" w:rsidRPr="00B24B65" w14:paraId="3A3F5A5A" w14:textId="77777777" w:rsidTr="005E6EA2">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D06A79D" w14:textId="5D53DEE4" w:rsidR="009A1730" w:rsidRPr="00B24B65" w:rsidRDefault="002C0300" w:rsidP="005E6EA2">
            <w:pPr>
              <w:spacing w:after="0" w:line="240" w:lineRule="auto"/>
              <w:rPr>
                <w:rFonts w:eastAsia="Times New Roman" w:cstheme="minorHAnsi"/>
                <w:sz w:val="24"/>
                <w:szCs w:val="24"/>
              </w:rPr>
            </w:pPr>
            <w:r w:rsidRPr="00B24B65">
              <w:rPr>
                <w:rFonts w:eastAsia="Times New Roman" w:cstheme="minorHAnsi"/>
                <w:sz w:val="24"/>
                <w:szCs w:val="24"/>
              </w:rPr>
              <w:t>Quizzes (6</w:t>
            </w:r>
            <w:r w:rsidR="009A1730" w:rsidRPr="00B24B65">
              <w:rPr>
                <w:rFonts w:eastAsia="Times New Roman" w:cstheme="minorHAnsi"/>
                <w:sz w:val="24"/>
                <w:szCs w:val="24"/>
              </w:rPr>
              <w:t>)</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03593CCE" w14:textId="2E3A2235" w:rsidR="009A1730" w:rsidRPr="002B5EA4" w:rsidRDefault="002C0300" w:rsidP="005E6EA2">
            <w:pPr>
              <w:spacing w:after="0" w:line="240" w:lineRule="auto"/>
              <w:jc w:val="center"/>
              <w:rPr>
                <w:rFonts w:eastAsia="Times New Roman" w:cstheme="minorHAnsi"/>
                <w:sz w:val="24"/>
                <w:szCs w:val="24"/>
              </w:rPr>
            </w:pPr>
            <w:r w:rsidRPr="002B5EA4">
              <w:rPr>
                <w:rFonts w:eastAsia="Times New Roman" w:cstheme="minorHAnsi"/>
                <w:sz w:val="24"/>
                <w:szCs w:val="24"/>
              </w:rPr>
              <w:t>10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117E6D9A" w14:textId="7CE3907A" w:rsidR="009A1730" w:rsidRPr="002B5EA4" w:rsidRDefault="002C0300" w:rsidP="005E6EA2">
            <w:pPr>
              <w:spacing w:after="0" w:line="240" w:lineRule="auto"/>
              <w:jc w:val="center"/>
              <w:rPr>
                <w:rFonts w:eastAsia="Times New Roman" w:cstheme="minorHAnsi"/>
                <w:sz w:val="24"/>
                <w:szCs w:val="24"/>
              </w:rPr>
            </w:pPr>
            <w:r w:rsidRPr="002B5EA4">
              <w:rPr>
                <w:rFonts w:eastAsia="Times New Roman" w:cstheme="minorHAnsi"/>
                <w:sz w:val="24"/>
                <w:szCs w:val="24"/>
              </w:rPr>
              <w:t>6</w:t>
            </w:r>
            <w:r w:rsidR="009A1730" w:rsidRPr="002B5EA4">
              <w:rPr>
                <w:rFonts w:eastAsia="Times New Roman" w:cstheme="minorHAnsi"/>
                <w:sz w:val="24"/>
                <w:szCs w:val="24"/>
              </w:rPr>
              <w:t>0</w:t>
            </w:r>
          </w:p>
        </w:tc>
      </w:tr>
      <w:tr w:rsidR="009A1730" w:rsidRPr="00B24B65" w14:paraId="787955FA" w14:textId="77777777" w:rsidTr="005E6EA2">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B7A0B62" w14:textId="2D395C92" w:rsidR="009A1730" w:rsidRPr="00B24B65" w:rsidRDefault="00D320AC" w:rsidP="005E6EA2">
            <w:pPr>
              <w:spacing w:after="0" w:line="240" w:lineRule="auto"/>
              <w:rPr>
                <w:rFonts w:eastAsia="Times New Roman" w:cstheme="minorHAnsi"/>
                <w:sz w:val="24"/>
                <w:szCs w:val="24"/>
              </w:rPr>
            </w:pPr>
            <w:r w:rsidRPr="00B24B65">
              <w:rPr>
                <w:rFonts w:eastAsia="Times New Roman" w:cstheme="minorHAnsi"/>
                <w:sz w:val="24"/>
                <w:szCs w:val="24"/>
              </w:rPr>
              <w:t>Assignments (6</w:t>
            </w:r>
            <w:r w:rsidR="009A1730" w:rsidRPr="00B24B65">
              <w:rPr>
                <w:rFonts w:eastAsia="Times New Roman" w:cstheme="minorHAnsi"/>
                <w:sz w:val="24"/>
                <w:szCs w:val="24"/>
              </w:rPr>
              <w:t>)</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04137C88" w14:textId="51636AEE" w:rsidR="009A1730" w:rsidRPr="002B5EA4" w:rsidRDefault="002B5D8C" w:rsidP="005E6EA2">
            <w:pPr>
              <w:spacing w:after="0" w:line="240" w:lineRule="auto"/>
              <w:jc w:val="center"/>
              <w:rPr>
                <w:rFonts w:eastAsia="Times New Roman" w:cstheme="minorHAnsi"/>
                <w:sz w:val="24"/>
                <w:szCs w:val="24"/>
              </w:rPr>
            </w:pPr>
            <w:r w:rsidRPr="002B5EA4">
              <w:rPr>
                <w:rFonts w:eastAsia="Times New Roman" w:cstheme="minorHAnsi"/>
                <w:sz w:val="24"/>
                <w:szCs w:val="24"/>
              </w:rPr>
              <w:t>20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7A9D1D48" w14:textId="46F95D51" w:rsidR="009A1730" w:rsidRPr="002B5EA4" w:rsidRDefault="00031DF3" w:rsidP="005E6EA2">
            <w:pPr>
              <w:spacing w:after="0" w:line="240" w:lineRule="auto"/>
              <w:jc w:val="center"/>
              <w:rPr>
                <w:rFonts w:eastAsia="Times New Roman" w:cstheme="minorHAnsi"/>
                <w:sz w:val="24"/>
                <w:szCs w:val="24"/>
              </w:rPr>
            </w:pPr>
            <w:r w:rsidRPr="002B5EA4">
              <w:rPr>
                <w:rFonts w:eastAsia="Times New Roman" w:cstheme="minorHAnsi"/>
                <w:sz w:val="24"/>
                <w:szCs w:val="24"/>
              </w:rPr>
              <w:t>1</w:t>
            </w:r>
            <w:r w:rsidR="00192785" w:rsidRPr="002B5EA4">
              <w:rPr>
                <w:rFonts w:eastAsia="Times New Roman" w:cstheme="minorHAnsi"/>
                <w:sz w:val="24"/>
                <w:szCs w:val="24"/>
              </w:rPr>
              <w:t>2</w:t>
            </w:r>
            <w:r w:rsidR="00D320AC" w:rsidRPr="002B5EA4">
              <w:rPr>
                <w:rFonts w:eastAsia="Times New Roman" w:cstheme="minorHAnsi"/>
                <w:sz w:val="24"/>
                <w:szCs w:val="24"/>
              </w:rPr>
              <w:t>0</w:t>
            </w:r>
          </w:p>
        </w:tc>
      </w:tr>
      <w:tr w:rsidR="009A1730" w:rsidRPr="00B24B65" w14:paraId="6247DD04" w14:textId="77777777" w:rsidTr="005E6EA2">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1E45DB7" w14:textId="77777777" w:rsidR="009A1730" w:rsidRPr="00B24B65" w:rsidRDefault="009A1730" w:rsidP="005E6EA2">
            <w:pPr>
              <w:spacing w:after="0" w:line="240" w:lineRule="auto"/>
              <w:rPr>
                <w:rFonts w:eastAsia="Times New Roman" w:cstheme="minorHAnsi"/>
                <w:sz w:val="24"/>
                <w:szCs w:val="24"/>
              </w:rPr>
            </w:pPr>
            <w:r w:rsidRPr="00B24B65">
              <w:rPr>
                <w:rFonts w:eastAsia="Times New Roman" w:cstheme="minorHAnsi"/>
                <w:sz w:val="24"/>
                <w:szCs w:val="24"/>
              </w:rPr>
              <w:t>Exams (2)</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10EC261A" w14:textId="77777777" w:rsidR="009A1730" w:rsidRPr="00B24B65" w:rsidRDefault="009A1730" w:rsidP="005E6EA2">
            <w:pPr>
              <w:spacing w:after="0" w:line="240" w:lineRule="auto"/>
              <w:jc w:val="center"/>
              <w:rPr>
                <w:rFonts w:eastAsia="Times New Roman" w:cstheme="minorHAnsi"/>
                <w:sz w:val="24"/>
                <w:szCs w:val="24"/>
              </w:rPr>
            </w:pPr>
            <w:r w:rsidRPr="00B24B65">
              <w:rPr>
                <w:rFonts w:eastAsia="Times New Roman" w:cstheme="minorHAnsi"/>
                <w:sz w:val="24"/>
                <w:szCs w:val="24"/>
              </w:rPr>
              <w:t>40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4E7E6725" w14:textId="77777777" w:rsidR="009A1730" w:rsidRPr="00B24B65" w:rsidRDefault="009A1730" w:rsidP="005E6EA2">
            <w:pPr>
              <w:spacing w:after="0" w:line="240" w:lineRule="auto"/>
              <w:jc w:val="center"/>
              <w:rPr>
                <w:rFonts w:eastAsia="Times New Roman" w:cstheme="minorHAnsi"/>
                <w:sz w:val="24"/>
                <w:szCs w:val="24"/>
              </w:rPr>
            </w:pPr>
            <w:r w:rsidRPr="00B24B65">
              <w:rPr>
                <w:rFonts w:eastAsia="Times New Roman" w:cstheme="minorHAnsi"/>
                <w:sz w:val="24"/>
                <w:szCs w:val="24"/>
              </w:rPr>
              <w:t>80</w:t>
            </w:r>
          </w:p>
        </w:tc>
      </w:tr>
      <w:tr w:rsidR="009A1730" w:rsidRPr="00B24B65" w14:paraId="15943615" w14:textId="77777777" w:rsidTr="005E6EA2">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F6D5D7" w14:textId="77777777" w:rsidR="009A1730" w:rsidRPr="00B24B65" w:rsidRDefault="009A1730" w:rsidP="005E6EA2">
            <w:pPr>
              <w:spacing w:after="0" w:line="240" w:lineRule="auto"/>
              <w:rPr>
                <w:rFonts w:eastAsia="Times New Roman" w:cstheme="minorHAnsi"/>
                <w:sz w:val="24"/>
                <w:szCs w:val="24"/>
              </w:rPr>
            </w:pPr>
            <w:r w:rsidRPr="00B24B65">
              <w:rPr>
                <w:rFonts w:eastAsia="Times New Roman" w:cstheme="minorHAnsi"/>
                <w:sz w:val="24"/>
                <w:szCs w:val="24"/>
              </w:rPr>
              <w:t>TOTAL POINTS</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0D768ED2" w14:textId="77777777" w:rsidR="009A1730" w:rsidRPr="00B24B65" w:rsidRDefault="009A1730" w:rsidP="005E6EA2">
            <w:pPr>
              <w:spacing w:after="0" w:line="240" w:lineRule="auto"/>
              <w:jc w:val="center"/>
              <w:rPr>
                <w:rFonts w:eastAsia="Times New Roman" w:cstheme="minorHAnsi"/>
                <w:sz w:val="24"/>
                <w:szCs w:val="24"/>
              </w:rPr>
            </w:pP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1851CF8E" w14:textId="5E45FAB8" w:rsidR="009A1730" w:rsidRPr="00B24B65" w:rsidRDefault="0036240F" w:rsidP="005E6EA2">
            <w:pPr>
              <w:spacing w:after="0" w:line="240" w:lineRule="auto"/>
              <w:jc w:val="center"/>
              <w:rPr>
                <w:rFonts w:eastAsia="Times New Roman" w:cstheme="minorHAnsi"/>
                <w:sz w:val="24"/>
                <w:szCs w:val="24"/>
              </w:rPr>
            </w:pPr>
            <w:r w:rsidRPr="00B24B65">
              <w:rPr>
                <w:rFonts w:eastAsia="Times New Roman" w:cstheme="minorHAnsi"/>
                <w:sz w:val="24"/>
                <w:szCs w:val="24"/>
              </w:rPr>
              <w:t>29</w:t>
            </w:r>
            <w:r w:rsidR="00192785">
              <w:rPr>
                <w:rFonts w:eastAsia="Times New Roman" w:cstheme="minorHAnsi"/>
                <w:sz w:val="24"/>
                <w:szCs w:val="24"/>
              </w:rPr>
              <w:t>5</w:t>
            </w:r>
          </w:p>
        </w:tc>
      </w:tr>
    </w:tbl>
    <w:p w14:paraId="1E24279C" w14:textId="030A24BF" w:rsidR="00865CB0" w:rsidRPr="00B24B65" w:rsidRDefault="00865CB0" w:rsidP="00BA6D5B">
      <w:pPr>
        <w:spacing w:after="0" w:line="240" w:lineRule="auto"/>
        <w:rPr>
          <w:rFonts w:eastAsia="Times New Roman" w:cstheme="minorHAnsi"/>
          <w:b/>
          <w:sz w:val="24"/>
          <w:szCs w:val="24"/>
        </w:rPr>
      </w:pPr>
    </w:p>
    <w:p w14:paraId="6C105E51" w14:textId="77777777" w:rsidR="00865CB0" w:rsidRPr="00B24B65" w:rsidRDefault="00865CB0" w:rsidP="00BA6D5B">
      <w:pPr>
        <w:spacing w:after="0" w:line="240" w:lineRule="auto"/>
        <w:rPr>
          <w:rFonts w:eastAsia="Times New Roman" w:cstheme="minorHAnsi"/>
          <w:b/>
          <w:sz w:val="24"/>
          <w:szCs w:val="24"/>
        </w:rPr>
      </w:pPr>
    </w:p>
    <w:p w14:paraId="4AFF30AD" w14:textId="510B00D5" w:rsidR="00492ECC" w:rsidRDefault="00492ECC">
      <w:pPr>
        <w:rPr>
          <w:rFonts w:eastAsia="Times New Roman" w:cstheme="minorHAnsi"/>
          <w:sz w:val="24"/>
          <w:szCs w:val="24"/>
        </w:rPr>
      </w:pPr>
      <w:r>
        <w:rPr>
          <w:rFonts w:eastAsia="Times New Roman" w:cstheme="minorHAnsi"/>
          <w:sz w:val="24"/>
          <w:szCs w:val="24"/>
        </w:rPr>
        <w:br w:type="page"/>
      </w:r>
    </w:p>
    <w:p w14:paraId="2E2BCAEA" w14:textId="77777777" w:rsidR="00BA6D5B" w:rsidRPr="00B24B65" w:rsidRDefault="00BA6D5B" w:rsidP="00BA6D5B">
      <w:pPr>
        <w:spacing w:after="0" w:line="240" w:lineRule="auto"/>
        <w:rPr>
          <w:rFonts w:eastAsia="Times New Roman" w:cstheme="minorHAnsi"/>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175"/>
        <w:gridCol w:w="2175"/>
      </w:tblGrid>
      <w:tr w:rsidR="00BA6D5B" w:rsidRPr="00B24B65" w14:paraId="0CAAF402" w14:textId="77777777" w:rsidTr="000F5EBB">
        <w:trPr>
          <w:tblCellSpacing w:w="30" w:type="dxa"/>
        </w:trPr>
        <w:tc>
          <w:tcPr>
            <w:tcW w:w="208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AFB4260"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b/>
                <w:bCs/>
                <w:sz w:val="24"/>
                <w:szCs w:val="24"/>
              </w:rPr>
              <w:t>Letter Grade</w:t>
            </w:r>
          </w:p>
        </w:tc>
        <w:tc>
          <w:tcPr>
            <w:tcW w:w="208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42E3B6F"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b/>
                <w:bCs/>
                <w:sz w:val="24"/>
                <w:szCs w:val="24"/>
              </w:rPr>
              <w:t>Percentage Range</w:t>
            </w:r>
          </w:p>
        </w:tc>
      </w:tr>
      <w:tr w:rsidR="00BA6D5B" w:rsidRPr="00B24B65" w14:paraId="6E079B58"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FACAC"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7001F4"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94-100%</w:t>
            </w:r>
          </w:p>
        </w:tc>
      </w:tr>
      <w:tr w:rsidR="00BA6D5B" w:rsidRPr="00B24B65" w14:paraId="27FB9172"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F7788"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959EB"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90-93%</w:t>
            </w:r>
          </w:p>
        </w:tc>
      </w:tr>
      <w:tr w:rsidR="00BA6D5B" w:rsidRPr="00B24B65" w14:paraId="3B732FCD"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78CAA"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C5630"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87-89%</w:t>
            </w:r>
          </w:p>
        </w:tc>
      </w:tr>
      <w:tr w:rsidR="00BA6D5B" w:rsidRPr="00B24B65" w14:paraId="68D79D0B"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DA66F"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6DDCC"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83-86%</w:t>
            </w:r>
          </w:p>
        </w:tc>
      </w:tr>
      <w:tr w:rsidR="00BA6D5B" w:rsidRPr="00B24B65" w14:paraId="53F2ABAA"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B0A935"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58138C"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80-82%</w:t>
            </w:r>
          </w:p>
        </w:tc>
      </w:tr>
      <w:tr w:rsidR="00BA6D5B" w:rsidRPr="00B24B65" w14:paraId="734CB2B4"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B06F61"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AD8ED0"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77-79%</w:t>
            </w:r>
          </w:p>
        </w:tc>
      </w:tr>
      <w:tr w:rsidR="00BA6D5B" w:rsidRPr="00B24B65" w14:paraId="5BB20B8B"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7087DE"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193FD1"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70-76%</w:t>
            </w:r>
          </w:p>
        </w:tc>
      </w:tr>
      <w:tr w:rsidR="00BA6D5B" w:rsidRPr="00B24B65" w14:paraId="09EB2CB7"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1AC6F"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F10F78"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61-69%</w:t>
            </w:r>
          </w:p>
        </w:tc>
      </w:tr>
      <w:tr w:rsidR="00BA6D5B" w:rsidRPr="00B24B65" w14:paraId="7B8D72BE" w14:textId="77777777" w:rsidTr="000F5EBB">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F0BD9"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6537C" w14:textId="77777777" w:rsidR="00BA6D5B" w:rsidRPr="00B24B65" w:rsidRDefault="00BA6D5B" w:rsidP="000F5EBB">
            <w:pPr>
              <w:spacing w:after="0" w:line="240" w:lineRule="auto"/>
              <w:jc w:val="center"/>
              <w:rPr>
                <w:rFonts w:eastAsia="Times New Roman" w:cstheme="minorHAnsi"/>
                <w:sz w:val="24"/>
                <w:szCs w:val="24"/>
              </w:rPr>
            </w:pPr>
            <w:r w:rsidRPr="00B24B65">
              <w:rPr>
                <w:rFonts w:eastAsia="Times New Roman" w:cstheme="minorHAnsi"/>
                <w:sz w:val="24"/>
                <w:szCs w:val="24"/>
              </w:rPr>
              <w:t>0-60%</w:t>
            </w:r>
          </w:p>
        </w:tc>
      </w:tr>
    </w:tbl>
    <w:p w14:paraId="7C77D3CA" w14:textId="77777777" w:rsidR="00BA6D5B" w:rsidRPr="00B24B65" w:rsidRDefault="00BA6D5B">
      <w:pPr>
        <w:rPr>
          <w:rFonts w:cstheme="minorHAnsi"/>
          <w:sz w:val="24"/>
          <w:szCs w:val="24"/>
        </w:rPr>
      </w:pPr>
    </w:p>
    <w:p w14:paraId="1C04D476" w14:textId="7039221F" w:rsidR="00951E14" w:rsidRPr="00B24B65" w:rsidRDefault="00BE598C" w:rsidP="00A112F1">
      <w:pPr>
        <w:spacing w:after="0" w:line="240" w:lineRule="auto"/>
        <w:rPr>
          <w:rFonts w:eastAsia="Times New Roman" w:cstheme="minorHAnsi"/>
          <w:b/>
          <w:bCs/>
          <w:sz w:val="24"/>
          <w:szCs w:val="24"/>
        </w:rPr>
      </w:pPr>
      <w:r>
        <w:rPr>
          <w:rFonts w:eastAsia="Times New Roman" w:cstheme="minorHAnsi"/>
          <w:b/>
          <w:bCs/>
          <w:sz w:val="24"/>
          <w:szCs w:val="24"/>
        </w:rPr>
        <w:t>Additional Course Information</w:t>
      </w:r>
    </w:p>
    <w:p w14:paraId="005771E3" w14:textId="77777777" w:rsidR="00951E14" w:rsidRPr="00B24B65" w:rsidRDefault="00951E14" w:rsidP="00A112F1">
      <w:pPr>
        <w:spacing w:after="0" w:line="240" w:lineRule="auto"/>
        <w:rPr>
          <w:rFonts w:eastAsia="Times New Roman" w:cstheme="minorHAnsi"/>
          <w:b/>
          <w:bCs/>
          <w:sz w:val="24"/>
          <w:szCs w:val="24"/>
        </w:rPr>
      </w:pPr>
    </w:p>
    <w:p w14:paraId="3DC047A1" w14:textId="5B5F5A4A" w:rsidR="00951E14" w:rsidRPr="00B24B65" w:rsidRDefault="00951E14" w:rsidP="00A112F1">
      <w:pPr>
        <w:spacing w:after="0" w:line="240" w:lineRule="auto"/>
        <w:rPr>
          <w:rFonts w:eastAsia="Times New Roman" w:cstheme="minorHAnsi"/>
          <w:b/>
          <w:bCs/>
          <w:sz w:val="24"/>
          <w:szCs w:val="24"/>
        </w:rPr>
      </w:pPr>
      <w:r w:rsidRPr="00B24B65">
        <w:rPr>
          <w:rFonts w:eastAsia="Times New Roman" w:cstheme="minorHAnsi"/>
          <w:b/>
          <w:bCs/>
          <w:sz w:val="24"/>
          <w:szCs w:val="24"/>
        </w:rPr>
        <w:t xml:space="preserve">Late </w:t>
      </w:r>
      <w:r w:rsidR="00BE598C">
        <w:rPr>
          <w:rFonts w:eastAsia="Times New Roman" w:cstheme="minorHAnsi"/>
          <w:b/>
          <w:bCs/>
          <w:sz w:val="24"/>
          <w:szCs w:val="24"/>
        </w:rPr>
        <w:t>A</w:t>
      </w:r>
      <w:r w:rsidRPr="00B24B65">
        <w:rPr>
          <w:rFonts w:eastAsia="Times New Roman" w:cstheme="minorHAnsi"/>
          <w:b/>
          <w:bCs/>
          <w:sz w:val="24"/>
          <w:szCs w:val="24"/>
        </w:rPr>
        <w:t xml:space="preserve">ssignment </w:t>
      </w:r>
      <w:r w:rsidR="00BE598C">
        <w:rPr>
          <w:rFonts w:eastAsia="Times New Roman" w:cstheme="minorHAnsi"/>
          <w:b/>
          <w:bCs/>
          <w:sz w:val="24"/>
          <w:szCs w:val="24"/>
        </w:rPr>
        <w:t>P</w:t>
      </w:r>
      <w:r w:rsidRPr="00B24B65">
        <w:rPr>
          <w:rFonts w:eastAsia="Times New Roman" w:cstheme="minorHAnsi"/>
          <w:b/>
          <w:bCs/>
          <w:sz w:val="24"/>
          <w:szCs w:val="24"/>
        </w:rPr>
        <w:t>olicy</w:t>
      </w:r>
    </w:p>
    <w:p w14:paraId="1488CCAC" w14:textId="77777777" w:rsidR="006860E8" w:rsidRPr="00B24B65" w:rsidRDefault="006860E8" w:rsidP="00A112F1">
      <w:pPr>
        <w:spacing w:after="0" w:line="240" w:lineRule="auto"/>
        <w:rPr>
          <w:rFonts w:eastAsia="Times New Roman" w:cstheme="minorHAnsi"/>
          <w:bCs/>
          <w:sz w:val="24"/>
          <w:szCs w:val="24"/>
        </w:rPr>
      </w:pPr>
    </w:p>
    <w:p w14:paraId="5F20AC83" w14:textId="0C910A6B" w:rsidR="00951E14" w:rsidRPr="00055629" w:rsidRDefault="006860E8" w:rsidP="00A112F1">
      <w:pPr>
        <w:spacing w:after="0" w:line="240" w:lineRule="auto"/>
        <w:rPr>
          <w:rFonts w:eastAsia="Times New Roman" w:cstheme="minorHAnsi"/>
          <w:bCs/>
        </w:rPr>
      </w:pPr>
      <w:r w:rsidRPr="00055629">
        <w:rPr>
          <w:rFonts w:eastAsia="Times New Roman" w:cstheme="minorHAnsi"/>
          <w:bCs/>
        </w:rPr>
        <w:t xml:space="preserve">Late assignments are only accepted under extenuating circumstances.  Be sure to allow ample time to complete the assignments (these are NOT </w:t>
      </w:r>
      <w:r w:rsidR="002F5CE5" w:rsidRPr="00055629">
        <w:rPr>
          <w:rFonts w:eastAsia="Times New Roman" w:cstheme="minorHAnsi"/>
          <w:bCs/>
        </w:rPr>
        <w:t>assignments</w:t>
      </w:r>
      <w:r w:rsidRPr="00055629">
        <w:rPr>
          <w:rFonts w:eastAsia="Times New Roman" w:cstheme="minorHAnsi"/>
          <w:bCs/>
        </w:rPr>
        <w:t xml:space="preserve"> that can be completed the night before the due date!).  You must contact the course instructor at least 24</w:t>
      </w:r>
      <w:r w:rsidR="00E64B59" w:rsidRPr="00055629">
        <w:rPr>
          <w:rFonts w:eastAsia="Times New Roman" w:cstheme="minorHAnsi"/>
          <w:bCs/>
        </w:rPr>
        <w:t>-</w:t>
      </w:r>
      <w:r w:rsidRPr="00055629">
        <w:rPr>
          <w:rFonts w:eastAsia="Times New Roman" w:cstheme="minorHAnsi"/>
          <w:bCs/>
        </w:rPr>
        <w:t>hrs prior to the due</w:t>
      </w:r>
      <w:r w:rsidR="00FA664E" w:rsidRPr="00055629">
        <w:rPr>
          <w:rFonts w:eastAsia="Times New Roman" w:cstheme="minorHAnsi"/>
          <w:bCs/>
        </w:rPr>
        <w:t xml:space="preserve"> </w:t>
      </w:r>
      <w:proofErr w:type="gramStart"/>
      <w:r w:rsidR="00FA664E" w:rsidRPr="00055629">
        <w:rPr>
          <w:rFonts w:eastAsia="Times New Roman" w:cstheme="minorHAnsi"/>
          <w:bCs/>
        </w:rPr>
        <w:t>date</w:t>
      </w:r>
      <w:r w:rsidRPr="00055629">
        <w:rPr>
          <w:rFonts w:eastAsia="Times New Roman" w:cstheme="minorHAnsi"/>
          <w:bCs/>
        </w:rPr>
        <w:t>, and</w:t>
      </w:r>
      <w:proofErr w:type="gramEnd"/>
      <w:r w:rsidRPr="00055629">
        <w:rPr>
          <w:rFonts w:eastAsia="Times New Roman" w:cstheme="minorHAnsi"/>
          <w:bCs/>
        </w:rPr>
        <w:t xml:space="preserve"> receive approval.  All late assignments will receive a penalty of </w:t>
      </w:r>
      <w:r w:rsidRPr="00055629">
        <w:rPr>
          <w:rFonts w:eastAsia="Times New Roman" w:cstheme="minorHAnsi"/>
          <w:b/>
          <w:bCs/>
        </w:rPr>
        <w:t xml:space="preserve">2pts </w:t>
      </w:r>
      <w:r w:rsidR="00EF3C55" w:rsidRPr="00055629">
        <w:rPr>
          <w:rFonts w:eastAsia="Times New Roman" w:cstheme="minorHAnsi"/>
          <w:bCs/>
        </w:rPr>
        <w:t>per 24-hour period</w:t>
      </w:r>
      <w:r w:rsidRPr="00055629">
        <w:rPr>
          <w:rFonts w:eastAsia="Times New Roman" w:cstheme="minorHAnsi"/>
          <w:bCs/>
        </w:rPr>
        <w:t xml:space="preserve">.  </w:t>
      </w:r>
      <w:r w:rsidR="00EF3C55" w:rsidRPr="00055629">
        <w:rPr>
          <w:rFonts w:eastAsia="Times New Roman" w:cstheme="minorHAnsi"/>
          <w:bCs/>
        </w:rPr>
        <w:t xml:space="preserve">You may only submit an assignment up to 5 days late (receive a 10-pt deduction).  Assignments more than 5 days late will receive no credit. </w:t>
      </w:r>
      <w:r w:rsidR="00FA664E" w:rsidRPr="00055629">
        <w:rPr>
          <w:rFonts w:eastAsia="Times New Roman" w:cstheme="minorHAnsi"/>
          <w:bCs/>
        </w:rPr>
        <w:t xml:space="preserve"> P</w:t>
      </w:r>
      <w:r w:rsidRPr="00055629">
        <w:rPr>
          <w:rFonts w:eastAsia="Times New Roman" w:cstheme="minorHAnsi"/>
          <w:bCs/>
        </w:rPr>
        <w:t xml:space="preserve">lease contact </w:t>
      </w:r>
      <w:r w:rsidR="00614F42" w:rsidRPr="00055629">
        <w:rPr>
          <w:rFonts w:eastAsia="Times New Roman" w:cstheme="minorHAnsi"/>
          <w:bCs/>
        </w:rPr>
        <w:t>us</w:t>
      </w:r>
      <w:r w:rsidRPr="00055629">
        <w:rPr>
          <w:rFonts w:eastAsia="Times New Roman" w:cstheme="minorHAnsi"/>
          <w:bCs/>
        </w:rPr>
        <w:t xml:space="preserve"> ASAP if you anticipate having a difficult time meeting the deadlines.</w:t>
      </w:r>
    </w:p>
    <w:p w14:paraId="0387091E" w14:textId="77777777" w:rsidR="006860E8" w:rsidRPr="00055629" w:rsidRDefault="006860E8" w:rsidP="00A112F1">
      <w:pPr>
        <w:spacing w:after="0" w:line="240" w:lineRule="auto"/>
        <w:rPr>
          <w:rFonts w:eastAsia="Times New Roman" w:cstheme="minorHAnsi"/>
          <w:bCs/>
        </w:rPr>
      </w:pPr>
    </w:p>
    <w:p w14:paraId="6E756A1C" w14:textId="6FCFF37C" w:rsidR="006860E8" w:rsidRPr="00B24B65" w:rsidRDefault="006860E8" w:rsidP="00A112F1">
      <w:pPr>
        <w:spacing w:after="0" w:line="240" w:lineRule="auto"/>
        <w:rPr>
          <w:rFonts w:eastAsia="Times New Roman" w:cstheme="minorHAnsi"/>
          <w:b/>
          <w:bCs/>
          <w:sz w:val="24"/>
          <w:szCs w:val="24"/>
        </w:rPr>
      </w:pPr>
      <w:r w:rsidRPr="00B24B65">
        <w:rPr>
          <w:rFonts w:eastAsia="Times New Roman" w:cstheme="minorHAnsi"/>
          <w:b/>
          <w:bCs/>
          <w:sz w:val="24"/>
          <w:szCs w:val="24"/>
        </w:rPr>
        <w:t>Learning Support and Assistance</w:t>
      </w:r>
    </w:p>
    <w:p w14:paraId="06D3437B" w14:textId="77777777" w:rsidR="00E64B59" w:rsidRPr="00B24B65" w:rsidRDefault="00E64B59" w:rsidP="00A112F1">
      <w:pPr>
        <w:spacing w:after="0" w:line="240" w:lineRule="auto"/>
        <w:rPr>
          <w:rFonts w:eastAsia="Times New Roman" w:cstheme="minorHAnsi"/>
          <w:b/>
          <w:bCs/>
          <w:sz w:val="24"/>
          <w:szCs w:val="24"/>
        </w:rPr>
      </w:pPr>
    </w:p>
    <w:p w14:paraId="2974A670" w14:textId="6A9FC28A" w:rsidR="006860E8" w:rsidRPr="00055629" w:rsidRDefault="00055629" w:rsidP="00A112F1">
      <w:pPr>
        <w:spacing w:after="0" w:line="240" w:lineRule="auto"/>
        <w:rPr>
          <w:rFonts w:eastAsia="Times New Roman" w:cstheme="minorHAnsi"/>
          <w:bCs/>
        </w:rPr>
      </w:pPr>
      <w:r w:rsidRPr="00055629">
        <w:rPr>
          <w:rFonts w:eastAsia="Times New Roman" w:cstheme="minorHAnsi"/>
          <w:bCs/>
        </w:rPr>
        <w:t>We are</w:t>
      </w:r>
      <w:r w:rsidR="00FA664E" w:rsidRPr="00055629">
        <w:rPr>
          <w:rFonts w:eastAsia="Times New Roman" w:cstheme="minorHAnsi"/>
          <w:bCs/>
        </w:rPr>
        <w:t xml:space="preserve"> devoted to supporting your learning in this class.  We can schedule</w:t>
      </w:r>
      <w:r w:rsidR="006860E8" w:rsidRPr="00055629">
        <w:rPr>
          <w:rFonts w:eastAsia="Times New Roman" w:cstheme="minorHAnsi"/>
          <w:bCs/>
        </w:rPr>
        <w:t xml:space="preserve"> individual meetings</w:t>
      </w:r>
      <w:r w:rsidR="00FA664E" w:rsidRPr="00055629">
        <w:rPr>
          <w:rFonts w:eastAsia="Times New Roman" w:cstheme="minorHAnsi"/>
          <w:bCs/>
        </w:rPr>
        <w:t xml:space="preserve"> via Zoom or another technology or have phone calls to discuss your questions.  Please reach out if there is anything </w:t>
      </w:r>
      <w:r w:rsidRPr="00055629">
        <w:rPr>
          <w:rFonts w:eastAsia="Times New Roman" w:cstheme="minorHAnsi"/>
          <w:bCs/>
        </w:rPr>
        <w:t>we</w:t>
      </w:r>
      <w:r w:rsidR="00FA664E" w:rsidRPr="00055629">
        <w:rPr>
          <w:rFonts w:eastAsia="Times New Roman" w:cstheme="minorHAnsi"/>
          <w:bCs/>
        </w:rPr>
        <w:t xml:space="preserve"> can help you with. </w:t>
      </w:r>
      <w:r w:rsidR="006860E8" w:rsidRPr="00055629">
        <w:rPr>
          <w:rFonts w:eastAsia="Times New Roman" w:cstheme="minorHAnsi"/>
          <w:bCs/>
        </w:rPr>
        <w:t xml:space="preserve"> </w:t>
      </w:r>
    </w:p>
    <w:p w14:paraId="7B21F0AC" w14:textId="77777777" w:rsidR="006860E8" w:rsidRPr="00B24B65" w:rsidRDefault="006860E8" w:rsidP="00A112F1">
      <w:pPr>
        <w:spacing w:after="0" w:line="240" w:lineRule="auto"/>
        <w:rPr>
          <w:rFonts w:eastAsia="Times New Roman" w:cstheme="minorHAnsi"/>
          <w:bCs/>
          <w:sz w:val="24"/>
          <w:szCs w:val="24"/>
        </w:rPr>
      </w:pPr>
    </w:p>
    <w:p w14:paraId="40B5B0E7" w14:textId="4E9B7702" w:rsidR="005900C8" w:rsidRPr="00B24B65" w:rsidRDefault="00BE598C" w:rsidP="002A456B">
      <w:pPr>
        <w:rPr>
          <w:rFonts w:cstheme="minorHAnsi"/>
          <w:b/>
          <w:iCs/>
          <w:sz w:val="24"/>
          <w:szCs w:val="24"/>
        </w:rPr>
      </w:pPr>
      <w:r>
        <w:rPr>
          <w:rFonts w:cstheme="minorHAnsi"/>
          <w:b/>
          <w:iCs/>
          <w:sz w:val="24"/>
          <w:szCs w:val="24"/>
        </w:rPr>
        <w:t>GVSU Course Policies</w:t>
      </w:r>
    </w:p>
    <w:p w14:paraId="5693B42E" w14:textId="5B0DE4FC" w:rsidR="002A456B" w:rsidRPr="00055629" w:rsidRDefault="002A456B" w:rsidP="002A456B">
      <w:pPr>
        <w:rPr>
          <w:rFonts w:cstheme="minorHAnsi"/>
          <w:iCs/>
        </w:rPr>
      </w:pPr>
      <w:r w:rsidRPr="00055629">
        <w:rPr>
          <w:rFonts w:cstheme="minorHAnsi"/>
          <w:iCs/>
        </w:rPr>
        <w:t>This course is subject to the GVSU policies listed at  </w:t>
      </w:r>
      <w:hyperlink r:id="rId21" w:history="1">
        <w:r w:rsidRPr="00055629">
          <w:rPr>
            <w:rStyle w:val="Hyperlink"/>
            <w:rFonts w:cstheme="minorHAnsi"/>
            <w:iCs/>
          </w:rPr>
          <w:t>http://www.gvsu.edu/coursepolicies/</w:t>
        </w:r>
      </w:hyperlink>
      <w:r w:rsidR="005900C8" w:rsidRPr="00055629">
        <w:rPr>
          <w:rFonts w:cstheme="minorHAnsi"/>
          <w:iCs/>
        </w:rPr>
        <w:t xml:space="preserve">. Please familiarize yourself with these policies. </w:t>
      </w:r>
    </w:p>
    <w:p w14:paraId="0D890925" w14:textId="77777777" w:rsidR="003C5A82" w:rsidRPr="00B24B65" w:rsidRDefault="003C5A82" w:rsidP="00A112F1">
      <w:pPr>
        <w:spacing w:after="0" w:line="240" w:lineRule="auto"/>
        <w:rPr>
          <w:rFonts w:eastAsia="Times New Roman" w:cstheme="minorHAnsi"/>
          <w:b/>
          <w:bCs/>
          <w:sz w:val="24"/>
          <w:szCs w:val="24"/>
        </w:rPr>
      </w:pPr>
    </w:p>
    <w:p w14:paraId="7947C2D9" w14:textId="77777777" w:rsidR="00492ECC" w:rsidRDefault="00492ECC">
      <w:pPr>
        <w:rPr>
          <w:rFonts w:eastAsia="Times New Roman" w:cstheme="minorHAnsi"/>
          <w:b/>
          <w:bCs/>
          <w:sz w:val="24"/>
          <w:szCs w:val="24"/>
        </w:rPr>
      </w:pPr>
      <w:r>
        <w:rPr>
          <w:rFonts w:eastAsia="Times New Roman" w:cstheme="minorHAnsi"/>
          <w:b/>
          <w:bCs/>
          <w:sz w:val="24"/>
          <w:szCs w:val="24"/>
        </w:rPr>
        <w:br w:type="page"/>
      </w:r>
    </w:p>
    <w:p w14:paraId="601AFC74" w14:textId="12F5C308" w:rsidR="00FE5BAB" w:rsidRPr="00B24B65" w:rsidRDefault="00BE598C" w:rsidP="00A112F1">
      <w:pPr>
        <w:spacing w:after="0" w:line="240" w:lineRule="auto"/>
        <w:rPr>
          <w:rFonts w:cstheme="minorHAnsi"/>
          <w:sz w:val="24"/>
          <w:szCs w:val="24"/>
        </w:rPr>
      </w:pPr>
      <w:r>
        <w:rPr>
          <w:rFonts w:eastAsia="Times New Roman" w:cstheme="minorHAnsi"/>
          <w:b/>
          <w:bCs/>
          <w:sz w:val="24"/>
          <w:szCs w:val="24"/>
        </w:rPr>
        <w:t>Academic Integrity</w:t>
      </w:r>
    </w:p>
    <w:p w14:paraId="67A372DE" w14:textId="77777777" w:rsidR="00055629" w:rsidRDefault="00055629" w:rsidP="00055629">
      <w:pPr>
        <w:pStyle w:val="NoSpacing"/>
      </w:pPr>
    </w:p>
    <w:p w14:paraId="1BBC975E" w14:textId="77777777" w:rsidR="00055629" w:rsidRPr="00055629" w:rsidRDefault="00000000" w:rsidP="00055629">
      <w:pPr>
        <w:pStyle w:val="NoSpacing"/>
        <w:rPr>
          <w:rStyle w:val="Hyperlink"/>
          <w:rFonts w:ascii="Calibri" w:hAnsi="Calibri" w:cs="Calibri"/>
        </w:rPr>
      </w:pPr>
      <w:hyperlink r:id="rId22" w:history="1">
        <w:r w:rsidR="00055629" w:rsidRPr="00055629">
          <w:rPr>
            <w:rStyle w:val="Hyperlink"/>
            <w:rFonts w:ascii="Calibri" w:hAnsi="Calibri" w:cs="Calibri"/>
          </w:rPr>
          <w:t>Statement of Student Rights and Responsibilities:</w:t>
        </w:r>
      </w:hyperlink>
      <w:r w:rsidR="00055629" w:rsidRPr="00055629">
        <w:rPr>
          <w:rStyle w:val="Hyperlink"/>
          <w:rFonts w:ascii="Calibri" w:hAnsi="Calibri" w:cs="Calibri"/>
        </w:rPr>
        <w:t xml:space="preserve"> </w:t>
      </w:r>
      <w:r w:rsidR="00055629" w:rsidRPr="00055629">
        <w:rPr>
          <w:rStyle w:val="Hyperlink"/>
          <w:rFonts w:ascii="Calibri" w:hAnsi="Calibri" w:cs="Calibri"/>
          <w:u w:val="none"/>
        </w:rPr>
        <w:t xml:space="preserve"> </w:t>
      </w:r>
      <w:r w:rsidR="00055629" w:rsidRPr="00055629">
        <w:rPr>
          <w:rFonts w:ascii="Calibri" w:hAnsi="Calibri" w:cs="Calibri"/>
          <w:shd w:val="clear" w:color="auto" w:fill="FFFFFF"/>
        </w:rPr>
        <w:t xml:space="preserve">”Standards of conduct are established </w:t>
      </w:r>
      <w:proofErr w:type="gramStart"/>
      <w:r w:rsidR="00055629" w:rsidRPr="00055629">
        <w:rPr>
          <w:rFonts w:ascii="Calibri" w:hAnsi="Calibri" w:cs="Calibri"/>
          <w:shd w:val="clear" w:color="auto" w:fill="FFFFFF"/>
        </w:rPr>
        <w:t>in order to</w:t>
      </w:r>
      <w:proofErr w:type="gramEnd"/>
      <w:r w:rsidR="00055629" w:rsidRPr="00055629">
        <w:rPr>
          <w:rFonts w:ascii="Calibri" w:hAnsi="Calibri" w:cs="Calibri"/>
          <w:shd w:val="clear" w:color="auto" w:fill="FFFFFF"/>
        </w:rPr>
        <w:t xml:space="preserve"> foster a community and environment where the mission, vision and values of Grand Valley State University… can flourish. These standards are embodied within a set core of values that include </w:t>
      </w:r>
      <w:r w:rsidR="00055629" w:rsidRPr="00055629">
        <w:rPr>
          <w:rStyle w:val="Strong"/>
          <w:rFonts w:ascii="Calibri" w:hAnsi="Calibri" w:cs="Calibri"/>
          <w:color w:val="232323"/>
          <w:spacing w:val="8"/>
          <w:shd w:val="clear" w:color="auto" w:fill="FFFFFF"/>
        </w:rPr>
        <w:t>integrity</w:t>
      </w:r>
      <w:r w:rsidR="00055629" w:rsidRPr="00055629">
        <w:rPr>
          <w:rFonts w:ascii="Calibri" w:hAnsi="Calibri" w:cs="Calibri"/>
          <w:shd w:val="clear" w:color="auto" w:fill="FFFFFF"/>
        </w:rPr>
        <w:t>, </w:t>
      </w:r>
      <w:r w:rsidR="00055629" w:rsidRPr="00055629">
        <w:rPr>
          <w:rStyle w:val="Strong"/>
          <w:rFonts w:ascii="Calibri" w:hAnsi="Calibri" w:cs="Calibri"/>
          <w:color w:val="232323"/>
          <w:spacing w:val="8"/>
          <w:shd w:val="clear" w:color="auto" w:fill="FFFFFF"/>
        </w:rPr>
        <w:t>community</w:t>
      </w:r>
      <w:r w:rsidR="00055629" w:rsidRPr="00055629">
        <w:rPr>
          <w:rFonts w:ascii="Calibri" w:hAnsi="Calibri" w:cs="Calibri"/>
          <w:shd w:val="clear" w:color="auto" w:fill="FFFFFF"/>
        </w:rPr>
        <w:t>, </w:t>
      </w:r>
      <w:r w:rsidR="00055629" w:rsidRPr="00055629">
        <w:rPr>
          <w:rStyle w:val="Strong"/>
          <w:rFonts w:ascii="Calibri" w:hAnsi="Calibri" w:cs="Calibri"/>
          <w:color w:val="232323"/>
          <w:spacing w:val="8"/>
          <w:shd w:val="clear" w:color="auto" w:fill="FFFFFF"/>
        </w:rPr>
        <w:t>inclusion &amp; equity</w:t>
      </w:r>
      <w:r w:rsidR="00055629" w:rsidRPr="00055629">
        <w:rPr>
          <w:rFonts w:ascii="Calibri" w:hAnsi="Calibri" w:cs="Calibri"/>
          <w:shd w:val="clear" w:color="auto" w:fill="FFFFFF"/>
        </w:rPr>
        <w:t>, </w:t>
      </w:r>
      <w:r w:rsidR="00055629" w:rsidRPr="00055629">
        <w:rPr>
          <w:rStyle w:val="Strong"/>
          <w:rFonts w:ascii="Calibri" w:hAnsi="Calibri" w:cs="Calibri"/>
          <w:color w:val="232323"/>
          <w:spacing w:val="8"/>
          <w:shd w:val="clear" w:color="auto" w:fill="FFFFFF"/>
        </w:rPr>
        <w:t>respect</w:t>
      </w:r>
      <w:r w:rsidR="00055629" w:rsidRPr="00055629">
        <w:rPr>
          <w:rFonts w:ascii="Calibri" w:hAnsi="Calibri" w:cs="Calibri"/>
          <w:shd w:val="clear" w:color="auto" w:fill="FFFFFF"/>
        </w:rPr>
        <w:t>, and </w:t>
      </w:r>
      <w:r w:rsidR="00055629" w:rsidRPr="00055629">
        <w:rPr>
          <w:rStyle w:val="Strong"/>
          <w:rFonts w:ascii="Calibri" w:hAnsi="Calibri" w:cs="Calibri"/>
          <w:color w:val="232323"/>
          <w:spacing w:val="8"/>
          <w:shd w:val="clear" w:color="auto" w:fill="FFFFFF"/>
        </w:rPr>
        <w:t>responsibility</w:t>
      </w:r>
      <w:r w:rsidR="00055629" w:rsidRPr="00055629">
        <w:rPr>
          <w:rFonts w:ascii="Calibri" w:hAnsi="Calibri" w:cs="Calibri"/>
          <w:shd w:val="clear" w:color="auto" w:fill="FFFFFF"/>
        </w:rPr>
        <w:t>.  The University conduct process exists to protect the interests of the community and to challenge those whose behavior falls outside of these values and our policies.”</w:t>
      </w:r>
    </w:p>
    <w:p w14:paraId="2D07C30C" w14:textId="77777777" w:rsidR="00055629" w:rsidRPr="00055629" w:rsidRDefault="00055629" w:rsidP="00055629">
      <w:pPr>
        <w:pStyle w:val="NoSpacing"/>
      </w:pPr>
    </w:p>
    <w:p w14:paraId="1DD26B4B" w14:textId="2C59B3D8" w:rsidR="00055629" w:rsidRPr="00055629" w:rsidRDefault="00000000" w:rsidP="00055629">
      <w:pPr>
        <w:pStyle w:val="NoSpacing"/>
      </w:pPr>
      <w:hyperlink r:id="rId23" w:history="1">
        <w:r w:rsidR="00055629" w:rsidRPr="00055629">
          <w:rPr>
            <w:rStyle w:val="Hyperlink"/>
            <w:rFonts w:cstheme="minorHAnsi"/>
          </w:rPr>
          <w:t>Academic Misconduct Policies and Procedures</w:t>
        </w:r>
      </w:hyperlink>
      <w:r w:rsidR="00055629" w:rsidRPr="00055629">
        <w:rPr>
          <w:rStyle w:val="Strong"/>
          <w:rFonts w:cstheme="minorHAnsi"/>
        </w:rPr>
        <w:t xml:space="preserve"> </w:t>
      </w:r>
      <w:r w:rsidR="00055629" w:rsidRPr="00055629">
        <w:rPr>
          <w:rStyle w:val="Strong"/>
          <w:rFonts w:cstheme="minorHAnsi"/>
          <w:b w:val="0"/>
          <w:bCs w:val="0"/>
        </w:rPr>
        <w:t>According to GVSU Code STU 5.1, “Academic</w:t>
      </w:r>
      <w:r w:rsidR="00055629" w:rsidRPr="00055629">
        <w:rPr>
          <w:b/>
          <w:bCs/>
          <w:shd w:val="clear" w:color="auto" w:fill="FFFFFF"/>
        </w:rPr>
        <w:t xml:space="preserve"> </w:t>
      </w:r>
      <w:r w:rsidR="00055629" w:rsidRPr="00055629">
        <w:rPr>
          <w:shd w:val="clear" w:color="auto" w:fill="FFFFFF"/>
        </w:rPr>
        <w:t xml:space="preserve">Misconduct is defined as any action or behavior that misrepresents one’s contributions to or the results of any scholarly product submitted for credit, evaluation, or dissemination.” Additional information about the following aspects of Academic Misconduct, including cheating, collusion, dual submission, falsification, and plagiarism is available </w:t>
      </w:r>
      <w:hyperlink r:id="rId24" w:history="1">
        <w:r w:rsidR="00055629" w:rsidRPr="00055629">
          <w:rPr>
            <w:rStyle w:val="Hyperlink"/>
            <w:rFonts w:cstheme="minorHAnsi"/>
            <w:spacing w:val="8"/>
            <w:shd w:val="clear" w:color="auto" w:fill="FFFFFF"/>
          </w:rPr>
          <w:t>here</w:t>
        </w:r>
      </w:hyperlink>
      <w:r w:rsidR="00055629" w:rsidRPr="00055629">
        <w:rPr>
          <w:shd w:val="clear" w:color="auto" w:fill="FFFFFF"/>
        </w:rPr>
        <w:t>.</w:t>
      </w:r>
    </w:p>
    <w:p w14:paraId="5643DDC9" w14:textId="77777777" w:rsidR="003C6A3F" w:rsidRPr="00055629" w:rsidRDefault="003C6A3F" w:rsidP="003C6A3F">
      <w:pPr>
        <w:spacing w:after="0" w:line="240" w:lineRule="auto"/>
        <w:rPr>
          <w:rFonts w:eastAsia="Calibri" w:cstheme="minorHAnsi"/>
          <w:color w:val="000000"/>
        </w:rPr>
      </w:pPr>
    </w:p>
    <w:p w14:paraId="3773863B" w14:textId="77777777" w:rsidR="005C3215" w:rsidRPr="00B24B65" w:rsidRDefault="005C3215" w:rsidP="00EB057E">
      <w:pPr>
        <w:spacing w:after="0"/>
        <w:rPr>
          <w:rFonts w:cstheme="minorHAnsi"/>
          <w:sz w:val="24"/>
          <w:szCs w:val="24"/>
        </w:rPr>
      </w:pPr>
    </w:p>
    <w:p w14:paraId="4A59F812" w14:textId="717D4E16" w:rsidR="00E91B7E" w:rsidRDefault="00E91B7E">
      <w:pPr>
        <w:rPr>
          <w:rFonts w:cstheme="minorHAnsi"/>
          <w:b/>
          <w:sz w:val="24"/>
          <w:szCs w:val="24"/>
        </w:rPr>
      </w:pPr>
      <w:r>
        <w:rPr>
          <w:rFonts w:cstheme="minorHAnsi"/>
          <w:b/>
          <w:sz w:val="24"/>
          <w:szCs w:val="24"/>
        </w:rPr>
        <w:br w:type="page"/>
      </w:r>
    </w:p>
    <w:tbl>
      <w:tblPr>
        <w:tblStyle w:val="TableGrid1"/>
        <w:tblW w:w="9450" w:type="dxa"/>
        <w:tblInd w:w="-95" w:type="dxa"/>
        <w:tblLayout w:type="fixed"/>
        <w:tblLook w:val="04A0" w:firstRow="1" w:lastRow="0" w:firstColumn="1" w:lastColumn="0" w:noHBand="0" w:noVBand="1"/>
      </w:tblPr>
      <w:tblGrid>
        <w:gridCol w:w="1440"/>
        <w:gridCol w:w="1980"/>
        <w:gridCol w:w="3060"/>
        <w:gridCol w:w="2970"/>
      </w:tblGrid>
      <w:tr w:rsidR="005C3215" w:rsidRPr="00642D87" w14:paraId="34ABE301" w14:textId="77777777" w:rsidTr="00642D87">
        <w:tc>
          <w:tcPr>
            <w:tcW w:w="9450" w:type="dxa"/>
            <w:gridSpan w:val="4"/>
            <w:shd w:val="clear" w:color="auto" w:fill="F2F2F2" w:themeFill="background1" w:themeFillShade="F2"/>
          </w:tcPr>
          <w:p w14:paraId="0CBFC9C3" w14:textId="5DDA9D5F" w:rsidR="005C3215" w:rsidRPr="00642D87" w:rsidRDefault="005C3215" w:rsidP="00FC2A5B">
            <w:pPr>
              <w:jc w:val="center"/>
              <w:rPr>
                <w:rFonts w:ascii="Arial" w:eastAsia="Calibri" w:hAnsi="Arial" w:cs="Arial"/>
                <w:b/>
                <w:sz w:val="24"/>
                <w:szCs w:val="24"/>
              </w:rPr>
            </w:pPr>
            <w:r w:rsidRPr="00642D87">
              <w:rPr>
                <w:rFonts w:ascii="Arial" w:eastAsia="Calibri" w:hAnsi="Arial" w:cs="Arial"/>
                <w:b/>
                <w:sz w:val="24"/>
                <w:szCs w:val="24"/>
              </w:rPr>
              <w:t>Course Schedule</w:t>
            </w:r>
          </w:p>
        </w:tc>
      </w:tr>
      <w:tr w:rsidR="00FC2A5B" w:rsidRPr="00642D87" w14:paraId="48CA0334" w14:textId="77777777" w:rsidTr="002B5EA4">
        <w:tc>
          <w:tcPr>
            <w:tcW w:w="1440" w:type="dxa"/>
          </w:tcPr>
          <w:p w14:paraId="7A82B9B0" w14:textId="02F0B25F" w:rsidR="00FC2A5B" w:rsidRPr="00642D87" w:rsidRDefault="005F3D99" w:rsidP="00FC2A5B">
            <w:pPr>
              <w:jc w:val="center"/>
              <w:rPr>
                <w:rFonts w:ascii="Arial" w:eastAsia="Calibri" w:hAnsi="Arial" w:cs="Arial"/>
                <w:b/>
                <w:sz w:val="20"/>
                <w:szCs w:val="20"/>
              </w:rPr>
            </w:pPr>
            <w:r w:rsidRPr="00642D87">
              <w:rPr>
                <w:rFonts w:ascii="Arial" w:hAnsi="Arial" w:cs="Arial"/>
                <w:b/>
                <w:sz w:val="24"/>
                <w:szCs w:val="24"/>
              </w:rPr>
              <w:br w:type="page"/>
            </w:r>
            <w:r w:rsidR="00FC2A5B" w:rsidRPr="00642D87">
              <w:rPr>
                <w:rFonts w:ascii="Arial" w:eastAsia="Calibri" w:hAnsi="Arial" w:cs="Arial"/>
                <w:b/>
                <w:sz w:val="20"/>
                <w:szCs w:val="20"/>
              </w:rPr>
              <w:t>Unit and Dates</w:t>
            </w:r>
          </w:p>
        </w:tc>
        <w:tc>
          <w:tcPr>
            <w:tcW w:w="1980" w:type="dxa"/>
          </w:tcPr>
          <w:p w14:paraId="041A92F9" w14:textId="77777777" w:rsidR="00FC2A5B" w:rsidRPr="00642D87" w:rsidRDefault="00FC2A5B" w:rsidP="00FC2A5B">
            <w:pPr>
              <w:jc w:val="center"/>
              <w:rPr>
                <w:rFonts w:ascii="Arial" w:eastAsia="Calibri" w:hAnsi="Arial" w:cs="Arial"/>
                <w:b/>
                <w:sz w:val="20"/>
                <w:szCs w:val="20"/>
              </w:rPr>
            </w:pPr>
            <w:r w:rsidRPr="00642D87">
              <w:rPr>
                <w:rFonts w:ascii="Arial" w:eastAsia="Calibri" w:hAnsi="Arial" w:cs="Arial"/>
                <w:b/>
                <w:sz w:val="20"/>
                <w:szCs w:val="20"/>
              </w:rPr>
              <w:t>Topics</w:t>
            </w:r>
          </w:p>
        </w:tc>
        <w:tc>
          <w:tcPr>
            <w:tcW w:w="3060" w:type="dxa"/>
          </w:tcPr>
          <w:p w14:paraId="0A84FBA7" w14:textId="77777777" w:rsidR="00FC2A5B" w:rsidRPr="00642D87" w:rsidRDefault="00FC2A5B" w:rsidP="00FC2A5B">
            <w:pPr>
              <w:jc w:val="center"/>
              <w:rPr>
                <w:rFonts w:ascii="Arial" w:eastAsia="Calibri" w:hAnsi="Arial" w:cs="Arial"/>
                <w:b/>
                <w:sz w:val="20"/>
                <w:szCs w:val="20"/>
              </w:rPr>
            </w:pPr>
            <w:r w:rsidRPr="00642D87">
              <w:rPr>
                <w:rFonts w:ascii="Arial" w:eastAsia="Calibri" w:hAnsi="Arial" w:cs="Arial"/>
                <w:b/>
                <w:sz w:val="20"/>
                <w:szCs w:val="20"/>
              </w:rPr>
              <w:t>Readings</w:t>
            </w:r>
          </w:p>
        </w:tc>
        <w:tc>
          <w:tcPr>
            <w:tcW w:w="2970" w:type="dxa"/>
          </w:tcPr>
          <w:p w14:paraId="2AB6FB0E" w14:textId="77777777" w:rsidR="00FC2A5B" w:rsidRPr="00642D87" w:rsidRDefault="00FC2A5B" w:rsidP="00FC2A5B">
            <w:pPr>
              <w:jc w:val="center"/>
              <w:rPr>
                <w:rFonts w:ascii="Arial" w:eastAsia="Calibri" w:hAnsi="Arial" w:cs="Arial"/>
                <w:b/>
                <w:sz w:val="20"/>
                <w:szCs w:val="20"/>
              </w:rPr>
            </w:pPr>
            <w:r w:rsidRPr="00642D87">
              <w:rPr>
                <w:rFonts w:ascii="Arial" w:eastAsia="Calibri" w:hAnsi="Arial" w:cs="Arial"/>
                <w:b/>
                <w:sz w:val="20"/>
                <w:szCs w:val="20"/>
              </w:rPr>
              <w:t>Assignments</w:t>
            </w:r>
          </w:p>
        </w:tc>
      </w:tr>
      <w:tr w:rsidR="00FC2A5B" w:rsidRPr="00642D87" w14:paraId="746BAA8E" w14:textId="77777777" w:rsidTr="002B5EA4">
        <w:tc>
          <w:tcPr>
            <w:tcW w:w="1440" w:type="dxa"/>
          </w:tcPr>
          <w:p w14:paraId="08E9C7CC" w14:textId="6C1F4602" w:rsidR="00FC2A5B" w:rsidRPr="00642D87" w:rsidRDefault="00FC2A5B" w:rsidP="00FC2A5B">
            <w:pPr>
              <w:jc w:val="center"/>
              <w:rPr>
                <w:rFonts w:ascii="Arial" w:eastAsia="Calibri" w:hAnsi="Arial" w:cs="Arial"/>
                <w:sz w:val="20"/>
                <w:szCs w:val="20"/>
              </w:rPr>
            </w:pPr>
            <w:r w:rsidRPr="00642D87">
              <w:rPr>
                <w:rFonts w:ascii="Arial" w:eastAsia="Calibri" w:hAnsi="Arial" w:cs="Arial"/>
                <w:sz w:val="20"/>
                <w:szCs w:val="20"/>
              </w:rPr>
              <w:t xml:space="preserve">Unit 1: </w:t>
            </w:r>
            <w:r w:rsidR="00BE598C" w:rsidRPr="00642D87">
              <w:rPr>
                <w:rFonts w:ascii="Arial" w:eastAsia="Calibri" w:hAnsi="Arial" w:cs="Arial"/>
                <w:sz w:val="20"/>
                <w:szCs w:val="20"/>
              </w:rPr>
              <w:t>Understanding and Using Experimental Control</w:t>
            </w:r>
          </w:p>
          <w:p w14:paraId="3F7261C7" w14:textId="77777777" w:rsidR="00FC2A5B" w:rsidRPr="00642D87" w:rsidRDefault="00FC2A5B" w:rsidP="00FC2A5B">
            <w:pPr>
              <w:jc w:val="center"/>
              <w:rPr>
                <w:rFonts w:ascii="Arial" w:eastAsia="Calibri" w:hAnsi="Arial" w:cs="Arial"/>
                <w:sz w:val="20"/>
                <w:szCs w:val="20"/>
              </w:rPr>
            </w:pPr>
          </w:p>
          <w:p w14:paraId="76BF9A18" w14:textId="0B4C0A5C" w:rsidR="00BE598C" w:rsidRPr="00642D87" w:rsidRDefault="00BE598C" w:rsidP="00FC2A5B">
            <w:pPr>
              <w:jc w:val="center"/>
              <w:rPr>
                <w:rFonts w:ascii="Arial" w:eastAsia="Calibri" w:hAnsi="Arial" w:cs="Arial"/>
                <w:sz w:val="20"/>
                <w:szCs w:val="20"/>
              </w:rPr>
            </w:pPr>
            <w:r w:rsidRPr="00642D87">
              <w:rPr>
                <w:rFonts w:ascii="Arial" w:eastAsia="Calibri" w:hAnsi="Arial" w:cs="Arial"/>
                <w:sz w:val="20"/>
                <w:szCs w:val="20"/>
              </w:rPr>
              <w:t>5/</w:t>
            </w:r>
            <w:r w:rsidR="006C09F6">
              <w:rPr>
                <w:rFonts w:ascii="Arial" w:eastAsia="Calibri" w:hAnsi="Arial" w:cs="Arial"/>
                <w:sz w:val="20"/>
                <w:szCs w:val="20"/>
              </w:rPr>
              <w:t>8</w:t>
            </w:r>
            <w:r w:rsidR="006C7058">
              <w:rPr>
                <w:rFonts w:ascii="Arial" w:eastAsia="Calibri" w:hAnsi="Arial" w:cs="Arial"/>
                <w:sz w:val="20"/>
                <w:szCs w:val="20"/>
              </w:rPr>
              <w:t xml:space="preserve"> – 5/2</w:t>
            </w:r>
            <w:r w:rsidR="006C09F6">
              <w:rPr>
                <w:rFonts w:ascii="Arial" w:eastAsia="Calibri" w:hAnsi="Arial" w:cs="Arial"/>
                <w:sz w:val="20"/>
                <w:szCs w:val="20"/>
              </w:rPr>
              <w:t>1</w:t>
            </w:r>
          </w:p>
        </w:tc>
        <w:tc>
          <w:tcPr>
            <w:tcW w:w="1980" w:type="dxa"/>
          </w:tcPr>
          <w:p w14:paraId="2F876EE6" w14:textId="77777777" w:rsidR="00FC2A5B" w:rsidRPr="00642D87" w:rsidRDefault="00FC2A5B" w:rsidP="00FC2A5B">
            <w:pPr>
              <w:numPr>
                <w:ilvl w:val="0"/>
                <w:numId w:val="17"/>
              </w:numPr>
              <w:ind w:left="165" w:hanging="180"/>
              <w:contextualSpacing/>
              <w:rPr>
                <w:rFonts w:ascii="Arial" w:eastAsia="Calibri" w:hAnsi="Arial" w:cs="Arial"/>
                <w:sz w:val="20"/>
                <w:szCs w:val="20"/>
              </w:rPr>
            </w:pPr>
            <w:r w:rsidRPr="00642D87">
              <w:rPr>
                <w:rFonts w:ascii="Arial" w:eastAsia="Calibri" w:hAnsi="Arial" w:cs="Arial"/>
                <w:sz w:val="20"/>
                <w:szCs w:val="20"/>
              </w:rPr>
              <w:t>Research integrity training</w:t>
            </w:r>
          </w:p>
          <w:p w14:paraId="2CCFC455" w14:textId="77777777" w:rsidR="003E4BDB" w:rsidRPr="00642D87" w:rsidRDefault="003E4BDB" w:rsidP="00FC2A5B">
            <w:pPr>
              <w:numPr>
                <w:ilvl w:val="0"/>
                <w:numId w:val="17"/>
              </w:numPr>
              <w:ind w:left="165" w:hanging="180"/>
              <w:contextualSpacing/>
              <w:rPr>
                <w:rFonts w:ascii="Arial" w:eastAsia="Calibri" w:hAnsi="Arial" w:cs="Arial"/>
                <w:sz w:val="20"/>
                <w:szCs w:val="20"/>
              </w:rPr>
            </w:pPr>
            <w:r w:rsidRPr="00642D87">
              <w:rPr>
                <w:rFonts w:ascii="Arial" w:eastAsia="Calibri" w:hAnsi="Arial" w:cs="Arial"/>
                <w:sz w:val="20"/>
                <w:szCs w:val="20"/>
              </w:rPr>
              <w:t>Research in Educational Settings</w:t>
            </w:r>
          </w:p>
          <w:p w14:paraId="600908EF" w14:textId="17E0F606" w:rsidR="00FC2A5B" w:rsidRPr="00642D87" w:rsidRDefault="003E4BDB" w:rsidP="00FC2A5B">
            <w:pPr>
              <w:numPr>
                <w:ilvl w:val="0"/>
                <w:numId w:val="17"/>
              </w:numPr>
              <w:ind w:left="165" w:hanging="180"/>
              <w:contextualSpacing/>
              <w:rPr>
                <w:rFonts w:ascii="Arial" w:eastAsia="Calibri" w:hAnsi="Arial" w:cs="Arial"/>
                <w:sz w:val="20"/>
                <w:szCs w:val="20"/>
              </w:rPr>
            </w:pPr>
            <w:r w:rsidRPr="00642D87">
              <w:rPr>
                <w:rFonts w:ascii="Arial" w:eastAsia="Calibri" w:hAnsi="Arial" w:cs="Arial"/>
                <w:sz w:val="20"/>
                <w:szCs w:val="20"/>
              </w:rPr>
              <w:t>Defining features of SSD</w:t>
            </w:r>
          </w:p>
        </w:tc>
        <w:tc>
          <w:tcPr>
            <w:tcW w:w="3060" w:type="dxa"/>
            <w:shd w:val="clear" w:color="auto" w:fill="auto"/>
          </w:tcPr>
          <w:p w14:paraId="2ECBCE25" w14:textId="4304802B" w:rsidR="00B662E6" w:rsidRPr="00642D87" w:rsidRDefault="00B662E6" w:rsidP="003E4BDB">
            <w:pPr>
              <w:numPr>
                <w:ilvl w:val="0"/>
                <w:numId w:val="17"/>
              </w:numPr>
              <w:ind w:left="187" w:hanging="187"/>
              <w:contextualSpacing/>
              <w:rPr>
                <w:rFonts w:ascii="Arial" w:eastAsia="Calibri" w:hAnsi="Arial" w:cs="Arial"/>
                <w:sz w:val="20"/>
                <w:szCs w:val="20"/>
              </w:rPr>
            </w:pPr>
            <w:r w:rsidRPr="00642D87">
              <w:rPr>
                <w:rFonts w:ascii="Arial" w:eastAsia="Calibri" w:hAnsi="Arial" w:cs="Arial"/>
                <w:sz w:val="20"/>
                <w:szCs w:val="20"/>
              </w:rPr>
              <w:t>Hodgetts et al. (2011)</w:t>
            </w:r>
          </w:p>
          <w:p w14:paraId="5BB026C0" w14:textId="77777777" w:rsidR="00B662E6" w:rsidRPr="00642D87" w:rsidRDefault="00B662E6" w:rsidP="003E4BDB">
            <w:pPr>
              <w:numPr>
                <w:ilvl w:val="0"/>
                <w:numId w:val="17"/>
              </w:numPr>
              <w:ind w:left="187" w:hanging="187"/>
              <w:contextualSpacing/>
              <w:rPr>
                <w:rFonts w:ascii="Arial" w:eastAsia="Calibri" w:hAnsi="Arial" w:cs="Arial"/>
                <w:sz w:val="20"/>
                <w:szCs w:val="20"/>
              </w:rPr>
            </w:pPr>
            <w:proofErr w:type="spellStart"/>
            <w:r w:rsidRPr="00642D87">
              <w:rPr>
                <w:rFonts w:ascii="Arial" w:eastAsia="Calibri" w:hAnsi="Arial" w:cs="Arial"/>
                <w:sz w:val="20"/>
                <w:szCs w:val="20"/>
              </w:rPr>
              <w:t>Slavin</w:t>
            </w:r>
            <w:proofErr w:type="spellEnd"/>
            <w:r w:rsidRPr="00642D87">
              <w:rPr>
                <w:rFonts w:ascii="Arial" w:eastAsia="Calibri" w:hAnsi="Arial" w:cs="Arial"/>
                <w:sz w:val="20"/>
                <w:szCs w:val="20"/>
              </w:rPr>
              <w:t xml:space="preserve"> (2003) </w:t>
            </w:r>
          </w:p>
          <w:p w14:paraId="75FBAFAF" w14:textId="65B2A811" w:rsidR="00B662E6" w:rsidRPr="00642D87" w:rsidRDefault="00B662E6" w:rsidP="003E4BDB">
            <w:pPr>
              <w:numPr>
                <w:ilvl w:val="0"/>
                <w:numId w:val="17"/>
              </w:numPr>
              <w:ind w:left="187" w:hanging="187"/>
              <w:contextualSpacing/>
              <w:rPr>
                <w:rFonts w:ascii="Arial" w:eastAsia="Calibri" w:hAnsi="Arial" w:cs="Arial"/>
                <w:sz w:val="20"/>
                <w:szCs w:val="20"/>
              </w:rPr>
            </w:pPr>
            <w:r w:rsidRPr="00642D87">
              <w:rPr>
                <w:rFonts w:ascii="Arial" w:eastAsia="Calibri" w:hAnsi="Arial" w:cs="Arial"/>
                <w:sz w:val="20"/>
                <w:szCs w:val="20"/>
              </w:rPr>
              <w:t xml:space="preserve">Cooper </w:t>
            </w:r>
            <w:r w:rsidR="003E4BDB" w:rsidRPr="00642D87">
              <w:rPr>
                <w:rFonts w:ascii="Arial" w:eastAsia="Calibri" w:hAnsi="Arial" w:cs="Arial"/>
                <w:sz w:val="20"/>
                <w:szCs w:val="20"/>
              </w:rPr>
              <w:t xml:space="preserve">(2019) – </w:t>
            </w:r>
            <w:r w:rsidRPr="00642D87">
              <w:rPr>
                <w:rFonts w:ascii="Arial" w:eastAsia="Calibri" w:hAnsi="Arial" w:cs="Arial"/>
                <w:sz w:val="20"/>
                <w:szCs w:val="20"/>
              </w:rPr>
              <w:t>C</w:t>
            </w:r>
            <w:r w:rsidR="003E4BDB" w:rsidRPr="00642D87">
              <w:rPr>
                <w:rFonts w:ascii="Arial" w:eastAsia="Calibri" w:hAnsi="Arial" w:cs="Arial"/>
                <w:sz w:val="20"/>
                <w:szCs w:val="20"/>
              </w:rPr>
              <w:t xml:space="preserve">h. </w:t>
            </w:r>
            <w:r w:rsidRPr="00642D87">
              <w:rPr>
                <w:rFonts w:ascii="Arial" w:eastAsia="Calibri" w:hAnsi="Arial" w:cs="Arial"/>
                <w:sz w:val="20"/>
                <w:szCs w:val="20"/>
              </w:rPr>
              <w:t>7</w:t>
            </w:r>
          </w:p>
          <w:p w14:paraId="42E442E2" w14:textId="1B5D4FC4" w:rsidR="00FC2A5B" w:rsidRPr="00642D87" w:rsidRDefault="00B662E6" w:rsidP="003E4BDB">
            <w:pPr>
              <w:numPr>
                <w:ilvl w:val="0"/>
                <w:numId w:val="17"/>
              </w:numPr>
              <w:ind w:left="187" w:hanging="187"/>
              <w:contextualSpacing/>
              <w:rPr>
                <w:rFonts w:ascii="Arial" w:eastAsia="Calibri" w:hAnsi="Arial" w:cs="Arial"/>
                <w:sz w:val="20"/>
                <w:szCs w:val="20"/>
              </w:rPr>
            </w:pPr>
            <w:r w:rsidRPr="00642D87">
              <w:rPr>
                <w:rFonts w:ascii="Arial" w:eastAsia="Calibri" w:hAnsi="Arial" w:cs="Arial"/>
                <w:sz w:val="20"/>
                <w:szCs w:val="20"/>
              </w:rPr>
              <w:t>Riley-Tillman (2020) – pg. 7-11 + Ch</w:t>
            </w:r>
            <w:r w:rsidR="003E4BDB" w:rsidRPr="00642D87">
              <w:rPr>
                <w:rFonts w:ascii="Arial" w:eastAsia="Calibri" w:hAnsi="Arial" w:cs="Arial"/>
                <w:sz w:val="20"/>
                <w:szCs w:val="20"/>
              </w:rPr>
              <w:t xml:space="preserve">. </w:t>
            </w:r>
            <w:r w:rsidRPr="00642D87">
              <w:rPr>
                <w:rFonts w:ascii="Arial" w:eastAsia="Calibri" w:hAnsi="Arial" w:cs="Arial"/>
                <w:sz w:val="20"/>
                <w:szCs w:val="20"/>
              </w:rPr>
              <w:t>2</w:t>
            </w:r>
          </w:p>
        </w:tc>
        <w:tc>
          <w:tcPr>
            <w:tcW w:w="2970" w:type="dxa"/>
          </w:tcPr>
          <w:p w14:paraId="49E6B20D" w14:textId="42F2CC13" w:rsidR="00FC2A5B" w:rsidRPr="00642D87" w:rsidRDefault="00FC2A5B" w:rsidP="00FC2A5B">
            <w:pPr>
              <w:numPr>
                <w:ilvl w:val="0"/>
                <w:numId w:val="11"/>
              </w:numPr>
              <w:ind w:left="123" w:hanging="123"/>
              <w:contextualSpacing/>
              <w:rPr>
                <w:rFonts w:ascii="Arial" w:eastAsia="Calibri" w:hAnsi="Arial" w:cs="Arial"/>
                <w:sz w:val="20"/>
                <w:szCs w:val="20"/>
              </w:rPr>
            </w:pPr>
            <w:r w:rsidRPr="00642D87">
              <w:rPr>
                <w:rFonts w:ascii="Arial" w:eastAsia="Calibri" w:hAnsi="Arial" w:cs="Arial"/>
                <w:sz w:val="20"/>
                <w:szCs w:val="20"/>
              </w:rPr>
              <w:t xml:space="preserve">Assignment 1: Research Compliance/ CITI training (due by </w:t>
            </w:r>
            <w:r w:rsidR="00A342B7">
              <w:rPr>
                <w:rFonts w:ascii="Arial" w:eastAsia="Calibri" w:hAnsi="Arial" w:cs="Arial"/>
                <w:sz w:val="20"/>
                <w:szCs w:val="20"/>
              </w:rPr>
              <w:t xml:space="preserve">June </w:t>
            </w:r>
            <w:r w:rsidR="006C09F6">
              <w:rPr>
                <w:rFonts w:ascii="Arial" w:eastAsia="Calibri" w:hAnsi="Arial" w:cs="Arial"/>
                <w:sz w:val="20"/>
                <w:szCs w:val="20"/>
              </w:rPr>
              <w:t>4</w:t>
            </w:r>
            <w:r w:rsidR="00A342B7">
              <w:rPr>
                <w:rFonts w:ascii="Arial" w:eastAsia="Calibri" w:hAnsi="Arial" w:cs="Arial"/>
                <w:sz w:val="20"/>
                <w:szCs w:val="20"/>
              </w:rPr>
              <w:t>th</w:t>
            </w:r>
            <w:r w:rsidR="00B662E6" w:rsidRPr="00642D87">
              <w:rPr>
                <w:rFonts w:ascii="Arial" w:eastAsia="Calibri" w:hAnsi="Arial" w:cs="Arial"/>
                <w:sz w:val="20"/>
                <w:szCs w:val="20"/>
              </w:rPr>
              <w:t xml:space="preserve"> </w:t>
            </w:r>
            <w:r w:rsidRPr="00642D87">
              <w:rPr>
                <w:rFonts w:ascii="Arial" w:eastAsia="Calibri" w:hAnsi="Arial" w:cs="Arial"/>
                <w:sz w:val="20"/>
                <w:szCs w:val="20"/>
              </w:rPr>
              <w:t xml:space="preserve">at the end of Unit </w:t>
            </w:r>
            <w:r w:rsidR="00A342B7">
              <w:rPr>
                <w:rFonts w:ascii="Arial" w:eastAsia="Calibri" w:hAnsi="Arial" w:cs="Arial"/>
                <w:sz w:val="20"/>
                <w:szCs w:val="20"/>
              </w:rPr>
              <w:t>2</w:t>
            </w:r>
            <w:r w:rsidRPr="00642D87">
              <w:rPr>
                <w:rFonts w:ascii="Arial" w:eastAsia="Calibri" w:hAnsi="Arial" w:cs="Arial"/>
                <w:sz w:val="20"/>
                <w:szCs w:val="20"/>
              </w:rPr>
              <w:t>)</w:t>
            </w:r>
          </w:p>
          <w:p w14:paraId="32498C11" w14:textId="77777777" w:rsidR="00FC2A5B" w:rsidRPr="00642D87" w:rsidRDefault="00FC2A5B" w:rsidP="00FC2A5B">
            <w:pPr>
              <w:numPr>
                <w:ilvl w:val="0"/>
                <w:numId w:val="11"/>
              </w:numPr>
              <w:ind w:left="123" w:hanging="123"/>
              <w:contextualSpacing/>
              <w:rPr>
                <w:rFonts w:ascii="Arial" w:eastAsia="Calibri" w:hAnsi="Arial" w:cs="Arial"/>
                <w:sz w:val="20"/>
                <w:szCs w:val="20"/>
              </w:rPr>
            </w:pPr>
            <w:r w:rsidRPr="00642D87">
              <w:rPr>
                <w:rFonts w:ascii="Arial" w:eastAsia="Calibri" w:hAnsi="Arial" w:cs="Arial"/>
                <w:sz w:val="20"/>
                <w:szCs w:val="20"/>
              </w:rPr>
              <w:t>Discussion Board Activity 1</w:t>
            </w:r>
          </w:p>
          <w:p w14:paraId="4A8F3EDE" w14:textId="77777777" w:rsidR="00FC2A5B" w:rsidRPr="00642D87" w:rsidRDefault="00FC2A5B" w:rsidP="00FC2A5B">
            <w:pPr>
              <w:numPr>
                <w:ilvl w:val="0"/>
                <w:numId w:val="11"/>
              </w:numPr>
              <w:ind w:left="123" w:hanging="123"/>
              <w:contextualSpacing/>
              <w:rPr>
                <w:rFonts w:ascii="Arial" w:eastAsia="Calibri" w:hAnsi="Arial" w:cs="Arial"/>
                <w:sz w:val="20"/>
                <w:szCs w:val="20"/>
              </w:rPr>
            </w:pPr>
            <w:r w:rsidRPr="00642D87">
              <w:rPr>
                <w:rFonts w:ascii="Arial" w:eastAsia="Calibri" w:hAnsi="Arial" w:cs="Arial"/>
                <w:sz w:val="20"/>
                <w:szCs w:val="20"/>
              </w:rPr>
              <w:t>Quiz 1</w:t>
            </w:r>
          </w:p>
        </w:tc>
      </w:tr>
      <w:tr w:rsidR="003E4BDB" w:rsidRPr="00642D87" w14:paraId="55B55B09" w14:textId="77777777" w:rsidTr="002B5EA4">
        <w:tc>
          <w:tcPr>
            <w:tcW w:w="1440" w:type="dxa"/>
          </w:tcPr>
          <w:p w14:paraId="049891D5" w14:textId="77777777" w:rsidR="003E4BDB" w:rsidRPr="00642D87" w:rsidRDefault="003E4BDB" w:rsidP="003E4BDB">
            <w:pPr>
              <w:jc w:val="center"/>
              <w:rPr>
                <w:rFonts w:ascii="Arial" w:eastAsia="Calibri" w:hAnsi="Arial" w:cs="Arial"/>
                <w:sz w:val="20"/>
                <w:szCs w:val="20"/>
              </w:rPr>
            </w:pPr>
          </w:p>
          <w:p w14:paraId="617AF69B" w14:textId="7BD3BA22" w:rsidR="003E4BDB" w:rsidRPr="00642D87" w:rsidRDefault="003E4BDB" w:rsidP="003E4BDB">
            <w:pPr>
              <w:jc w:val="center"/>
              <w:rPr>
                <w:rFonts w:ascii="Arial" w:eastAsia="Calibri" w:hAnsi="Arial" w:cs="Arial"/>
                <w:sz w:val="20"/>
                <w:szCs w:val="20"/>
              </w:rPr>
            </w:pPr>
            <w:r w:rsidRPr="00642D87">
              <w:rPr>
                <w:rFonts w:ascii="Arial" w:eastAsia="Calibri" w:hAnsi="Arial" w:cs="Arial"/>
                <w:sz w:val="20"/>
                <w:szCs w:val="20"/>
              </w:rPr>
              <w:t>Unit 2: Measurement</w:t>
            </w:r>
          </w:p>
          <w:p w14:paraId="398D466E" w14:textId="77777777" w:rsidR="003E4BDB" w:rsidRPr="00642D87" w:rsidRDefault="003E4BDB" w:rsidP="003E4BDB">
            <w:pPr>
              <w:jc w:val="center"/>
              <w:rPr>
                <w:rFonts w:ascii="Arial" w:eastAsia="Calibri" w:hAnsi="Arial" w:cs="Arial"/>
                <w:sz w:val="20"/>
                <w:szCs w:val="20"/>
              </w:rPr>
            </w:pPr>
          </w:p>
          <w:p w14:paraId="45537D3D" w14:textId="32638367" w:rsidR="003E4BDB" w:rsidRPr="00642D87" w:rsidRDefault="003E4BDB" w:rsidP="003E4BDB">
            <w:pPr>
              <w:jc w:val="center"/>
              <w:rPr>
                <w:rFonts w:ascii="Arial" w:eastAsia="Calibri" w:hAnsi="Arial" w:cs="Arial"/>
                <w:sz w:val="20"/>
                <w:szCs w:val="20"/>
              </w:rPr>
            </w:pPr>
            <w:r w:rsidRPr="00642D87">
              <w:rPr>
                <w:rFonts w:ascii="Arial" w:eastAsia="Calibri" w:hAnsi="Arial" w:cs="Arial"/>
                <w:sz w:val="20"/>
                <w:szCs w:val="20"/>
              </w:rPr>
              <w:t>5/</w:t>
            </w:r>
            <w:r w:rsidR="00A342B7">
              <w:rPr>
                <w:rFonts w:ascii="Arial" w:eastAsia="Calibri" w:hAnsi="Arial" w:cs="Arial"/>
                <w:sz w:val="20"/>
                <w:szCs w:val="20"/>
              </w:rPr>
              <w:t>2</w:t>
            </w:r>
            <w:r w:rsidR="006C09F6">
              <w:rPr>
                <w:rFonts w:ascii="Arial" w:eastAsia="Calibri" w:hAnsi="Arial" w:cs="Arial"/>
                <w:sz w:val="20"/>
                <w:szCs w:val="20"/>
              </w:rPr>
              <w:t>2</w:t>
            </w:r>
            <w:r w:rsidR="006C7058">
              <w:rPr>
                <w:rFonts w:ascii="Arial" w:eastAsia="Calibri" w:hAnsi="Arial" w:cs="Arial"/>
                <w:sz w:val="20"/>
                <w:szCs w:val="20"/>
              </w:rPr>
              <w:t xml:space="preserve"> – 6/</w:t>
            </w:r>
            <w:r w:rsidR="006C09F6">
              <w:rPr>
                <w:rFonts w:ascii="Arial" w:eastAsia="Calibri" w:hAnsi="Arial" w:cs="Arial"/>
                <w:sz w:val="20"/>
                <w:szCs w:val="20"/>
              </w:rPr>
              <w:t>4</w:t>
            </w:r>
          </w:p>
          <w:p w14:paraId="08AE7288" w14:textId="77777777" w:rsidR="003E4BDB" w:rsidRPr="00642D87" w:rsidRDefault="003E4BDB" w:rsidP="003E4BDB">
            <w:pPr>
              <w:jc w:val="center"/>
              <w:rPr>
                <w:rFonts w:ascii="Arial" w:eastAsia="Calibri" w:hAnsi="Arial" w:cs="Arial"/>
                <w:sz w:val="20"/>
                <w:szCs w:val="20"/>
              </w:rPr>
            </w:pPr>
          </w:p>
        </w:tc>
        <w:tc>
          <w:tcPr>
            <w:tcW w:w="1980" w:type="dxa"/>
          </w:tcPr>
          <w:p w14:paraId="7A6311F6" w14:textId="4C0C8E61" w:rsidR="003E4BDB" w:rsidRPr="00642D87" w:rsidRDefault="001D236D" w:rsidP="003E4BDB">
            <w:pPr>
              <w:numPr>
                <w:ilvl w:val="0"/>
                <w:numId w:val="18"/>
              </w:numPr>
              <w:ind w:left="165" w:hanging="180"/>
              <w:contextualSpacing/>
              <w:rPr>
                <w:rFonts w:ascii="Arial" w:eastAsia="Calibri" w:hAnsi="Arial" w:cs="Arial"/>
                <w:sz w:val="20"/>
                <w:szCs w:val="20"/>
              </w:rPr>
            </w:pPr>
            <w:r w:rsidRPr="00642D87">
              <w:rPr>
                <w:rFonts w:ascii="Arial" w:eastAsia="Calibri" w:hAnsi="Arial" w:cs="Arial"/>
                <w:sz w:val="20"/>
                <w:szCs w:val="20"/>
              </w:rPr>
              <w:t>Dimensions of m</w:t>
            </w:r>
            <w:r w:rsidR="003E4BDB" w:rsidRPr="00642D87">
              <w:rPr>
                <w:rFonts w:ascii="Arial" w:eastAsia="Calibri" w:hAnsi="Arial" w:cs="Arial"/>
                <w:sz w:val="20"/>
                <w:szCs w:val="20"/>
              </w:rPr>
              <w:t>easurement</w:t>
            </w:r>
          </w:p>
          <w:p w14:paraId="29033F0B" w14:textId="0488BAD6" w:rsidR="003E4BDB" w:rsidRPr="00642D87" w:rsidRDefault="003E4BDB" w:rsidP="003E4BDB">
            <w:pPr>
              <w:numPr>
                <w:ilvl w:val="0"/>
                <w:numId w:val="18"/>
              </w:numPr>
              <w:ind w:left="165" w:hanging="180"/>
              <w:contextualSpacing/>
              <w:rPr>
                <w:rFonts w:ascii="Arial" w:eastAsia="Calibri" w:hAnsi="Arial" w:cs="Arial"/>
                <w:sz w:val="20"/>
                <w:szCs w:val="20"/>
              </w:rPr>
            </w:pPr>
            <w:r w:rsidRPr="00642D87">
              <w:rPr>
                <w:rFonts w:ascii="Arial" w:eastAsia="Calibri" w:hAnsi="Arial" w:cs="Arial"/>
                <w:sz w:val="20"/>
                <w:szCs w:val="20"/>
              </w:rPr>
              <w:t>Identifying measurement procedures</w:t>
            </w:r>
          </w:p>
          <w:p w14:paraId="6A633856" w14:textId="3A8CE062" w:rsidR="003E4BDB" w:rsidRPr="00642D87" w:rsidRDefault="003E4BDB" w:rsidP="003E4BDB">
            <w:pPr>
              <w:numPr>
                <w:ilvl w:val="0"/>
                <w:numId w:val="18"/>
              </w:numPr>
              <w:ind w:left="165" w:hanging="180"/>
              <w:contextualSpacing/>
              <w:rPr>
                <w:rFonts w:ascii="Arial" w:eastAsia="Calibri" w:hAnsi="Arial" w:cs="Arial"/>
                <w:sz w:val="20"/>
                <w:szCs w:val="20"/>
              </w:rPr>
            </w:pPr>
            <w:r w:rsidRPr="00642D87">
              <w:rPr>
                <w:rFonts w:ascii="Arial" w:eastAsia="Calibri" w:hAnsi="Arial" w:cs="Arial"/>
                <w:sz w:val="20"/>
                <w:szCs w:val="20"/>
              </w:rPr>
              <w:t>IOA</w:t>
            </w:r>
          </w:p>
        </w:tc>
        <w:tc>
          <w:tcPr>
            <w:tcW w:w="3060" w:type="dxa"/>
          </w:tcPr>
          <w:p w14:paraId="67BD3E3D" w14:textId="11CFF4FE" w:rsidR="00870FE9" w:rsidRDefault="00870FE9" w:rsidP="003E4BDB">
            <w:pPr>
              <w:numPr>
                <w:ilvl w:val="0"/>
                <w:numId w:val="18"/>
              </w:numPr>
              <w:ind w:left="187" w:hanging="187"/>
              <w:contextualSpacing/>
              <w:rPr>
                <w:rFonts w:ascii="Arial" w:eastAsia="Calibri" w:hAnsi="Arial" w:cs="Arial"/>
                <w:sz w:val="20"/>
                <w:szCs w:val="20"/>
              </w:rPr>
            </w:pPr>
            <w:bookmarkStart w:id="0" w:name="_Hlk39079251"/>
            <w:proofErr w:type="spellStart"/>
            <w:r>
              <w:rPr>
                <w:rFonts w:ascii="Arial" w:eastAsia="Calibri" w:hAnsi="Arial" w:cs="Arial"/>
                <w:sz w:val="20"/>
                <w:szCs w:val="20"/>
              </w:rPr>
              <w:t>Briesch</w:t>
            </w:r>
            <w:proofErr w:type="spellEnd"/>
            <w:r>
              <w:rPr>
                <w:rFonts w:ascii="Arial" w:eastAsia="Calibri" w:hAnsi="Arial" w:cs="Arial"/>
                <w:sz w:val="20"/>
                <w:szCs w:val="20"/>
              </w:rPr>
              <w:t xml:space="preserve">, Volpe, &amp; Floyd (Ch 3, 4) </w:t>
            </w:r>
          </w:p>
          <w:p w14:paraId="651C95D0" w14:textId="7D90A9FF" w:rsidR="003E4BDB" w:rsidRPr="00642D87" w:rsidRDefault="003E4BDB" w:rsidP="003E4BDB">
            <w:pPr>
              <w:numPr>
                <w:ilvl w:val="0"/>
                <w:numId w:val="18"/>
              </w:numPr>
              <w:ind w:left="187" w:hanging="187"/>
              <w:contextualSpacing/>
              <w:rPr>
                <w:rFonts w:ascii="Arial" w:eastAsia="Calibri" w:hAnsi="Arial" w:cs="Arial"/>
                <w:sz w:val="20"/>
                <w:szCs w:val="20"/>
              </w:rPr>
            </w:pPr>
            <w:r w:rsidRPr="00642D87">
              <w:rPr>
                <w:rFonts w:ascii="Arial" w:eastAsia="Calibri" w:hAnsi="Arial" w:cs="Arial"/>
                <w:sz w:val="20"/>
                <w:szCs w:val="20"/>
              </w:rPr>
              <w:t>LeBlanc et al. (2016)</w:t>
            </w:r>
          </w:p>
          <w:p w14:paraId="5E0A8E22" w14:textId="0219D3E4" w:rsidR="00EE6A3F" w:rsidRPr="00642D87" w:rsidRDefault="00585E2D" w:rsidP="003E4BDB">
            <w:pPr>
              <w:numPr>
                <w:ilvl w:val="0"/>
                <w:numId w:val="18"/>
              </w:numPr>
              <w:ind w:left="187" w:hanging="187"/>
              <w:contextualSpacing/>
              <w:rPr>
                <w:rFonts w:ascii="Arial" w:eastAsia="Calibri" w:hAnsi="Arial" w:cs="Arial"/>
                <w:sz w:val="20"/>
                <w:szCs w:val="20"/>
              </w:rPr>
            </w:pPr>
            <w:r w:rsidRPr="00642D87">
              <w:rPr>
                <w:rFonts w:ascii="Arial" w:eastAsia="Calibri" w:hAnsi="Arial" w:cs="Arial"/>
                <w:sz w:val="20"/>
                <w:szCs w:val="20"/>
              </w:rPr>
              <w:t>Fiske (2012)</w:t>
            </w:r>
          </w:p>
          <w:p w14:paraId="0251C7BD" w14:textId="178C5AAE" w:rsidR="003E4BDB" w:rsidRPr="00642D87" w:rsidRDefault="003E4BDB" w:rsidP="003E4BDB">
            <w:pPr>
              <w:numPr>
                <w:ilvl w:val="0"/>
                <w:numId w:val="18"/>
              </w:numPr>
              <w:ind w:left="187" w:hanging="187"/>
              <w:contextualSpacing/>
              <w:rPr>
                <w:rFonts w:ascii="Arial" w:eastAsia="Calibri" w:hAnsi="Arial" w:cs="Arial"/>
                <w:sz w:val="20"/>
                <w:szCs w:val="20"/>
              </w:rPr>
            </w:pPr>
            <w:r w:rsidRPr="00642D87">
              <w:rPr>
                <w:rFonts w:ascii="Arial" w:eastAsia="Calibri" w:hAnsi="Arial" w:cs="Arial"/>
                <w:sz w:val="20"/>
                <w:szCs w:val="20"/>
              </w:rPr>
              <w:t xml:space="preserve">Cooper (2019) </w:t>
            </w:r>
            <w:r w:rsidR="00FB2AF5" w:rsidRPr="00642D87">
              <w:rPr>
                <w:rFonts w:ascii="Arial" w:eastAsia="Calibri" w:hAnsi="Arial" w:cs="Arial"/>
                <w:sz w:val="20"/>
                <w:szCs w:val="20"/>
              </w:rPr>
              <w:t>–</w:t>
            </w:r>
            <w:r w:rsidRPr="00642D87">
              <w:rPr>
                <w:rFonts w:ascii="Arial" w:eastAsia="Calibri" w:hAnsi="Arial" w:cs="Arial"/>
                <w:sz w:val="20"/>
                <w:szCs w:val="20"/>
              </w:rPr>
              <w:t xml:space="preserve"> C</w:t>
            </w:r>
            <w:bookmarkEnd w:id="0"/>
            <w:r w:rsidR="00FB2AF5" w:rsidRPr="00642D87">
              <w:rPr>
                <w:rFonts w:ascii="Arial" w:eastAsia="Calibri" w:hAnsi="Arial" w:cs="Arial"/>
                <w:sz w:val="20"/>
                <w:szCs w:val="20"/>
              </w:rPr>
              <w:t>h. 5</w:t>
            </w:r>
          </w:p>
        </w:tc>
        <w:tc>
          <w:tcPr>
            <w:tcW w:w="2970" w:type="dxa"/>
          </w:tcPr>
          <w:p w14:paraId="39F37B98" w14:textId="77E32DB2" w:rsidR="0083690D" w:rsidRDefault="0083690D" w:rsidP="00FB2AF5">
            <w:pPr>
              <w:pStyle w:val="ListParagraph"/>
              <w:numPr>
                <w:ilvl w:val="0"/>
                <w:numId w:val="18"/>
              </w:numPr>
              <w:ind w:left="165" w:hanging="180"/>
              <w:rPr>
                <w:rFonts w:ascii="Arial" w:eastAsia="Calibri" w:hAnsi="Arial" w:cs="Arial"/>
                <w:sz w:val="20"/>
                <w:szCs w:val="20"/>
              </w:rPr>
            </w:pPr>
            <w:r>
              <w:rPr>
                <w:rFonts w:ascii="Arial" w:eastAsia="Calibri" w:hAnsi="Arial" w:cs="Arial"/>
                <w:sz w:val="20"/>
                <w:szCs w:val="20"/>
              </w:rPr>
              <w:t>Assignment 1</w:t>
            </w:r>
          </w:p>
          <w:p w14:paraId="432FED9D" w14:textId="3068A7A0" w:rsidR="003E4BDB" w:rsidRPr="00642D87" w:rsidRDefault="003E4BDB" w:rsidP="00FB2AF5">
            <w:pPr>
              <w:pStyle w:val="ListParagraph"/>
              <w:numPr>
                <w:ilvl w:val="0"/>
                <w:numId w:val="18"/>
              </w:numPr>
              <w:ind w:left="165" w:hanging="180"/>
              <w:rPr>
                <w:rFonts w:ascii="Arial" w:eastAsia="Calibri" w:hAnsi="Arial" w:cs="Arial"/>
                <w:sz w:val="20"/>
                <w:szCs w:val="20"/>
              </w:rPr>
            </w:pPr>
            <w:r w:rsidRPr="00642D87">
              <w:rPr>
                <w:rFonts w:ascii="Arial" w:eastAsia="Calibri" w:hAnsi="Arial" w:cs="Arial"/>
                <w:sz w:val="20"/>
                <w:szCs w:val="20"/>
              </w:rPr>
              <w:t xml:space="preserve">Assignment 2 </w:t>
            </w:r>
          </w:p>
          <w:p w14:paraId="20BB657F" w14:textId="19D66CCE" w:rsidR="003E4BDB" w:rsidRPr="00642D87" w:rsidRDefault="003E4BDB" w:rsidP="00FB2AF5">
            <w:pPr>
              <w:pStyle w:val="ListParagraph"/>
              <w:numPr>
                <w:ilvl w:val="0"/>
                <w:numId w:val="18"/>
              </w:numPr>
              <w:ind w:left="165" w:hanging="180"/>
              <w:rPr>
                <w:rFonts w:ascii="Arial" w:eastAsia="Calibri" w:hAnsi="Arial" w:cs="Arial"/>
                <w:sz w:val="20"/>
                <w:szCs w:val="20"/>
              </w:rPr>
            </w:pPr>
            <w:r w:rsidRPr="00642D87">
              <w:rPr>
                <w:rFonts w:ascii="Arial" w:eastAsia="Calibri" w:hAnsi="Arial" w:cs="Arial"/>
                <w:sz w:val="20"/>
                <w:szCs w:val="20"/>
              </w:rPr>
              <w:t xml:space="preserve">Discussion Board </w:t>
            </w:r>
            <w:r w:rsidR="00FB2AF5" w:rsidRPr="00642D87">
              <w:rPr>
                <w:rFonts w:ascii="Arial" w:eastAsia="Calibri" w:hAnsi="Arial" w:cs="Arial"/>
                <w:sz w:val="20"/>
                <w:szCs w:val="20"/>
              </w:rPr>
              <w:t>Activity 2</w:t>
            </w:r>
          </w:p>
          <w:p w14:paraId="49C2EAC5" w14:textId="357A8CF1" w:rsidR="003E4BDB" w:rsidRPr="00642D87" w:rsidRDefault="003E4BDB" w:rsidP="00FB2AF5">
            <w:pPr>
              <w:numPr>
                <w:ilvl w:val="0"/>
                <w:numId w:val="19"/>
              </w:numPr>
              <w:ind w:left="165" w:hanging="180"/>
              <w:contextualSpacing/>
              <w:rPr>
                <w:rFonts w:ascii="Arial" w:eastAsia="Calibri" w:hAnsi="Arial" w:cs="Arial"/>
                <w:sz w:val="20"/>
                <w:szCs w:val="20"/>
              </w:rPr>
            </w:pPr>
            <w:r w:rsidRPr="00642D87">
              <w:rPr>
                <w:rFonts w:ascii="Arial" w:eastAsia="Calibri" w:hAnsi="Arial" w:cs="Arial"/>
                <w:sz w:val="20"/>
                <w:szCs w:val="20"/>
              </w:rPr>
              <w:t xml:space="preserve">Quiz 2 </w:t>
            </w:r>
          </w:p>
        </w:tc>
      </w:tr>
      <w:tr w:rsidR="00FC2A5B" w:rsidRPr="00642D87" w14:paraId="1DB6496D" w14:textId="77777777" w:rsidTr="002B5EA4">
        <w:tc>
          <w:tcPr>
            <w:tcW w:w="1440" w:type="dxa"/>
          </w:tcPr>
          <w:p w14:paraId="29724F73" w14:textId="77777777" w:rsidR="00FC2A5B" w:rsidRPr="00642D87" w:rsidRDefault="00FC2A5B" w:rsidP="00FC2A5B">
            <w:pPr>
              <w:jc w:val="center"/>
              <w:rPr>
                <w:rFonts w:ascii="Arial" w:eastAsia="Calibri" w:hAnsi="Arial" w:cs="Arial"/>
                <w:sz w:val="20"/>
                <w:szCs w:val="20"/>
              </w:rPr>
            </w:pPr>
            <w:r w:rsidRPr="00642D87">
              <w:rPr>
                <w:rFonts w:ascii="Arial" w:eastAsia="Calibri" w:hAnsi="Arial" w:cs="Arial"/>
                <w:sz w:val="20"/>
                <w:szCs w:val="20"/>
              </w:rPr>
              <w:t>Unit 3:</w:t>
            </w:r>
          </w:p>
          <w:p w14:paraId="215EA6D3" w14:textId="68EAF067" w:rsidR="00FC2A5B" w:rsidRPr="00642D87" w:rsidRDefault="001D236D" w:rsidP="00FC2A5B">
            <w:pPr>
              <w:jc w:val="center"/>
              <w:rPr>
                <w:rFonts w:ascii="Arial" w:eastAsia="Calibri" w:hAnsi="Arial" w:cs="Arial"/>
                <w:sz w:val="20"/>
                <w:szCs w:val="20"/>
              </w:rPr>
            </w:pPr>
            <w:r w:rsidRPr="00642D87">
              <w:rPr>
                <w:rFonts w:ascii="Arial" w:eastAsia="Calibri" w:hAnsi="Arial" w:cs="Arial"/>
                <w:sz w:val="20"/>
                <w:szCs w:val="20"/>
              </w:rPr>
              <w:t>Reversal and Alternating Tx Designs</w:t>
            </w:r>
          </w:p>
          <w:p w14:paraId="18158FBD" w14:textId="77777777" w:rsidR="001D236D" w:rsidRPr="00642D87" w:rsidRDefault="001D236D" w:rsidP="00FC2A5B">
            <w:pPr>
              <w:jc w:val="center"/>
              <w:rPr>
                <w:rFonts w:ascii="Arial" w:eastAsia="Calibri" w:hAnsi="Arial" w:cs="Arial"/>
                <w:sz w:val="20"/>
                <w:szCs w:val="20"/>
              </w:rPr>
            </w:pPr>
          </w:p>
          <w:p w14:paraId="4732C165" w14:textId="51FA1B02" w:rsidR="00FC2A5B" w:rsidRPr="00642D87" w:rsidRDefault="00FC2A5B" w:rsidP="00FC2A5B">
            <w:pPr>
              <w:jc w:val="center"/>
              <w:rPr>
                <w:rFonts w:ascii="Arial" w:eastAsia="Calibri" w:hAnsi="Arial" w:cs="Arial"/>
                <w:sz w:val="20"/>
                <w:szCs w:val="20"/>
              </w:rPr>
            </w:pPr>
            <w:r w:rsidRPr="00642D87">
              <w:rPr>
                <w:rFonts w:ascii="Arial" w:eastAsia="Calibri" w:hAnsi="Arial" w:cs="Arial"/>
                <w:sz w:val="20"/>
                <w:szCs w:val="20"/>
              </w:rPr>
              <w:t>6/</w:t>
            </w:r>
            <w:r w:rsidR="006C09F6">
              <w:rPr>
                <w:rFonts w:ascii="Arial" w:eastAsia="Calibri" w:hAnsi="Arial" w:cs="Arial"/>
                <w:sz w:val="20"/>
                <w:szCs w:val="20"/>
              </w:rPr>
              <w:t>5</w:t>
            </w:r>
            <w:r w:rsidR="006C7058">
              <w:rPr>
                <w:rFonts w:ascii="Arial" w:eastAsia="Calibri" w:hAnsi="Arial" w:cs="Arial"/>
                <w:sz w:val="20"/>
                <w:szCs w:val="20"/>
              </w:rPr>
              <w:t xml:space="preserve"> – 6/1</w:t>
            </w:r>
            <w:r w:rsidR="006C09F6">
              <w:rPr>
                <w:rFonts w:ascii="Arial" w:eastAsia="Calibri" w:hAnsi="Arial" w:cs="Arial"/>
                <w:sz w:val="20"/>
                <w:szCs w:val="20"/>
              </w:rPr>
              <w:t>8</w:t>
            </w:r>
          </w:p>
          <w:p w14:paraId="7C8B4B3C" w14:textId="77777777" w:rsidR="00FC2A5B" w:rsidRPr="00642D87" w:rsidRDefault="00FC2A5B" w:rsidP="0082369C">
            <w:pPr>
              <w:jc w:val="center"/>
              <w:rPr>
                <w:rFonts w:ascii="Arial" w:eastAsia="Calibri" w:hAnsi="Arial" w:cs="Arial"/>
                <w:sz w:val="20"/>
                <w:szCs w:val="20"/>
              </w:rPr>
            </w:pPr>
          </w:p>
        </w:tc>
        <w:tc>
          <w:tcPr>
            <w:tcW w:w="1980" w:type="dxa"/>
          </w:tcPr>
          <w:p w14:paraId="06D23E47" w14:textId="77777777" w:rsidR="00FC2A5B" w:rsidRPr="00642D87" w:rsidRDefault="00FC2A5B" w:rsidP="00FC2A5B">
            <w:pPr>
              <w:numPr>
                <w:ilvl w:val="0"/>
                <w:numId w:val="20"/>
              </w:numPr>
              <w:ind w:left="165" w:hanging="180"/>
              <w:contextualSpacing/>
              <w:rPr>
                <w:rFonts w:ascii="Arial" w:eastAsia="Calibri" w:hAnsi="Arial" w:cs="Arial"/>
                <w:sz w:val="20"/>
                <w:szCs w:val="20"/>
              </w:rPr>
            </w:pPr>
            <w:r w:rsidRPr="00642D87">
              <w:rPr>
                <w:rFonts w:ascii="Arial" w:eastAsia="Calibri" w:hAnsi="Arial" w:cs="Arial"/>
                <w:sz w:val="20"/>
                <w:szCs w:val="20"/>
              </w:rPr>
              <w:t>Reversal design</w:t>
            </w:r>
          </w:p>
          <w:p w14:paraId="4AABE403" w14:textId="77777777" w:rsidR="00FC2A5B" w:rsidRPr="00642D87" w:rsidRDefault="00FC2A5B" w:rsidP="00FC2A5B">
            <w:pPr>
              <w:numPr>
                <w:ilvl w:val="0"/>
                <w:numId w:val="20"/>
              </w:numPr>
              <w:ind w:left="165" w:hanging="180"/>
              <w:contextualSpacing/>
              <w:rPr>
                <w:rFonts w:ascii="Arial" w:eastAsia="Calibri" w:hAnsi="Arial" w:cs="Arial"/>
                <w:sz w:val="20"/>
                <w:szCs w:val="20"/>
              </w:rPr>
            </w:pPr>
            <w:r w:rsidRPr="00642D87">
              <w:rPr>
                <w:rFonts w:ascii="Arial" w:eastAsia="Calibri" w:hAnsi="Arial" w:cs="Arial"/>
                <w:sz w:val="20"/>
                <w:szCs w:val="20"/>
              </w:rPr>
              <w:t>Alternating treatments design</w:t>
            </w:r>
          </w:p>
          <w:p w14:paraId="3F572619" w14:textId="77777777" w:rsidR="00FC2A5B" w:rsidRPr="00642D87" w:rsidRDefault="00FC2A5B" w:rsidP="00FC2A5B">
            <w:pPr>
              <w:numPr>
                <w:ilvl w:val="0"/>
                <w:numId w:val="20"/>
              </w:numPr>
              <w:ind w:left="165" w:hanging="180"/>
              <w:contextualSpacing/>
              <w:rPr>
                <w:rFonts w:ascii="Arial" w:eastAsia="Calibri" w:hAnsi="Arial" w:cs="Arial"/>
                <w:sz w:val="20"/>
                <w:szCs w:val="20"/>
              </w:rPr>
            </w:pPr>
            <w:r w:rsidRPr="00642D87">
              <w:rPr>
                <w:rFonts w:ascii="Arial" w:eastAsia="Calibri" w:hAnsi="Arial" w:cs="Arial"/>
                <w:sz w:val="20"/>
                <w:szCs w:val="20"/>
              </w:rPr>
              <w:t>Graphing data</w:t>
            </w:r>
          </w:p>
          <w:p w14:paraId="0D5D7336" w14:textId="77777777" w:rsidR="00FC2A5B" w:rsidRPr="00642D87" w:rsidRDefault="00FC2A5B" w:rsidP="00FC2A5B">
            <w:pPr>
              <w:ind w:left="165" w:hanging="180"/>
              <w:rPr>
                <w:rFonts w:ascii="Arial" w:eastAsia="Calibri" w:hAnsi="Arial" w:cs="Arial"/>
                <w:sz w:val="20"/>
                <w:szCs w:val="20"/>
              </w:rPr>
            </w:pPr>
          </w:p>
        </w:tc>
        <w:tc>
          <w:tcPr>
            <w:tcW w:w="3060" w:type="dxa"/>
          </w:tcPr>
          <w:p w14:paraId="1743050F" w14:textId="3C4C1DBA" w:rsidR="00493F53" w:rsidRPr="00642D87" w:rsidRDefault="00493F53" w:rsidP="0082369C">
            <w:pPr>
              <w:numPr>
                <w:ilvl w:val="0"/>
                <w:numId w:val="20"/>
              </w:numPr>
              <w:ind w:left="164" w:hanging="164"/>
              <w:contextualSpacing/>
              <w:rPr>
                <w:rFonts w:ascii="Arial" w:eastAsia="Calibri" w:hAnsi="Arial" w:cs="Arial"/>
                <w:sz w:val="20"/>
                <w:szCs w:val="20"/>
              </w:rPr>
            </w:pPr>
            <w:r w:rsidRPr="00642D87">
              <w:rPr>
                <w:rFonts w:ascii="Arial" w:eastAsia="Calibri" w:hAnsi="Arial" w:cs="Arial"/>
                <w:sz w:val="20"/>
                <w:szCs w:val="20"/>
              </w:rPr>
              <w:t>Cooper (2019) – Ch. 8</w:t>
            </w:r>
          </w:p>
          <w:p w14:paraId="0125C461" w14:textId="614C889D" w:rsidR="00493F53" w:rsidRPr="00642D87" w:rsidRDefault="00493F53" w:rsidP="0082369C">
            <w:pPr>
              <w:numPr>
                <w:ilvl w:val="0"/>
                <w:numId w:val="20"/>
              </w:numPr>
              <w:ind w:left="164" w:hanging="164"/>
              <w:contextualSpacing/>
              <w:rPr>
                <w:rFonts w:ascii="Arial" w:eastAsia="Calibri" w:hAnsi="Arial" w:cs="Arial"/>
                <w:sz w:val="20"/>
                <w:szCs w:val="20"/>
              </w:rPr>
            </w:pPr>
            <w:r w:rsidRPr="00642D87">
              <w:rPr>
                <w:rFonts w:ascii="Arial" w:eastAsia="Calibri" w:hAnsi="Arial" w:cs="Arial"/>
                <w:sz w:val="20"/>
                <w:szCs w:val="20"/>
              </w:rPr>
              <w:t>Riley-Tillman (2020) – Ch. 3</w:t>
            </w:r>
          </w:p>
          <w:p w14:paraId="16546A26" w14:textId="77777777" w:rsidR="00FC2A5B" w:rsidRPr="00642D87" w:rsidRDefault="00FC2A5B" w:rsidP="0082369C">
            <w:pPr>
              <w:ind w:left="164" w:hanging="164"/>
              <w:rPr>
                <w:rFonts w:ascii="Arial" w:eastAsia="Calibri" w:hAnsi="Arial" w:cs="Arial"/>
                <w:sz w:val="20"/>
                <w:szCs w:val="20"/>
              </w:rPr>
            </w:pPr>
          </w:p>
          <w:p w14:paraId="356E18C6" w14:textId="1C2AA406" w:rsidR="003A09CB" w:rsidRPr="00642D87" w:rsidRDefault="00EE6A3F" w:rsidP="003A09CB">
            <w:pPr>
              <w:ind w:left="164" w:hanging="164"/>
              <w:rPr>
                <w:rFonts w:ascii="Arial" w:eastAsia="Calibri" w:hAnsi="Arial" w:cs="Arial"/>
                <w:b/>
                <w:sz w:val="20"/>
                <w:szCs w:val="20"/>
              </w:rPr>
            </w:pPr>
            <w:r w:rsidRPr="00642D87">
              <w:rPr>
                <w:rFonts w:ascii="Arial" w:eastAsia="Calibri" w:hAnsi="Arial" w:cs="Arial"/>
                <w:b/>
                <w:sz w:val="20"/>
                <w:szCs w:val="20"/>
              </w:rPr>
              <w:t>For Graphing:</w:t>
            </w:r>
          </w:p>
          <w:p w14:paraId="1F31C9EB" w14:textId="65B0098D" w:rsidR="00FC2A5B" w:rsidRPr="00642D87" w:rsidRDefault="003A09CB" w:rsidP="0082369C">
            <w:pPr>
              <w:numPr>
                <w:ilvl w:val="0"/>
                <w:numId w:val="20"/>
              </w:numPr>
              <w:ind w:left="164" w:hanging="164"/>
              <w:contextualSpacing/>
              <w:rPr>
                <w:rFonts w:ascii="Arial" w:eastAsia="Calibri" w:hAnsi="Arial" w:cs="Arial"/>
                <w:sz w:val="20"/>
                <w:szCs w:val="20"/>
              </w:rPr>
            </w:pPr>
            <w:r>
              <w:rPr>
                <w:rFonts w:ascii="Arial" w:eastAsia="Calibri" w:hAnsi="Arial" w:cs="Arial"/>
                <w:sz w:val="20"/>
                <w:szCs w:val="20"/>
              </w:rPr>
              <w:t>Blair &amp; Mahoney (2022)</w:t>
            </w:r>
          </w:p>
          <w:p w14:paraId="1C388F7F" w14:textId="24295EAF" w:rsidR="00EE6A3F" w:rsidRPr="00642D87" w:rsidRDefault="003A09CB" w:rsidP="0082369C">
            <w:pPr>
              <w:numPr>
                <w:ilvl w:val="0"/>
                <w:numId w:val="20"/>
              </w:numPr>
              <w:ind w:left="164" w:hanging="164"/>
              <w:contextualSpacing/>
              <w:rPr>
                <w:rFonts w:ascii="Arial" w:eastAsia="Calibri" w:hAnsi="Arial" w:cs="Arial"/>
                <w:sz w:val="20"/>
                <w:szCs w:val="20"/>
              </w:rPr>
            </w:pPr>
            <w:r>
              <w:rPr>
                <w:rFonts w:ascii="Arial" w:eastAsia="Calibri" w:hAnsi="Arial" w:cs="Arial"/>
                <w:sz w:val="20"/>
                <w:szCs w:val="20"/>
              </w:rPr>
              <w:t>Riley-Tillman (2020) – Appendix A</w:t>
            </w:r>
          </w:p>
        </w:tc>
        <w:tc>
          <w:tcPr>
            <w:tcW w:w="2970" w:type="dxa"/>
          </w:tcPr>
          <w:p w14:paraId="06A040EB" w14:textId="7D453720" w:rsidR="00493F53" w:rsidRPr="00642D87" w:rsidRDefault="00493F53" w:rsidP="006C7058">
            <w:pPr>
              <w:pStyle w:val="ListParagraph"/>
              <w:numPr>
                <w:ilvl w:val="0"/>
                <w:numId w:val="19"/>
              </w:numPr>
              <w:ind w:left="160" w:hanging="180"/>
              <w:rPr>
                <w:rFonts w:ascii="Arial" w:eastAsia="Calibri" w:hAnsi="Arial" w:cs="Arial"/>
                <w:sz w:val="20"/>
                <w:szCs w:val="20"/>
              </w:rPr>
            </w:pPr>
            <w:r w:rsidRPr="00642D87">
              <w:rPr>
                <w:rFonts w:ascii="Arial" w:eastAsia="Calibri" w:hAnsi="Arial" w:cs="Arial"/>
                <w:sz w:val="20"/>
                <w:szCs w:val="20"/>
              </w:rPr>
              <w:t xml:space="preserve">Assignment 3 </w:t>
            </w:r>
          </w:p>
          <w:p w14:paraId="39E27955" w14:textId="77777777" w:rsidR="00493F53" w:rsidRPr="00642D87" w:rsidRDefault="00493F53" w:rsidP="006C7058">
            <w:pPr>
              <w:pStyle w:val="ListParagraph"/>
              <w:numPr>
                <w:ilvl w:val="0"/>
                <w:numId w:val="19"/>
              </w:numPr>
              <w:ind w:left="160" w:hanging="180"/>
              <w:rPr>
                <w:rFonts w:ascii="Arial" w:eastAsia="Calibri" w:hAnsi="Arial" w:cs="Arial"/>
                <w:sz w:val="20"/>
                <w:szCs w:val="20"/>
              </w:rPr>
            </w:pPr>
            <w:r w:rsidRPr="00642D87">
              <w:rPr>
                <w:rFonts w:ascii="Arial" w:eastAsia="Calibri" w:hAnsi="Arial" w:cs="Arial"/>
                <w:sz w:val="20"/>
                <w:szCs w:val="20"/>
              </w:rPr>
              <w:t>Discussion Board Activity 3</w:t>
            </w:r>
          </w:p>
          <w:p w14:paraId="4CE7303E" w14:textId="405588F2" w:rsidR="00493F53" w:rsidRPr="00642D87" w:rsidRDefault="00493F53" w:rsidP="006C7058">
            <w:pPr>
              <w:pStyle w:val="ListParagraph"/>
              <w:numPr>
                <w:ilvl w:val="0"/>
                <w:numId w:val="19"/>
              </w:numPr>
              <w:ind w:left="160" w:hanging="180"/>
              <w:rPr>
                <w:rFonts w:ascii="Arial" w:eastAsia="Calibri" w:hAnsi="Arial" w:cs="Arial"/>
                <w:sz w:val="20"/>
                <w:szCs w:val="20"/>
                <w:highlight w:val="cyan"/>
              </w:rPr>
            </w:pPr>
            <w:r w:rsidRPr="00642D87">
              <w:rPr>
                <w:rFonts w:ascii="Arial" w:eastAsia="Calibri" w:hAnsi="Arial" w:cs="Arial"/>
                <w:sz w:val="20"/>
                <w:szCs w:val="20"/>
                <w:highlight w:val="cyan"/>
              </w:rPr>
              <w:t>Synchronous meeting</w:t>
            </w:r>
          </w:p>
          <w:p w14:paraId="4FD0F0E4" w14:textId="5C328F31" w:rsidR="00FC2A5B" w:rsidRPr="00642D87" w:rsidRDefault="00493F53" w:rsidP="006C7058">
            <w:pPr>
              <w:numPr>
                <w:ilvl w:val="0"/>
                <w:numId w:val="19"/>
              </w:numPr>
              <w:ind w:left="160" w:hanging="180"/>
              <w:contextualSpacing/>
              <w:rPr>
                <w:rFonts w:ascii="Arial" w:eastAsia="Calibri" w:hAnsi="Arial" w:cs="Arial"/>
                <w:sz w:val="20"/>
                <w:szCs w:val="20"/>
              </w:rPr>
            </w:pPr>
            <w:r w:rsidRPr="00642D87">
              <w:rPr>
                <w:rFonts w:ascii="Arial" w:eastAsia="Calibri" w:hAnsi="Arial" w:cs="Arial"/>
                <w:sz w:val="20"/>
                <w:szCs w:val="20"/>
              </w:rPr>
              <w:t>Quiz 3</w:t>
            </w:r>
          </w:p>
        </w:tc>
      </w:tr>
      <w:tr w:rsidR="00493F53" w:rsidRPr="00642D87" w14:paraId="01DB0EE0" w14:textId="77777777" w:rsidTr="00642D87">
        <w:trPr>
          <w:trHeight w:val="584"/>
        </w:trPr>
        <w:tc>
          <w:tcPr>
            <w:tcW w:w="9450" w:type="dxa"/>
            <w:gridSpan w:val="4"/>
            <w:shd w:val="clear" w:color="auto" w:fill="F2F2F2" w:themeFill="background1" w:themeFillShade="F2"/>
          </w:tcPr>
          <w:p w14:paraId="76C8551E" w14:textId="77777777" w:rsidR="00493F53" w:rsidRPr="00642D87" w:rsidRDefault="00493F53" w:rsidP="00FC2A5B">
            <w:pPr>
              <w:jc w:val="center"/>
              <w:rPr>
                <w:rFonts w:ascii="Arial" w:eastAsia="Calibri" w:hAnsi="Arial" w:cs="Arial"/>
                <w:b/>
                <w:bCs/>
                <w:sz w:val="20"/>
                <w:szCs w:val="20"/>
              </w:rPr>
            </w:pPr>
            <w:r w:rsidRPr="00642D87">
              <w:rPr>
                <w:rFonts w:ascii="Arial" w:eastAsia="Calibri" w:hAnsi="Arial" w:cs="Arial"/>
                <w:b/>
                <w:bCs/>
                <w:sz w:val="20"/>
                <w:szCs w:val="20"/>
              </w:rPr>
              <w:t>EXAM 1:</w:t>
            </w:r>
          </w:p>
          <w:p w14:paraId="200525EA" w14:textId="2947D722" w:rsidR="00493F53" w:rsidRPr="00642D87" w:rsidRDefault="00493F53" w:rsidP="00493F53">
            <w:pPr>
              <w:jc w:val="center"/>
              <w:rPr>
                <w:rFonts w:ascii="Arial" w:eastAsia="Calibri" w:hAnsi="Arial" w:cs="Arial"/>
                <w:b/>
                <w:bCs/>
                <w:sz w:val="20"/>
                <w:szCs w:val="20"/>
              </w:rPr>
            </w:pPr>
            <w:r w:rsidRPr="00642D87">
              <w:rPr>
                <w:rFonts w:ascii="Arial" w:eastAsia="Calibri" w:hAnsi="Arial" w:cs="Arial"/>
                <w:b/>
                <w:bCs/>
                <w:sz w:val="20"/>
                <w:szCs w:val="20"/>
              </w:rPr>
              <w:t xml:space="preserve">Tuesday, June </w:t>
            </w:r>
            <w:r w:rsidR="009C54BB">
              <w:rPr>
                <w:rFonts w:ascii="Arial" w:eastAsia="Calibri" w:hAnsi="Arial" w:cs="Arial"/>
                <w:b/>
                <w:bCs/>
                <w:sz w:val="20"/>
                <w:szCs w:val="20"/>
              </w:rPr>
              <w:t>2</w:t>
            </w:r>
            <w:r w:rsidR="006C09F6">
              <w:rPr>
                <w:rFonts w:ascii="Arial" w:eastAsia="Calibri" w:hAnsi="Arial" w:cs="Arial"/>
                <w:b/>
                <w:bCs/>
                <w:sz w:val="20"/>
                <w:szCs w:val="20"/>
              </w:rPr>
              <w:t>7</w:t>
            </w:r>
          </w:p>
          <w:p w14:paraId="724CA822" w14:textId="778BBDA8" w:rsidR="00493F53" w:rsidRPr="00642D87" w:rsidRDefault="00493F53" w:rsidP="00493F53">
            <w:pPr>
              <w:jc w:val="center"/>
              <w:rPr>
                <w:rFonts w:ascii="Arial" w:eastAsia="Calibri" w:hAnsi="Arial" w:cs="Arial"/>
                <w:b/>
                <w:sz w:val="20"/>
                <w:szCs w:val="20"/>
              </w:rPr>
            </w:pPr>
            <w:r w:rsidRPr="00E771D2">
              <w:rPr>
                <w:rFonts w:ascii="Arial" w:eastAsia="Calibri" w:hAnsi="Arial" w:cs="Arial"/>
                <w:b/>
                <w:sz w:val="20"/>
                <w:szCs w:val="20"/>
              </w:rPr>
              <w:t xml:space="preserve">Take using </w:t>
            </w:r>
            <w:proofErr w:type="spellStart"/>
            <w:r w:rsidRPr="00E771D2">
              <w:rPr>
                <w:rFonts w:ascii="Arial" w:eastAsia="Calibri" w:hAnsi="Arial" w:cs="Arial"/>
                <w:b/>
                <w:sz w:val="20"/>
                <w:szCs w:val="20"/>
              </w:rPr>
              <w:t>Respondus</w:t>
            </w:r>
            <w:proofErr w:type="spellEnd"/>
            <w:r w:rsidRPr="00E771D2">
              <w:rPr>
                <w:rFonts w:ascii="Arial" w:eastAsia="Calibri" w:hAnsi="Arial" w:cs="Arial"/>
                <w:b/>
                <w:sz w:val="20"/>
                <w:szCs w:val="20"/>
              </w:rPr>
              <w:t xml:space="preserve"> Lockdown</w:t>
            </w:r>
            <w:r w:rsidR="002B5EA4" w:rsidRPr="00E771D2">
              <w:rPr>
                <w:rFonts w:ascii="Arial" w:eastAsia="Calibri" w:hAnsi="Arial" w:cs="Arial"/>
                <w:b/>
                <w:sz w:val="20"/>
                <w:szCs w:val="20"/>
              </w:rPr>
              <w:t xml:space="preserve"> </w:t>
            </w:r>
          </w:p>
        </w:tc>
      </w:tr>
      <w:tr w:rsidR="006B11AE" w:rsidRPr="00642D87" w14:paraId="7296CEA4" w14:textId="77777777" w:rsidTr="002B5EA4">
        <w:tc>
          <w:tcPr>
            <w:tcW w:w="1440" w:type="dxa"/>
          </w:tcPr>
          <w:p w14:paraId="4BD657DA" w14:textId="77777777" w:rsidR="006B11AE" w:rsidRPr="00642D87" w:rsidRDefault="006B11AE" w:rsidP="006B11AE">
            <w:pPr>
              <w:jc w:val="center"/>
              <w:rPr>
                <w:rFonts w:ascii="Arial" w:eastAsia="Calibri" w:hAnsi="Arial" w:cs="Arial"/>
                <w:sz w:val="20"/>
                <w:szCs w:val="20"/>
              </w:rPr>
            </w:pPr>
            <w:r w:rsidRPr="00642D87">
              <w:rPr>
                <w:rFonts w:ascii="Arial" w:eastAsia="Calibri" w:hAnsi="Arial" w:cs="Arial"/>
                <w:sz w:val="20"/>
                <w:szCs w:val="20"/>
              </w:rPr>
              <w:t>Unit 4:</w:t>
            </w:r>
          </w:p>
          <w:p w14:paraId="78F5340A" w14:textId="53578D98" w:rsidR="006B11AE" w:rsidRPr="00642D87" w:rsidRDefault="006B11AE" w:rsidP="006B11AE">
            <w:pPr>
              <w:jc w:val="center"/>
              <w:rPr>
                <w:rFonts w:ascii="Arial" w:eastAsia="Calibri" w:hAnsi="Arial" w:cs="Arial"/>
                <w:sz w:val="20"/>
                <w:szCs w:val="20"/>
              </w:rPr>
            </w:pPr>
            <w:r w:rsidRPr="00642D87">
              <w:rPr>
                <w:rFonts w:ascii="Arial" w:eastAsia="Calibri" w:hAnsi="Arial" w:cs="Arial"/>
                <w:sz w:val="20"/>
                <w:szCs w:val="20"/>
              </w:rPr>
              <w:t>Multiple Baseline, Multiple Probe and Changing Criterion</w:t>
            </w:r>
          </w:p>
          <w:p w14:paraId="3A044B03" w14:textId="77777777" w:rsidR="006B11AE" w:rsidRPr="00642D87" w:rsidRDefault="006B11AE" w:rsidP="006B11AE">
            <w:pPr>
              <w:jc w:val="center"/>
              <w:rPr>
                <w:rFonts w:ascii="Arial" w:eastAsia="Calibri" w:hAnsi="Arial" w:cs="Arial"/>
                <w:sz w:val="20"/>
                <w:szCs w:val="20"/>
              </w:rPr>
            </w:pPr>
          </w:p>
          <w:p w14:paraId="618B420B" w14:textId="235EB729" w:rsidR="006B11AE" w:rsidRPr="00642D87" w:rsidRDefault="006B11AE" w:rsidP="006B11AE">
            <w:pPr>
              <w:jc w:val="center"/>
              <w:rPr>
                <w:rFonts w:ascii="Arial" w:eastAsia="Calibri" w:hAnsi="Arial" w:cs="Arial"/>
                <w:sz w:val="20"/>
                <w:szCs w:val="20"/>
              </w:rPr>
            </w:pPr>
            <w:r w:rsidRPr="00642D87">
              <w:rPr>
                <w:rFonts w:ascii="Arial" w:eastAsia="Calibri" w:hAnsi="Arial" w:cs="Arial"/>
                <w:sz w:val="20"/>
                <w:szCs w:val="20"/>
              </w:rPr>
              <w:t>6/</w:t>
            </w:r>
            <w:r w:rsidR="006C09F6">
              <w:rPr>
                <w:rFonts w:ascii="Arial" w:eastAsia="Calibri" w:hAnsi="Arial" w:cs="Arial"/>
                <w:sz w:val="20"/>
                <w:szCs w:val="20"/>
              </w:rPr>
              <w:t>19</w:t>
            </w:r>
            <w:r w:rsidR="006C7058">
              <w:rPr>
                <w:rFonts w:ascii="Arial" w:eastAsia="Calibri" w:hAnsi="Arial" w:cs="Arial"/>
                <w:sz w:val="20"/>
                <w:szCs w:val="20"/>
              </w:rPr>
              <w:t xml:space="preserve"> – 7/</w:t>
            </w:r>
            <w:r w:rsidR="006C09F6">
              <w:rPr>
                <w:rFonts w:ascii="Arial" w:eastAsia="Calibri" w:hAnsi="Arial" w:cs="Arial"/>
                <w:sz w:val="20"/>
                <w:szCs w:val="20"/>
              </w:rPr>
              <w:t>2</w:t>
            </w:r>
          </w:p>
        </w:tc>
        <w:tc>
          <w:tcPr>
            <w:tcW w:w="1980" w:type="dxa"/>
          </w:tcPr>
          <w:p w14:paraId="3671866D" w14:textId="77777777" w:rsidR="006B11AE" w:rsidRPr="00642D87" w:rsidRDefault="006B11AE" w:rsidP="006B11AE">
            <w:pPr>
              <w:numPr>
                <w:ilvl w:val="0"/>
                <w:numId w:val="21"/>
              </w:numPr>
              <w:ind w:left="165" w:hanging="180"/>
              <w:contextualSpacing/>
              <w:rPr>
                <w:rFonts w:ascii="Arial" w:eastAsia="Calibri" w:hAnsi="Arial" w:cs="Arial"/>
                <w:sz w:val="20"/>
                <w:szCs w:val="20"/>
              </w:rPr>
            </w:pPr>
            <w:r w:rsidRPr="00642D87">
              <w:rPr>
                <w:rFonts w:ascii="Arial" w:eastAsia="Calibri" w:hAnsi="Arial" w:cs="Arial"/>
                <w:sz w:val="20"/>
                <w:szCs w:val="20"/>
              </w:rPr>
              <w:t>Multiple baseline</w:t>
            </w:r>
          </w:p>
          <w:p w14:paraId="107E9F7D" w14:textId="6E481B62" w:rsidR="006B11AE" w:rsidRPr="00642D87" w:rsidRDefault="006B11AE" w:rsidP="006B11AE">
            <w:pPr>
              <w:numPr>
                <w:ilvl w:val="0"/>
                <w:numId w:val="21"/>
              </w:numPr>
              <w:ind w:left="165" w:hanging="180"/>
              <w:contextualSpacing/>
              <w:rPr>
                <w:rFonts w:ascii="Arial" w:eastAsia="Calibri" w:hAnsi="Arial" w:cs="Arial"/>
                <w:sz w:val="20"/>
                <w:szCs w:val="20"/>
              </w:rPr>
            </w:pPr>
            <w:r w:rsidRPr="00642D87">
              <w:rPr>
                <w:rFonts w:ascii="Arial" w:eastAsia="Calibri" w:hAnsi="Arial" w:cs="Arial"/>
                <w:sz w:val="20"/>
                <w:szCs w:val="20"/>
              </w:rPr>
              <w:t>Multiple Probe</w:t>
            </w:r>
          </w:p>
          <w:p w14:paraId="0A193F75" w14:textId="77777777" w:rsidR="006B11AE" w:rsidRPr="00642D87" w:rsidRDefault="006B11AE" w:rsidP="006B11AE">
            <w:pPr>
              <w:numPr>
                <w:ilvl w:val="0"/>
                <w:numId w:val="21"/>
              </w:numPr>
              <w:ind w:left="165" w:hanging="180"/>
              <w:contextualSpacing/>
              <w:rPr>
                <w:rFonts w:ascii="Arial" w:eastAsia="Calibri" w:hAnsi="Arial" w:cs="Arial"/>
                <w:sz w:val="20"/>
                <w:szCs w:val="20"/>
              </w:rPr>
            </w:pPr>
            <w:r w:rsidRPr="00642D87">
              <w:rPr>
                <w:rFonts w:ascii="Arial" w:eastAsia="Calibri" w:hAnsi="Arial" w:cs="Arial"/>
                <w:sz w:val="20"/>
                <w:szCs w:val="20"/>
              </w:rPr>
              <w:t xml:space="preserve">Changing criterion </w:t>
            </w:r>
          </w:p>
          <w:p w14:paraId="3C3EC2B0" w14:textId="372E085B" w:rsidR="00855CF5" w:rsidRPr="00642D87" w:rsidRDefault="00855CF5" w:rsidP="006B11AE">
            <w:pPr>
              <w:numPr>
                <w:ilvl w:val="0"/>
                <w:numId w:val="21"/>
              </w:numPr>
              <w:ind w:left="165" w:hanging="180"/>
              <w:contextualSpacing/>
              <w:rPr>
                <w:rFonts w:ascii="Arial" w:eastAsia="Calibri" w:hAnsi="Arial" w:cs="Arial"/>
                <w:sz w:val="20"/>
                <w:szCs w:val="20"/>
              </w:rPr>
            </w:pPr>
            <w:r w:rsidRPr="00642D87">
              <w:rPr>
                <w:rFonts w:ascii="Arial" w:eastAsia="Calibri" w:hAnsi="Arial" w:cs="Arial"/>
                <w:sz w:val="20"/>
                <w:szCs w:val="20"/>
              </w:rPr>
              <w:t>Graphing Data</w:t>
            </w:r>
          </w:p>
        </w:tc>
        <w:tc>
          <w:tcPr>
            <w:tcW w:w="3060" w:type="dxa"/>
            <w:shd w:val="clear" w:color="auto" w:fill="auto"/>
          </w:tcPr>
          <w:p w14:paraId="44B5A54B" w14:textId="43C52268" w:rsidR="006B11AE" w:rsidRPr="00642D87" w:rsidRDefault="006B11AE" w:rsidP="0082369C">
            <w:pPr>
              <w:pStyle w:val="ListParagraph"/>
              <w:numPr>
                <w:ilvl w:val="0"/>
                <w:numId w:val="25"/>
              </w:numPr>
              <w:ind w:left="164" w:hanging="164"/>
              <w:rPr>
                <w:rFonts w:ascii="Arial" w:eastAsia="Calibri" w:hAnsi="Arial" w:cs="Arial"/>
                <w:sz w:val="20"/>
                <w:szCs w:val="20"/>
              </w:rPr>
            </w:pPr>
            <w:r w:rsidRPr="00642D87">
              <w:rPr>
                <w:rFonts w:ascii="Arial" w:eastAsia="Calibri" w:hAnsi="Arial" w:cs="Arial"/>
                <w:sz w:val="20"/>
                <w:szCs w:val="20"/>
              </w:rPr>
              <w:t>Cooper et al. (2019) – Ch. 9</w:t>
            </w:r>
          </w:p>
          <w:p w14:paraId="07930F5B" w14:textId="72E1D721" w:rsidR="006B11AE" w:rsidRPr="00642D87" w:rsidRDefault="006B11AE" w:rsidP="0082369C">
            <w:pPr>
              <w:pStyle w:val="ListParagraph"/>
              <w:numPr>
                <w:ilvl w:val="0"/>
                <w:numId w:val="25"/>
              </w:numPr>
              <w:ind w:left="164" w:hanging="164"/>
              <w:rPr>
                <w:rFonts w:ascii="Arial" w:eastAsia="Calibri" w:hAnsi="Arial" w:cs="Arial"/>
                <w:sz w:val="20"/>
                <w:szCs w:val="20"/>
              </w:rPr>
            </w:pPr>
            <w:r w:rsidRPr="00642D87">
              <w:rPr>
                <w:rFonts w:ascii="Arial" w:eastAsia="Calibri" w:hAnsi="Arial" w:cs="Arial"/>
                <w:sz w:val="20"/>
                <w:szCs w:val="20"/>
              </w:rPr>
              <w:t>Riley-Tillman (2020) – Ch. 4</w:t>
            </w:r>
          </w:p>
          <w:p w14:paraId="49B1E818" w14:textId="77777777" w:rsidR="006B11AE" w:rsidRPr="00642D87" w:rsidRDefault="006B11AE" w:rsidP="006B11AE">
            <w:pPr>
              <w:rPr>
                <w:rFonts w:ascii="Arial" w:eastAsia="Calibri" w:hAnsi="Arial" w:cs="Arial"/>
                <w:sz w:val="20"/>
                <w:szCs w:val="20"/>
              </w:rPr>
            </w:pPr>
          </w:p>
        </w:tc>
        <w:tc>
          <w:tcPr>
            <w:tcW w:w="2970" w:type="dxa"/>
          </w:tcPr>
          <w:p w14:paraId="1456438B" w14:textId="40C6363A" w:rsidR="006B11AE" w:rsidRPr="00642D87" w:rsidRDefault="006B11AE" w:rsidP="006C7058">
            <w:pPr>
              <w:pStyle w:val="ListParagraph"/>
              <w:numPr>
                <w:ilvl w:val="0"/>
                <w:numId w:val="25"/>
              </w:numPr>
              <w:ind w:left="160" w:hanging="180"/>
              <w:rPr>
                <w:rFonts w:ascii="Arial" w:eastAsia="Calibri" w:hAnsi="Arial" w:cs="Arial"/>
                <w:sz w:val="20"/>
                <w:szCs w:val="20"/>
              </w:rPr>
            </w:pPr>
            <w:r w:rsidRPr="00642D87">
              <w:rPr>
                <w:rFonts w:ascii="Arial" w:eastAsia="Calibri" w:hAnsi="Arial" w:cs="Arial"/>
                <w:sz w:val="20"/>
                <w:szCs w:val="20"/>
              </w:rPr>
              <w:t xml:space="preserve">Assignment 4 </w:t>
            </w:r>
          </w:p>
          <w:p w14:paraId="51CC2158" w14:textId="5C6392D6" w:rsidR="006B11AE" w:rsidRPr="00642D87" w:rsidRDefault="006B11AE" w:rsidP="006C7058">
            <w:pPr>
              <w:pStyle w:val="ListParagraph"/>
              <w:numPr>
                <w:ilvl w:val="0"/>
                <w:numId w:val="25"/>
              </w:numPr>
              <w:ind w:left="160" w:hanging="180"/>
              <w:rPr>
                <w:rFonts w:ascii="Arial" w:eastAsia="Calibri" w:hAnsi="Arial" w:cs="Arial"/>
                <w:sz w:val="20"/>
                <w:szCs w:val="20"/>
              </w:rPr>
            </w:pPr>
            <w:r w:rsidRPr="00642D87">
              <w:rPr>
                <w:rFonts w:ascii="Arial" w:eastAsia="Calibri" w:hAnsi="Arial" w:cs="Arial"/>
                <w:sz w:val="20"/>
                <w:szCs w:val="20"/>
              </w:rPr>
              <w:t>Discussion Board Activity 4</w:t>
            </w:r>
          </w:p>
          <w:p w14:paraId="4C69F7B3" w14:textId="3EF80CBF" w:rsidR="006B11AE" w:rsidRPr="00642D87" w:rsidRDefault="006B11AE" w:rsidP="006C7058">
            <w:pPr>
              <w:pStyle w:val="ListParagraph"/>
              <w:numPr>
                <w:ilvl w:val="0"/>
                <w:numId w:val="25"/>
              </w:numPr>
              <w:ind w:left="160" w:hanging="180"/>
              <w:rPr>
                <w:rFonts w:ascii="Arial" w:eastAsia="Calibri" w:hAnsi="Arial" w:cs="Arial"/>
                <w:sz w:val="20"/>
                <w:szCs w:val="20"/>
                <w:highlight w:val="cyan"/>
              </w:rPr>
            </w:pPr>
            <w:r w:rsidRPr="00642D87">
              <w:rPr>
                <w:rFonts w:ascii="Arial" w:eastAsia="Calibri" w:hAnsi="Arial" w:cs="Arial"/>
                <w:sz w:val="20"/>
                <w:szCs w:val="20"/>
                <w:highlight w:val="cyan"/>
              </w:rPr>
              <w:t>Synchronous Meeting</w:t>
            </w:r>
          </w:p>
          <w:p w14:paraId="6ECE1209" w14:textId="5E8A4D6E" w:rsidR="006B11AE" w:rsidRPr="00642D87" w:rsidRDefault="006B11AE" w:rsidP="006C7058">
            <w:pPr>
              <w:numPr>
                <w:ilvl w:val="0"/>
                <w:numId w:val="19"/>
              </w:numPr>
              <w:ind w:left="160" w:hanging="180"/>
              <w:contextualSpacing/>
              <w:rPr>
                <w:rFonts w:ascii="Arial" w:eastAsia="Calibri" w:hAnsi="Arial" w:cs="Arial"/>
                <w:sz w:val="20"/>
                <w:szCs w:val="20"/>
              </w:rPr>
            </w:pPr>
            <w:r w:rsidRPr="00642D87">
              <w:rPr>
                <w:rFonts w:ascii="Arial" w:eastAsia="Calibri" w:hAnsi="Arial" w:cs="Arial"/>
                <w:sz w:val="20"/>
                <w:szCs w:val="20"/>
              </w:rPr>
              <w:t>Quiz 4</w:t>
            </w:r>
          </w:p>
        </w:tc>
      </w:tr>
      <w:tr w:rsidR="006B11AE" w:rsidRPr="00642D87" w14:paraId="25928CFF" w14:textId="77777777" w:rsidTr="00642D87">
        <w:tc>
          <w:tcPr>
            <w:tcW w:w="9450" w:type="dxa"/>
            <w:gridSpan w:val="4"/>
            <w:shd w:val="clear" w:color="auto" w:fill="F2F2F2" w:themeFill="background1" w:themeFillShade="F2"/>
          </w:tcPr>
          <w:p w14:paraId="19E16C09" w14:textId="21CEB2E0" w:rsidR="006B11AE" w:rsidRPr="00642D87" w:rsidRDefault="006B11AE" w:rsidP="00FC2A5B">
            <w:pPr>
              <w:jc w:val="center"/>
              <w:rPr>
                <w:rFonts w:ascii="Arial" w:eastAsia="Calibri" w:hAnsi="Arial" w:cs="Arial"/>
                <w:b/>
                <w:sz w:val="20"/>
                <w:szCs w:val="20"/>
              </w:rPr>
            </w:pPr>
            <w:r w:rsidRPr="00642D87">
              <w:rPr>
                <w:rFonts w:ascii="Arial" w:eastAsia="Calibri" w:hAnsi="Arial" w:cs="Arial"/>
                <w:b/>
                <w:sz w:val="20"/>
                <w:szCs w:val="20"/>
              </w:rPr>
              <w:t>Semester Break</w:t>
            </w:r>
          </w:p>
          <w:p w14:paraId="76FB665A" w14:textId="23FEA5BC" w:rsidR="006B11AE" w:rsidRPr="00642D87" w:rsidRDefault="006B11AE" w:rsidP="00E91B7E">
            <w:pPr>
              <w:jc w:val="center"/>
              <w:rPr>
                <w:rFonts w:ascii="Arial" w:eastAsia="Calibri" w:hAnsi="Arial" w:cs="Arial"/>
                <w:sz w:val="20"/>
                <w:szCs w:val="20"/>
              </w:rPr>
            </w:pPr>
            <w:r w:rsidRPr="00642D87">
              <w:rPr>
                <w:rFonts w:ascii="Arial" w:eastAsia="Calibri" w:hAnsi="Arial" w:cs="Arial"/>
                <w:b/>
                <w:sz w:val="20"/>
                <w:szCs w:val="20"/>
              </w:rPr>
              <w:t>7/</w:t>
            </w:r>
            <w:r w:rsidR="006C09F6">
              <w:rPr>
                <w:rFonts w:ascii="Arial" w:eastAsia="Calibri" w:hAnsi="Arial" w:cs="Arial"/>
                <w:b/>
                <w:sz w:val="20"/>
                <w:szCs w:val="20"/>
              </w:rPr>
              <w:t>3</w:t>
            </w:r>
            <w:r w:rsidR="009C54BB">
              <w:rPr>
                <w:rFonts w:ascii="Arial" w:eastAsia="Calibri" w:hAnsi="Arial" w:cs="Arial"/>
                <w:b/>
                <w:sz w:val="20"/>
                <w:szCs w:val="20"/>
              </w:rPr>
              <w:t xml:space="preserve"> – 7/</w:t>
            </w:r>
            <w:r w:rsidR="006C09F6">
              <w:rPr>
                <w:rFonts w:ascii="Arial" w:eastAsia="Calibri" w:hAnsi="Arial" w:cs="Arial"/>
                <w:b/>
                <w:sz w:val="20"/>
                <w:szCs w:val="20"/>
              </w:rPr>
              <w:t>9</w:t>
            </w:r>
          </w:p>
        </w:tc>
      </w:tr>
    </w:tbl>
    <w:tbl>
      <w:tblPr>
        <w:tblStyle w:val="TableGrid2"/>
        <w:tblW w:w="9450" w:type="dxa"/>
        <w:tblInd w:w="-95" w:type="dxa"/>
        <w:tblLayout w:type="fixed"/>
        <w:tblLook w:val="04A0" w:firstRow="1" w:lastRow="0" w:firstColumn="1" w:lastColumn="0" w:noHBand="0" w:noVBand="1"/>
      </w:tblPr>
      <w:tblGrid>
        <w:gridCol w:w="1440"/>
        <w:gridCol w:w="1980"/>
        <w:gridCol w:w="3060"/>
        <w:gridCol w:w="2970"/>
      </w:tblGrid>
      <w:tr w:rsidR="00855CF5" w:rsidRPr="00642D87" w14:paraId="478AF8BA" w14:textId="77777777" w:rsidTr="002B5EA4">
        <w:trPr>
          <w:trHeight w:val="1430"/>
        </w:trPr>
        <w:tc>
          <w:tcPr>
            <w:tcW w:w="1440" w:type="dxa"/>
          </w:tcPr>
          <w:p w14:paraId="7FDE4082" w14:textId="77777777" w:rsidR="00855CF5" w:rsidRPr="00642D87" w:rsidRDefault="00855CF5" w:rsidP="00855CF5">
            <w:pPr>
              <w:jc w:val="center"/>
              <w:rPr>
                <w:rFonts w:ascii="Arial" w:eastAsia="Calibri" w:hAnsi="Arial" w:cs="Arial"/>
                <w:sz w:val="20"/>
                <w:szCs w:val="20"/>
              </w:rPr>
            </w:pPr>
            <w:r w:rsidRPr="00642D87">
              <w:rPr>
                <w:rFonts w:ascii="Arial" w:eastAsia="Calibri" w:hAnsi="Arial" w:cs="Arial"/>
                <w:sz w:val="20"/>
                <w:szCs w:val="20"/>
              </w:rPr>
              <w:t>Unit 5: Evaluating Single Subject Designs</w:t>
            </w:r>
          </w:p>
          <w:p w14:paraId="2EB7E603" w14:textId="77777777" w:rsidR="00855CF5" w:rsidRPr="00642D87" w:rsidRDefault="00855CF5" w:rsidP="00855CF5">
            <w:pPr>
              <w:jc w:val="center"/>
              <w:rPr>
                <w:rFonts w:ascii="Arial" w:eastAsia="Calibri" w:hAnsi="Arial" w:cs="Arial"/>
                <w:sz w:val="20"/>
                <w:szCs w:val="20"/>
              </w:rPr>
            </w:pPr>
          </w:p>
          <w:p w14:paraId="01EF4818" w14:textId="68E289FB" w:rsidR="00855CF5" w:rsidRPr="00642D87" w:rsidRDefault="00855CF5" w:rsidP="00492ECC">
            <w:pPr>
              <w:jc w:val="center"/>
              <w:rPr>
                <w:rFonts w:ascii="Arial" w:eastAsia="Calibri" w:hAnsi="Arial" w:cs="Arial"/>
                <w:sz w:val="20"/>
                <w:szCs w:val="20"/>
              </w:rPr>
            </w:pPr>
            <w:r w:rsidRPr="00642D87">
              <w:rPr>
                <w:rFonts w:ascii="Arial" w:eastAsia="Calibri" w:hAnsi="Arial" w:cs="Arial"/>
                <w:sz w:val="20"/>
                <w:szCs w:val="20"/>
              </w:rPr>
              <w:t>7/</w:t>
            </w:r>
            <w:r w:rsidR="009C54BB">
              <w:rPr>
                <w:rFonts w:ascii="Arial" w:eastAsia="Calibri" w:hAnsi="Arial" w:cs="Arial"/>
                <w:sz w:val="20"/>
                <w:szCs w:val="20"/>
              </w:rPr>
              <w:t>1</w:t>
            </w:r>
            <w:r w:rsidR="006C09F6">
              <w:rPr>
                <w:rFonts w:ascii="Arial" w:eastAsia="Calibri" w:hAnsi="Arial" w:cs="Arial"/>
                <w:sz w:val="20"/>
                <w:szCs w:val="20"/>
              </w:rPr>
              <w:t>0</w:t>
            </w:r>
            <w:r w:rsidR="006C7058">
              <w:rPr>
                <w:rFonts w:ascii="Arial" w:eastAsia="Calibri" w:hAnsi="Arial" w:cs="Arial"/>
                <w:sz w:val="20"/>
                <w:szCs w:val="20"/>
              </w:rPr>
              <w:t xml:space="preserve"> – 7/2</w:t>
            </w:r>
            <w:r w:rsidR="006C09F6">
              <w:rPr>
                <w:rFonts w:ascii="Arial" w:eastAsia="Calibri" w:hAnsi="Arial" w:cs="Arial"/>
                <w:sz w:val="20"/>
                <w:szCs w:val="20"/>
              </w:rPr>
              <w:t>3</w:t>
            </w:r>
          </w:p>
        </w:tc>
        <w:tc>
          <w:tcPr>
            <w:tcW w:w="1980" w:type="dxa"/>
          </w:tcPr>
          <w:p w14:paraId="2005F43D" w14:textId="7899DBAB" w:rsidR="00855CF5" w:rsidRPr="00642D87" w:rsidRDefault="00855CF5" w:rsidP="00855CF5">
            <w:pPr>
              <w:numPr>
                <w:ilvl w:val="0"/>
                <w:numId w:val="22"/>
              </w:numPr>
              <w:ind w:left="168" w:hanging="168"/>
              <w:contextualSpacing/>
              <w:rPr>
                <w:rFonts w:ascii="Arial" w:eastAsia="Calibri" w:hAnsi="Arial" w:cs="Arial"/>
                <w:sz w:val="20"/>
                <w:szCs w:val="20"/>
              </w:rPr>
            </w:pPr>
            <w:r w:rsidRPr="00642D87">
              <w:rPr>
                <w:rFonts w:ascii="Arial" w:eastAsia="Calibri" w:hAnsi="Arial" w:cs="Arial"/>
                <w:sz w:val="20"/>
                <w:szCs w:val="20"/>
              </w:rPr>
              <w:t xml:space="preserve">Visual analysis and interpretation of graphed data </w:t>
            </w:r>
          </w:p>
        </w:tc>
        <w:tc>
          <w:tcPr>
            <w:tcW w:w="3060" w:type="dxa"/>
          </w:tcPr>
          <w:p w14:paraId="41ACFC9A" w14:textId="0308B910" w:rsidR="00855CF5" w:rsidRPr="00642D87" w:rsidRDefault="00855CF5" w:rsidP="0082369C">
            <w:pPr>
              <w:pStyle w:val="ListParagraph"/>
              <w:numPr>
                <w:ilvl w:val="0"/>
                <w:numId w:val="22"/>
              </w:numPr>
              <w:ind w:left="164" w:hanging="164"/>
              <w:rPr>
                <w:rFonts w:ascii="Arial" w:eastAsia="Calibri" w:hAnsi="Arial" w:cs="Arial"/>
                <w:sz w:val="20"/>
                <w:szCs w:val="20"/>
              </w:rPr>
            </w:pPr>
            <w:r w:rsidRPr="00642D87">
              <w:rPr>
                <w:rFonts w:ascii="Arial" w:eastAsia="Calibri" w:hAnsi="Arial" w:cs="Arial"/>
                <w:sz w:val="20"/>
                <w:szCs w:val="20"/>
              </w:rPr>
              <w:t>Riley-Tillman (2020) – Ch. 5 &amp; Ch. 6</w:t>
            </w:r>
          </w:p>
        </w:tc>
        <w:tc>
          <w:tcPr>
            <w:tcW w:w="2970" w:type="dxa"/>
          </w:tcPr>
          <w:p w14:paraId="164A1E75" w14:textId="20ECFD3B" w:rsidR="00855CF5" w:rsidRPr="00642D87" w:rsidRDefault="00855CF5" w:rsidP="006C7058">
            <w:pPr>
              <w:pStyle w:val="ListParagraph"/>
              <w:numPr>
                <w:ilvl w:val="0"/>
                <w:numId w:val="20"/>
              </w:numPr>
              <w:ind w:left="160" w:hanging="160"/>
              <w:rPr>
                <w:rFonts w:ascii="Arial" w:eastAsia="Calibri" w:hAnsi="Arial" w:cs="Arial"/>
                <w:sz w:val="20"/>
                <w:szCs w:val="20"/>
              </w:rPr>
            </w:pPr>
            <w:r w:rsidRPr="00642D87">
              <w:rPr>
                <w:rFonts w:ascii="Arial" w:eastAsia="Calibri" w:hAnsi="Arial" w:cs="Arial"/>
                <w:sz w:val="20"/>
                <w:szCs w:val="20"/>
              </w:rPr>
              <w:t xml:space="preserve">Assignment 5 </w:t>
            </w:r>
          </w:p>
          <w:p w14:paraId="4621B253" w14:textId="77777777" w:rsidR="00855CF5" w:rsidRPr="00642D87" w:rsidRDefault="00855CF5" w:rsidP="006C7058">
            <w:pPr>
              <w:pStyle w:val="ListParagraph"/>
              <w:numPr>
                <w:ilvl w:val="0"/>
                <w:numId w:val="20"/>
              </w:numPr>
              <w:ind w:left="160" w:hanging="160"/>
              <w:rPr>
                <w:rFonts w:ascii="Arial" w:eastAsia="Calibri" w:hAnsi="Arial" w:cs="Arial"/>
                <w:sz w:val="20"/>
                <w:szCs w:val="20"/>
              </w:rPr>
            </w:pPr>
            <w:r w:rsidRPr="00642D87">
              <w:rPr>
                <w:rFonts w:ascii="Arial" w:eastAsia="Calibri" w:hAnsi="Arial" w:cs="Arial"/>
                <w:sz w:val="20"/>
                <w:szCs w:val="20"/>
              </w:rPr>
              <w:t xml:space="preserve">Discussion Board Activity 5 </w:t>
            </w:r>
          </w:p>
          <w:p w14:paraId="1766384F" w14:textId="558B2615" w:rsidR="00855CF5" w:rsidRPr="00642D87" w:rsidRDefault="00855CF5" w:rsidP="006C7058">
            <w:pPr>
              <w:pStyle w:val="ListParagraph"/>
              <w:numPr>
                <w:ilvl w:val="0"/>
                <w:numId w:val="20"/>
              </w:numPr>
              <w:ind w:left="160" w:hanging="160"/>
              <w:rPr>
                <w:rFonts w:ascii="Arial" w:eastAsia="Calibri" w:hAnsi="Arial" w:cs="Arial"/>
                <w:sz w:val="20"/>
                <w:szCs w:val="20"/>
              </w:rPr>
            </w:pPr>
            <w:r w:rsidRPr="00642D87">
              <w:rPr>
                <w:rFonts w:ascii="Arial" w:eastAsia="Calibri" w:hAnsi="Arial" w:cs="Arial"/>
                <w:sz w:val="20"/>
                <w:szCs w:val="20"/>
              </w:rPr>
              <w:t>Quiz 5</w:t>
            </w:r>
          </w:p>
        </w:tc>
      </w:tr>
      <w:tr w:rsidR="00823E89" w:rsidRPr="00642D87" w14:paraId="59027091" w14:textId="77777777" w:rsidTr="00492ECC">
        <w:trPr>
          <w:trHeight w:val="710"/>
        </w:trPr>
        <w:tc>
          <w:tcPr>
            <w:tcW w:w="1440" w:type="dxa"/>
          </w:tcPr>
          <w:p w14:paraId="3974E318" w14:textId="77777777" w:rsidR="00823E89" w:rsidRPr="00642D87" w:rsidRDefault="00823E89" w:rsidP="00823E89">
            <w:pPr>
              <w:jc w:val="center"/>
              <w:rPr>
                <w:rFonts w:ascii="Arial" w:eastAsia="Calibri" w:hAnsi="Arial" w:cs="Arial"/>
                <w:sz w:val="20"/>
                <w:szCs w:val="20"/>
              </w:rPr>
            </w:pPr>
            <w:r w:rsidRPr="00642D87">
              <w:rPr>
                <w:rFonts w:ascii="Arial" w:eastAsia="Calibri" w:hAnsi="Arial" w:cs="Arial"/>
                <w:sz w:val="20"/>
                <w:szCs w:val="20"/>
              </w:rPr>
              <w:t>Unit 6:</w:t>
            </w:r>
          </w:p>
          <w:p w14:paraId="5438DC4B" w14:textId="10ABE08C" w:rsidR="00823E89" w:rsidRPr="00642D87" w:rsidRDefault="00823E89" w:rsidP="00823E89">
            <w:pPr>
              <w:jc w:val="center"/>
              <w:rPr>
                <w:rFonts w:ascii="Arial" w:eastAsia="Calibri" w:hAnsi="Arial" w:cs="Arial"/>
                <w:sz w:val="20"/>
                <w:szCs w:val="20"/>
              </w:rPr>
            </w:pPr>
            <w:r w:rsidRPr="00642D87">
              <w:rPr>
                <w:rFonts w:ascii="Arial" w:eastAsia="Calibri" w:hAnsi="Arial" w:cs="Arial"/>
                <w:sz w:val="20"/>
                <w:szCs w:val="20"/>
              </w:rPr>
              <w:t>Interpreting and Presenting Data</w:t>
            </w:r>
          </w:p>
          <w:p w14:paraId="071BA62A" w14:textId="77777777" w:rsidR="00823E89" w:rsidRPr="00642D87" w:rsidRDefault="00823E89" w:rsidP="00823E89">
            <w:pPr>
              <w:jc w:val="center"/>
              <w:rPr>
                <w:rFonts w:ascii="Arial" w:eastAsia="Calibri" w:hAnsi="Arial" w:cs="Arial"/>
                <w:sz w:val="20"/>
                <w:szCs w:val="20"/>
              </w:rPr>
            </w:pPr>
          </w:p>
          <w:p w14:paraId="5EDB0F80" w14:textId="55D456D9" w:rsidR="00823E89" w:rsidRPr="00642D87" w:rsidRDefault="00823E89" w:rsidP="00492ECC">
            <w:pPr>
              <w:jc w:val="center"/>
              <w:rPr>
                <w:rFonts w:ascii="Arial" w:eastAsia="Calibri" w:hAnsi="Arial" w:cs="Arial"/>
                <w:sz w:val="20"/>
                <w:szCs w:val="20"/>
              </w:rPr>
            </w:pPr>
            <w:r w:rsidRPr="00642D87">
              <w:rPr>
                <w:rFonts w:ascii="Arial" w:eastAsia="Calibri" w:hAnsi="Arial" w:cs="Arial"/>
                <w:sz w:val="20"/>
                <w:szCs w:val="20"/>
              </w:rPr>
              <w:t>7/2</w:t>
            </w:r>
            <w:r w:rsidR="006C09F6">
              <w:rPr>
                <w:rFonts w:ascii="Arial" w:eastAsia="Calibri" w:hAnsi="Arial" w:cs="Arial"/>
                <w:sz w:val="20"/>
                <w:szCs w:val="20"/>
              </w:rPr>
              <w:t>4</w:t>
            </w:r>
            <w:r w:rsidR="006C7058">
              <w:rPr>
                <w:rFonts w:ascii="Arial" w:eastAsia="Calibri" w:hAnsi="Arial" w:cs="Arial"/>
                <w:sz w:val="20"/>
                <w:szCs w:val="20"/>
              </w:rPr>
              <w:t xml:space="preserve"> – 8/</w:t>
            </w:r>
            <w:r w:rsidR="006C09F6">
              <w:rPr>
                <w:rFonts w:ascii="Arial" w:eastAsia="Calibri" w:hAnsi="Arial" w:cs="Arial"/>
                <w:sz w:val="20"/>
                <w:szCs w:val="20"/>
              </w:rPr>
              <w:t>6</w:t>
            </w:r>
          </w:p>
        </w:tc>
        <w:tc>
          <w:tcPr>
            <w:tcW w:w="1980" w:type="dxa"/>
          </w:tcPr>
          <w:p w14:paraId="72B8B286" w14:textId="29B61026" w:rsidR="00823E89" w:rsidRPr="00642D87" w:rsidRDefault="00823E89" w:rsidP="00823E89">
            <w:pPr>
              <w:pStyle w:val="ListParagraph"/>
              <w:numPr>
                <w:ilvl w:val="0"/>
                <w:numId w:val="26"/>
              </w:numPr>
              <w:ind w:left="159" w:hanging="180"/>
              <w:rPr>
                <w:rFonts w:ascii="Arial" w:eastAsia="Calibri" w:hAnsi="Arial" w:cs="Arial"/>
                <w:sz w:val="20"/>
                <w:szCs w:val="20"/>
              </w:rPr>
            </w:pPr>
            <w:r w:rsidRPr="00642D87">
              <w:rPr>
                <w:rFonts w:ascii="Arial" w:eastAsia="Calibri" w:hAnsi="Arial" w:cs="Arial"/>
                <w:sz w:val="20"/>
                <w:szCs w:val="20"/>
              </w:rPr>
              <w:t>Communicating findings</w:t>
            </w:r>
          </w:p>
          <w:p w14:paraId="0C3D1318" w14:textId="77777777" w:rsidR="00823E89" w:rsidRPr="00642D87" w:rsidRDefault="00823E89" w:rsidP="00823E89">
            <w:pPr>
              <w:pStyle w:val="ListParagraph"/>
              <w:numPr>
                <w:ilvl w:val="0"/>
                <w:numId w:val="26"/>
              </w:numPr>
              <w:ind w:left="159" w:hanging="180"/>
              <w:rPr>
                <w:rFonts w:ascii="Arial" w:eastAsia="Calibri" w:hAnsi="Arial" w:cs="Arial"/>
                <w:sz w:val="20"/>
                <w:szCs w:val="20"/>
              </w:rPr>
            </w:pPr>
            <w:r w:rsidRPr="00642D87">
              <w:rPr>
                <w:rFonts w:ascii="Arial" w:eastAsia="Calibri" w:hAnsi="Arial" w:cs="Arial"/>
                <w:sz w:val="20"/>
                <w:szCs w:val="20"/>
              </w:rPr>
              <w:t>Research vs Case Studies</w:t>
            </w:r>
          </w:p>
          <w:p w14:paraId="5E8D44F3" w14:textId="401DC968" w:rsidR="00823E89" w:rsidRPr="00642D87" w:rsidRDefault="00823E89" w:rsidP="00823E89">
            <w:pPr>
              <w:pStyle w:val="ListParagraph"/>
              <w:numPr>
                <w:ilvl w:val="0"/>
                <w:numId w:val="26"/>
              </w:numPr>
              <w:ind w:left="159" w:hanging="180"/>
              <w:rPr>
                <w:rFonts w:ascii="Arial" w:eastAsia="Calibri" w:hAnsi="Arial" w:cs="Arial"/>
                <w:sz w:val="20"/>
                <w:szCs w:val="20"/>
              </w:rPr>
            </w:pPr>
            <w:r w:rsidRPr="00642D87">
              <w:rPr>
                <w:rFonts w:ascii="Arial" w:eastAsia="Calibri" w:hAnsi="Arial" w:cs="Arial"/>
                <w:sz w:val="20"/>
                <w:szCs w:val="20"/>
              </w:rPr>
              <w:t>Social validity</w:t>
            </w:r>
          </w:p>
          <w:p w14:paraId="210EEFF4" w14:textId="4D8DE622" w:rsidR="00823E89" w:rsidRPr="00642D87" w:rsidRDefault="00823E89" w:rsidP="00823E89">
            <w:pPr>
              <w:pStyle w:val="ListParagraph"/>
              <w:numPr>
                <w:ilvl w:val="0"/>
                <w:numId w:val="26"/>
              </w:numPr>
              <w:ind w:left="159" w:hanging="180"/>
              <w:rPr>
                <w:rFonts w:ascii="Arial" w:eastAsia="Calibri" w:hAnsi="Arial" w:cs="Arial"/>
                <w:sz w:val="20"/>
                <w:szCs w:val="20"/>
              </w:rPr>
            </w:pPr>
            <w:r w:rsidRPr="00642D87">
              <w:rPr>
                <w:rFonts w:ascii="Arial" w:eastAsia="Calibri" w:hAnsi="Arial" w:cs="Arial"/>
                <w:sz w:val="20"/>
                <w:szCs w:val="20"/>
              </w:rPr>
              <w:t>Program evaluation</w:t>
            </w:r>
          </w:p>
        </w:tc>
        <w:tc>
          <w:tcPr>
            <w:tcW w:w="3060" w:type="dxa"/>
          </w:tcPr>
          <w:p w14:paraId="4598B2B1" w14:textId="52D22CE8" w:rsidR="00823E89" w:rsidRPr="00642D87" w:rsidRDefault="00823E89" w:rsidP="00823E89">
            <w:pPr>
              <w:numPr>
                <w:ilvl w:val="0"/>
                <w:numId w:val="20"/>
              </w:numPr>
              <w:ind w:left="250" w:hanging="250"/>
              <w:contextualSpacing/>
              <w:rPr>
                <w:rFonts w:ascii="Arial" w:eastAsia="Calibri" w:hAnsi="Arial" w:cs="Arial"/>
                <w:sz w:val="20"/>
                <w:szCs w:val="20"/>
              </w:rPr>
            </w:pPr>
            <w:r w:rsidRPr="00642D87">
              <w:rPr>
                <w:rFonts w:ascii="Arial" w:eastAsia="Calibri" w:hAnsi="Arial" w:cs="Arial"/>
                <w:sz w:val="20"/>
                <w:szCs w:val="20"/>
              </w:rPr>
              <w:t xml:space="preserve">Riley-Tillman (2020) – Ch. 8 </w:t>
            </w:r>
          </w:p>
          <w:p w14:paraId="041754F0" w14:textId="77777777" w:rsidR="0082369C" w:rsidRPr="00642D87" w:rsidRDefault="00823E89" w:rsidP="0082369C">
            <w:pPr>
              <w:numPr>
                <w:ilvl w:val="0"/>
                <w:numId w:val="20"/>
              </w:numPr>
              <w:ind w:left="250" w:hanging="250"/>
              <w:contextualSpacing/>
              <w:rPr>
                <w:rFonts w:ascii="Arial" w:eastAsia="Calibri" w:hAnsi="Arial" w:cs="Arial"/>
                <w:sz w:val="20"/>
                <w:szCs w:val="20"/>
              </w:rPr>
            </w:pPr>
            <w:r w:rsidRPr="00642D87">
              <w:rPr>
                <w:rFonts w:ascii="Arial" w:eastAsia="Calibri" w:hAnsi="Arial" w:cs="Arial"/>
                <w:sz w:val="20"/>
                <w:szCs w:val="20"/>
              </w:rPr>
              <w:t>Wolf (1978) – social validity</w:t>
            </w:r>
          </w:p>
          <w:p w14:paraId="5901E75A" w14:textId="58C47708" w:rsidR="00823E89" w:rsidRPr="00642D87" w:rsidRDefault="00823E89" w:rsidP="0082369C">
            <w:pPr>
              <w:numPr>
                <w:ilvl w:val="0"/>
                <w:numId w:val="20"/>
              </w:numPr>
              <w:ind w:left="250" w:hanging="250"/>
              <w:contextualSpacing/>
              <w:rPr>
                <w:rFonts w:ascii="Arial" w:eastAsia="Calibri" w:hAnsi="Arial" w:cs="Arial"/>
                <w:sz w:val="20"/>
                <w:szCs w:val="20"/>
              </w:rPr>
            </w:pPr>
            <w:r w:rsidRPr="00642D87">
              <w:rPr>
                <w:rFonts w:ascii="Arial" w:eastAsia="Calibri" w:hAnsi="Arial" w:cs="Arial"/>
                <w:sz w:val="20"/>
                <w:szCs w:val="20"/>
              </w:rPr>
              <w:t>Morrison &amp; Harms (2018)-Ch</w:t>
            </w:r>
            <w:r w:rsidR="007F1CA8" w:rsidRPr="00642D87">
              <w:rPr>
                <w:rFonts w:ascii="Arial" w:eastAsia="Calibri" w:hAnsi="Arial" w:cs="Arial"/>
                <w:sz w:val="20"/>
                <w:szCs w:val="20"/>
              </w:rPr>
              <w:t>. 5</w:t>
            </w:r>
            <w:r w:rsidRPr="00642D87">
              <w:rPr>
                <w:rFonts w:ascii="Arial" w:eastAsia="Calibri" w:hAnsi="Arial" w:cs="Arial"/>
                <w:sz w:val="20"/>
                <w:szCs w:val="20"/>
              </w:rPr>
              <w:t xml:space="preserve"> </w:t>
            </w:r>
          </w:p>
        </w:tc>
        <w:tc>
          <w:tcPr>
            <w:tcW w:w="2970" w:type="dxa"/>
          </w:tcPr>
          <w:p w14:paraId="78EB5D08" w14:textId="28074D0B" w:rsidR="00823E89" w:rsidRPr="00642D87" w:rsidRDefault="00823E89" w:rsidP="006C7058">
            <w:pPr>
              <w:pStyle w:val="ListParagraph"/>
              <w:numPr>
                <w:ilvl w:val="0"/>
                <w:numId w:val="20"/>
              </w:numPr>
              <w:ind w:left="160" w:hanging="160"/>
              <w:rPr>
                <w:rFonts w:ascii="Arial" w:eastAsia="Calibri" w:hAnsi="Arial" w:cs="Arial"/>
                <w:sz w:val="20"/>
                <w:szCs w:val="20"/>
              </w:rPr>
            </w:pPr>
            <w:r w:rsidRPr="00642D87">
              <w:rPr>
                <w:rFonts w:ascii="Arial" w:eastAsia="Calibri" w:hAnsi="Arial" w:cs="Arial"/>
                <w:sz w:val="20"/>
                <w:szCs w:val="20"/>
              </w:rPr>
              <w:t>Assignment 6</w:t>
            </w:r>
          </w:p>
          <w:p w14:paraId="785CEE3F" w14:textId="098C3C3E" w:rsidR="00823E89" w:rsidRPr="00642D87" w:rsidRDefault="00823E89" w:rsidP="006C7058">
            <w:pPr>
              <w:pStyle w:val="ListParagraph"/>
              <w:numPr>
                <w:ilvl w:val="0"/>
                <w:numId w:val="20"/>
              </w:numPr>
              <w:ind w:left="160" w:hanging="160"/>
              <w:rPr>
                <w:rFonts w:ascii="Arial" w:eastAsia="Calibri" w:hAnsi="Arial" w:cs="Arial"/>
                <w:sz w:val="20"/>
                <w:szCs w:val="20"/>
              </w:rPr>
            </w:pPr>
            <w:r w:rsidRPr="00642D87">
              <w:rPr>
                <w:rFonts w:ascii="Arial" w:eastAsia="Calibri" w:hAnsi="Arial" w:cs="Arial"/>
                <w:sz w:val="20"/>
                <w:szCs w:val="20"/>
              </w:rPr>
              <w:t>Discussion Board Activity 6</w:t>
            </w:r>
          </w:p>
          <w:p w14:paraId="25FF94F6" w14:textId="63BCF850" w:rsidR="00823E89" w:rsidRPr="00642D87" w:rsidRDefault="00823E89" w:rsidP="006C7058">
            <w:pPr>
              <w:numPr>
                <w:ilvl w:val="0"/>
                <w:numId w:val="19"/>
              </w:numPr>
              <w:ind w:left="160" w:hanging="160"/>
              <w:contextualSpacing/>
              <w:rPr>
                <w:rFonts w:ascii="Arial" w:eastAsia="Calibri" w:hAnsi="Arial" w:cs="Arial"/>
                <w:sz w:val="20"/>
                <w:szCs w:val="20"/>
              </w:rPr>
            </w:pPr>
            <w:r w:rsidRPr="00642D87">
              <w:rPr>
                <w:rFonts w:ascii="Arial" w:eastAsia="Calibri" w:hAnsi="Arial" w:cs="Arial"/>
                <w:sz w:val="20"/>
                <w:szCs w:val="20"/>
              </w:rPr>
              <w:t xml:space="preserve">Quiz 6 </w:t>
            </w:r>
          </w:p>
        </w:tc>
      </w:tr>
      <w:tr w:rsidR="00855CF5" w:rsidRPr="00642D87" w14:paraId="40333CF1" w14:textId="77777777" w:rsidTr="00964CA0">
        <w:trPr>
          <w:trHeight w:val="559"/>
        </w:trPr>
        <w:tc>
          <w:tcPr>
            <w:tcW w:w="9450" w:type="dxa"/>
            <w:gridSpan w:val="4"/>
            <w:shd w:val="clear" w:color="auto" w:fill="F2F2F2" w:themeFill="background1" w:themeFillShade="F2"/>
          </w:tcPr>
          <w:p w14:paraId="7DCCE4D2" w14:textId="77777777" w:rsidR="00855CF5" w:rsidRPr="00642D87" w:rsidRDefault="00855CF5" w:rsidP="00642D87">
            <w:pPr>
              <w:shd w:val="clear" w:color="auto" w:fill="F2F2F2" w:themeFill="background1" w:themeFillShade="F2"/>
              <w:spacing w:line="259" w:lineRule="auto"/>
              <w:jc w:val="center"/>
              <w:rPr>
                <w:rFonts w:ascii="Arial" w:eastAsia="Calibri" w:hAnsi="Arial" w:cs="Arial"/>
                <w:b/>
                <w:bCs/>
                <w:sz w:val="20"/>
                <w:szCs w:val="20"/>
              </w:rPr>
            </w:pPr>
            <w:r w:rsidRPr="00642D87">
              <w:rPr>
                <w:rFonts w:ascii="Arial" w:eastAsia="Calibri" w:hAnsi="Arial" w:cs="Arial"/>
                <w:b/>
                <w:bCs/>
                <w:sz w:val="20"/>
                <w:szCs w:val="20"/>
              </w:rPr>
              <w:t>EXAM 2:</w:t>
            </w:r>
          </w:p>
          <w:p w14:paraId="7769F226" w14:textId="6A4B7C48" w:rsidR="00855CF5" w:rsidRPr="00642D87" w:rsidRDefault="00855CF5" w:rsidP="00642D87">
            <w:pPr>
              <w:shd w:val="clear" w:color="auto" w:fill="F2F2F2" w:themeFill="background1" w:themeFillShade="F2"/>
              <w:jc w:val="center"/>
              <w:rPr>
                <w:rFonts w:ascii="Arial" w:eastAsia="Calibri" w:hAnsi="Arial" w:cs="Arial"/>
                <w:b/>
                <w:bCs/>
                <w:sz w:val="20"/>
                <w:szCs w:val="20"/>
              </w:rPr>
            </w:pPr>
            <w:r w:rsidRPr="00642D87">
              <w:rPr>
                <w:rFonts w:ascii="Arial" w:eastAsia="Calibri" w:hAnsi="Arial" w:cs="Arial"/>
                <w:b/>
                <w:bCs/>
                <w:sz w:val="20"/>
                <w:szCs w:val="20"/>
              </w:rPr>
              <w:t>Tuesday, 8/</w:t>
            </w:r>
            <w:r w:rsidR="00E771D2">
              <w:rPr>
                <w:rFonts w:ascii="Arial" w:eastAsia="Calibri" w:hAnsi="Arial" w:cs="Arial"/>
                <w:b/>
                <w:bCs/>
                <w:sz w:val="20"/>
                <w:szCs w:val="20"/>
              </w:rPr>
              <w:t>8</w:t>
            </w:r>
          </w:p>
          <w:p w14:paraId="593ACF65" w14:textId="21A8A581" w:rsidR="00855CF5" w:rsidRPr="00642D87" w:rsidRDefault="00E771D2" w:rsidP="00855CF5">
            <w:pPr>
              <w:jc w:val="center"/>
              <w:rPr>
                <w:rFonts w:ascii="Arial" w:eastAsia="Calibri" w:hAnsi="Arial" w:cs="Arial"/>
                <w:b/>
                <w:bCs/>
                <w:sz w:val="20"/>
                <w:szCs w:val="20"/>
              </w:rPr>
            </w:pPr>
            <w:r w:rsidRPr="00E771D2">
              <w:rPr>
                <w:rFonts w:ascii="Arial" w:eastAsia="Calibri" w:hAnsi="Arial" w:cs="Arial"/>
                <w:b/>
                <w:sz w:val="20"/>
                <w:szCs w:val="20"/>
              </w:rPr>
              <w:t xml:space="preserve">Take using </w:t>
            </w:r>
            <w:proofErr w:type="spellStart"/>
            <w:r w:rsidRPr="00E771D2">
              <w:rPr>
                <w:rFonts w:ascii="Arial" w:eastAsia="Calibri" w:hAnsi="Arial" w:cs="Arial"/>
                <w:b/>
                <w:sz w:val="20"/>
                <w:szCs w:val="20"/>
              </w:rPr>
              <w:t>Respondus</w:t>
            </w:r>
            <w:proofErr w:type="spellEnd"/>
            <w:r w:rsidRPr="00E771D2">
              <w:rPr>
                <w:rFonts w:ascii="Arial" w:eastAsia="Calibri" w:hAnsi="Arial" w:cs="Arial"/>
                <w:b/>
                <w:sz w:val="20"/>
                <w:szCs w:val="20"/>
              </w:rPr>
              <w:t xml:space="preserve"> Lockdown</w:t>
            </w:r>
          </w:p>
        </w:tc>
      </w:tr>
    </w:tbl>
    <w:p w14:paraId="7EEE4CEA" w14:textId="4D527F16" w:rsidR="00FC2A5B" w:rsidRPr="00964CA0" w:rsidRDefault="00FC2A5B" w:rsidP="00FC2A5B">
      <w:pPr>
        <w:jc w:val="center"/>
        <w:rPr>
          <w:rFonts w:ascii="Arial" w:hAnsi="Arial" w:cs="Arial"/>
          <w:sz w:val="24"/>
          <w:szCs w:val="24"/>
        </w:rPr>
      </w:pPr>
      <w:r>
        <w:br w:type="page"/>
      </w:r>
      <w:r w:rsidRPr="00964CA0">
        <w:rPr>
          <w:rFonts w:ascii="Arial" w:hAnsi="Arial" w:cs="Arial"/>
          <w:sz w:val="24"/>
          <w:szCs w:val="24"/>
        </w:rPr>
        <w:t>Readings</w:t>
      </w:r>
    </w:p>
    <w:p w14:paraId="53B143D2" w14:textId="5283AD9F" w:rsidR="003A09CB" w:rsidRDefault="003A09CB" w:rsidP="00FC2A5B">
      <w:pPr>
        <w:spacing w:after="0" w:line="240" w:lineRule="auto"/>
        <w:rPr>
          <w:rFonts w:ascii="Arial" w:hAnsi="Arial" w:cs="Arial"/>
          <w:sz w:val="20"/>
          <w:szCs w:val="20"/>
        </w:rPr>
      </w:pPr>
    </w:p>
    <w:p w14:paraId="20A8A0E7" w14:textId="4D413637" w:rsidR="003A09CB" w:rsidRPr="003A09CB" w:rsidRDefault="003A09CB" w:rsidP="00FC2A5B">
      <w:pPr>
        <w:spacing w:after="0" w:line="240" w:lineRule="auto"/>
        <w:rPr>
          <w:rFonts w:ascii="Arial" w:hAnsi="Arial" w:cs="Arial"/>
          <w:i/>
          <w:iCs/>
          <w:sz w:val="20"/>
          <w:szCs w:val="20"/>
        </w:rPr>
      </w:pPr>
      <w:r>
        <w:rPr>
          <w:rFonts w:ascii="Arial" w:hAnsi="Arial" w:cs="Arial"/>
          <w:sz w:val="20"/>
          <w:szCs w:val="20"/>
        </w:rPr>
        <w:t xml:space="preserve">Blair, B., &amp; Mahoney, P. (2022). Creating single subject research graphs with Google applications. </w:t>
      </w:r>
      <w:r w:rsidRPr="003A09CB">
        <w:rPr>
          <w:rFonts w:ascii="Arial" w:hAnsi="Arial" w:cs="Arial"/>
          <w:i/>
          <w:iCs/>
          <w:sz w:val="20"/>
          <w:szCs w:val="20"/>
        </w:rPr>
        <w:t>Behavior Analysis in Practice, 15, 295-311.</w:t>
      </w:r>
    </w:p>
    <w:p w14:paraId="5DFE7CF0" w14:textId="74E23F4B" w:rsidR="00FC2A5B" w:rsidRPr="00E771D2" w:rsidRDefault="00FC2A5B" w:rsidP="00FC2A5B">
      <w:pPr>
        <w:spacing w:after="0" w:line="240" w:lineRule="auto"/>
        <w:rPr>
          <w:rFonts w:ascii="Arial" w:hAnsi="Arial" w:cs="Arial"/>
          <w:sz w:val="20"/>
          <w:szCs w:val="20"/>
        </w:rPr>
      </w:pPr>
    </w:p>
    <w:p w14:paraId="611574B2" w14:textId="7BC189A4" w:rsidR="00E771D2" w:rsidRPr="00E771D2" w:rsidRDefault="00E771D2" w:rsidP="00585E2D">
      <w:pPr>
        <w:spacing w:after="0" w:line="240" w:lineRule="auto"/>
        <w:rPr>
          <w:rFonts w:ascii="Arial" w:eastAsia="Calibri" w:hAnsi="Arial" w:cs="Arial"/>
          <w:sz w:val="20"/>
          <w:szCs w:val="20"/>
        </w:rPr>
      </w:pPr>
      <w:proofErr w:type="spellStart"/>
      <w:r w:rsidRPr="00E771D2">
        <w:rPr>
          <w:rFonts w:ascii="Arial" w:eastAsia="Calibri" w:hAnsi="Arial" w:cs="Arial"/>
          <w:sz w:val="20"/>
          <w:szCs w:val="20"/>
        </w:rPr>
        <w:t>Briesch</w:t>
      </w:r>
      <w:proofErr w:type="spellEnd"/>
      <w:r w:rsidRPr="00E771D2">
        <w:rPr>
          <w:rFonts w:ascii="Arial" w:eastAsia="Calibri" w:hAnsi="Arial" w:cs="Arial"/>
          <w:sz w:val="20"/>
          <w:szCs w:val="20"/>
        </w:rPr>
        <w:t xml:space="preserve">, A.M., Volpe, R.J. &amp; Floyd, R.G. (2018). </w:t>
      </w:r>
      <w:r w:rsidRPr="00E771D2">
        <w:rPr>
          <w:rStyle w:val="Emphasis"/>
          <w:rFonts w:ascii="Arial" w:hAnsi="Arial" w:cs="Arial"/>
          <w:color w:val="333333"/>
          <w:sz w:val="20"/>
          <w:szCs w:val="20"/>
          <w:shd w:val="clear" w:color="auto" w:fill="FFFFFF"/>
        </w:rPr>
        <w:t>School-based observation: A practical guide to assessing student behavior.</w:t>
      </w:r>
      <w:r w:rsidRPr="00E771D2">
        <w:rPr>
          <w:rFonts w:ascii="Arial" w:hAnsi="Arial" w:cs="Arial"/>
          <w:color w:val="333333"/>
          <w:sz w:val="20"/>
          <w:szCs w:val="20"/>
          <w:shd w:val="clear" w:color="auto" w:fill="FFFFFF"/>
        </w:rPr>
        <w:t> The Guilford Press.</w:t>
      </w:r>
      <w:r w:rsidRPr="00E771D2">
        <w:rPr>
          <w:rFonts w:ascii="Arial" w:eastAsia="Calibri" w:hAnsi="Arial" w:cs="Arial"/>
          <w:sz w:val="20"/>
          <w:szCs w:val="20"/>
        </w:rPr>
        <w:t xml:space="preserve"> </w:t>
      </w:r>
    </w:p>
    <w:p w14:paraId="5FE14894" w14:textId="77777777" w:rsidR="00E771D2" w:rsidRPr="00E771D2" w:rsidRDefault="00E771D2" w:rsidP="00585E2D">
      <w:pPr>
        <w:spacing w:after="0" w:line="240" w:lineRule="auto"/>
        <w:rPr>
          <w:rFonts w:ascii="Arial" w:eastAsia="Times New Roman" w:hAnsi="Arial" w:cs="Arial"/>
          <w:sz w:val="20"/>
          <w:szCs w:val="20"/>
        </w:rPr>
      </w:pPr>
    </w:p>
    <w:p w14:paraId="597D0068" w14:textId="3F209C35" w:rsidR="00585E2D" w:rsidRPr="00E771D2" w:rsidRDefault="00585E2D" w:rsidP="00585E2D">
      <w:pPr>
        <w:spacing w:after="0" w:line="240" w:lineRule="auto"/>
        <w:rPr>
          <w:rFonts w:ascii="Arial" w:eastAsia="Times New Roman" w:hAnsi="Arial" w:cs="Arial"/>
          <w:sz w:val="20"/>
          <w:szCs w:val="20"/>
        </w:rPr>
      </w:pPr>
      <w:r w:rsidRPr="00E771D2">
        <w:rPr>
          <w:rFonts w:ascii="Arial" w:eastAsia="Times New Roman" w:hAnsi="Arial" w:cs="Arial"/>
          <w:sz w:val="20"/>
          <w:szCs w:val="20"/>
        </w:rPr>
        <w:t xml:space="preserve">Cooper, J. O., Heron, T. E., &amp; </w:t>
      </w:r>
      <w:proofErr w:type="spellStart"/>
      <w:r w:rsidRPr="00E771D2">
        <w:rPr>
          <w:rFonts w:ascii="Arial" w:eastAsia="Times New Roman" w:hAnsi="Arial" w:cs="Arial"/>
          <w:sz w:val="20"/>
          <w:szCs w:val="20"/>
        </w:rPr>
        <w:t>Heward</w:t>
      </w:r>
      <w:proofErr w:type="spellEnd"/>
      <w:r w:rsidRPr="00E771D2">
        <w:rPr>
          <w:rFonts w:ascii="Arial" w:eastAsia="Times New Roman" w:hAnsi="Arial" w:cs="Arial"/>
          <w:sz w:val="20"/>
          <w:szCs w:val="20"/>
        </w:rPr>
        <w:t xml:space="preserve">, W. L. (2019). </w:t>
      </w:r>
      <w:r w:rsidRPr="00E771D2">
        <w:rPr>
          <w:rFonts w:ascii="Arial" w:eastAsia="Times New Roman" w:hAnsi="Arial" w:cs="Arial"/>
          <w:i/>
          <w:iCs/>
          <w:sz w:val="20"/>
          <w:szCs w:val="20"/>
        </w:rPr>
        <w:t>Applied behavior analysis</w:t>
      </w:r>
      <w:r w:rsidRPr="00E771D2">
        <w:rPr>
          <w:rFonts w:ascii="Arial" w:eastAsia="Times New Roman" w:hAnsi="Arial" w:cs="Arial"/>
          <w:sz w:val="20"/>
          <w:szCs w:val="20"/>
        </w:rPr>
        <w:t xml:space="preserve"> (3</w:t>
      </w:r>
      <w:r w:rsidRPr="00E771D2">
        <w:rPr>
          <w:rFonts w:ascii="Arial" w:eastAsia="Times New Roman" w:hAnsi="Arial" w:cs="Arial"/>
          <w:sz w:val="20"/>
          <w:szCs w:val="20"/>
          <w:vertAlign w:val="superscript"/>
        </w:rPr>
        <w:t>rd</w:t>
      </w:r>
      <w:r w:rsidRPr="00E771D2">
        <w:rPr>
          <w:rFonts w:ascii="Arial" w:eastAsia="Times New Roman" w:hAnsi="Arial" w:cs="Arial"/>
          <w:sz w:val="20"/>
          <w:szCs w:val="20"/>
        </w:rPr>
        <w:t xml:space="preserve"> ed.). Upper Saddle River, NJ: Pearson Education. </w:t>
      </w:r>
    </w:p>
    <w:p w14:paraId="26A31583" w14:textId="77777777" w:rsidR="00585E2D" w:rsidRPr="00E771D2" w:rsidRDefault="00585E2D" w:rsidP="00FC2A5B">
      <w:pPr>
        <w:spacing w:after="0" w:line="240" w:lineRule="auto"/>
        <w:rPr>
          <w:rFonts w:ascii="Arial" w:hAnsi="Arial" w:cs="Arial"/>
          <w:sz w:val="20"/>
          <w:szCs w:val="20"/>
        </w:rPr>
      </w:pPr>
    </w:p>
    <w:p w14:paraId="65031EC4" w14:textId="42337CB4" w:rsidR="00FC2A5B" w:rsidRPr="00E771D2" w:rsidRDefault="00585E2D" w:rsidP="00FC2A5B">
      <w:pPr>
        <w:spacing w:after="0" w:line="240" w:lineRule="auto"/>
        <w:rPr>
          <w:rFonts w:ascii="Arial" w:hAnsi="Arial" w:cs="Arial"/>
          <w:sz w:val="20"/>
          <w:szCs w:val="20"/>
        </w:rPr>
      </w:pPr>
      <w:r w:rsidRPr="00E771D2">
        <w:rPr>
          <w:rFonts w:ascii="Arial" w:hAnsi="Arial" w:cs="Arial"/>
          <w:sz w:val="20"/>
          <w:szCs w:val="20"/>
        </w:rPr>
        <w:t xml:space="preserve">Fiske, K. &amp; </w:t>
      </w:r>
      <w:proofErr w:type="spellStart"/>
      <w:r w:rsidRPr="00E771D2">
        <w:rPr>
          <w:rFonts w:ascii="Arial" w:hAnsi="Arial" w:cs="Arial"/>
          <w:sz w:val="20"/>
          <w:szCs w:val="20"/>
        </w:rPr>
        <w:t>Delmolino</w:t>
      </w:r>
      <w:proofErr w:type="spellEnd"/>
      <w:r w:rsidRPr="00E771D2">
        <w:rPr>
          <w:rFonts w:ascii="Arial" w:hAnsi="Arial" w:cs="Arial"/>
          <w:sz w:val="20"/>
          <w:szCs w:val="20"/>
        </w:rPr>
        <w:t xml:space="preserve">, L. (2012).  Use of discontinuous methods of data collection in behavioral intervention: Guidelines for practitioners.   </w:t>
      </w:r>
      <w:r w:rsidRPr="00E771D2">
        <w:rPr>
          <w:rFonts w:ascii="Arial" w:hAnsi="Arial" w:cs="Arial"/>
          <w:i/>
          <w:sz w:val="20"/>
          <w:szCs w:val="20"/>
        </w:rPr>
        <w:t>Behavior Analysis in Practice, 5,</w:t>
      </w:r>
      <w:r w:rsidRPr="00E771D2">
        <w:rPr>
          <w:rFonts w:ascii="Arial" w:hAnsi="Arial" w:cs="Arial"/>
          <w:sz w:val="20"/>
          <w:szCs w:val="20"/>
        </w:rPr>
        <w:t xml:space="preserve"> 77-81.</w:t>
      </w:r>
    </w:p>
    <w:p w14:paraId="4C43DF3B" w14:textId="77777777" w:rsidR="00585E2D" w:rsidRPr="00E771D2" w:rsidRDefault="00585E2D" w:rsidP="00FC2A5B">
      <w:pPr>
        <w:spacing w:after="0" w:line="240" w:lineRule="auto"/>
        <w:rPr>
          <w:rFonts w:ascii="Arial" w:hAnsi="Arial" w:cs="Arial"/>
          <w:sz w:val="20"/>
          <w:szCs w:val="20"/>
        </w:rPr>
      </w:pPr>
    </w:p>
    <w:p w14:paraId="75E0B1E6" w14:textId="1EC13D6A" w:rsidR="00FC2A5B" w:rsidRPr="00E771D2" w:rsidRDefault="00FC2A5B" w:rsidP="00FC2A5B">
      <w:pPr>
        <w:spacing w:after="0" w:line="240" w:lineRule="auto"/>
        <w:rPr>
          <w:rFonts w:ascii="Arial" w:hAnsi="Arial" w:cs="Arial"/>
          <w:sz w:val="20"/>
          <w:szCs w:val="20"/>
        </w:rPr>
      </w:pPr>
      <w:r w:rsidRPr="00E771D2">
        <w:rPr>
          <w:rFonts w:ascii="Arial" w:hAnsi="Arial" w:cs="Arial"/>
          <w:sz w:val="20"/>
          <w:szCs w:val="20"/>
        </w:rPr>
        <w:t xml:space="preserve">Hodgetts, S., Magill-Evans, J., </w:t>
      </w:r>
      <w:r w:rsidR="00492ECC">
        <w:rPr>
          <w:rFonts w:ascii="Arial" w:hAnsi="Arial" w:cs="Arial"/>
          <w:sz w:val="20"/>
          <w:szCs w:val="20"/>
        </w:rPr>
        <w:t xml:space="preserve">&amp; </w:t>
      </w:r>
      <w:proofErr w:type="spellStart"/>
      <w:r w:rsidRPr="00E771D2">
        <w:rPr>
          <w:rFonts w:ascii="Arial" w:hAnsi="Arial" w:cs="Arial"/>
          <w:sz w:val="20"/>
          <w:szCs w:val="20"/>
        </w:rPr>
        <w:t>Misiaszek</w:t>
      </w:r>
      <w:proofErr w:type="spellEnd"/>
      <w:r w:rsidRPr="00E771D2">
        <w:rPr>
          <w:rFonts w:ascii="Arial" w:hAnsi="Arial" w:cs="Arial"/>
          <w:sz w:val="20"/>
          <w:szCs w:val="20"/>
        </w:rPr>
        <w:t xml:space="preserve">, J.E. (2011).  Weighted vests, stereotyped </w:t>
      </w:r>
      <w:proofErr w:type="gramStart"/>
      <w:r w:rsidRPr="00E771D2">
        <w:rPr>
          <w:rFonts w:ascii="Arial" w:hAnsi="Arial" w:cs="Arial"/>
          <w:sz w:val="20"/>
          <w:szCs w:val="20"/>
        </w:rPr>
        <w:t>behaviors</w:t>
      </w:r>
      <w:proofErr w:type="gramEnd"/>
      <w:r w:rsidRPr="00E771D2">
        <w:rPr>
          <w:rFonts w:ascii="Arial" w:hAnsi="Arial" w:cs="Arial"/>
          <w:sz w:val="20"/>
          <w:szCs w:val="20"/>
        </w:rPr>
        <w:t xml:space="preserve"> and arousal in children with autism</w:t>
      </w:r>
      <w:r w:rsidRPr="00E771D2">
        <w:rPr>
          <w:rFonts w:ascii="Arial" w:hAnsi="Arial" w:cs="Arial"/>
          <w:i/>
          <w:iCs/>
          <w:sz w:val="20"/>
          <w:szCs w:val="20"/>
        </w:rPr>
        <w:t>.  Journal of Autism and Developmental Disorders, 41</w:t>
      </w:r>
      <w:r w:rsidRPr="00E771D2">
        <w:rPr>
          <w:rFonts w:ascii="Arial" w:hAnsi="Arial" w:cs="Arial"/>
          <w:sz w:val="20"/>
          <w:szCs w:val="20"/>
        </w:rPr>
        <w:t>, 805-814.</w:t>
      </w:r>
    </w:p>
    <w:p w14:paraId="4815C582" w14:textId="77777777" w:rsidR="00FC2A5B" w:rsidRPr="00E771D2" w:rsidRDefault="00FC2A5B" w:rsidP="00FC2A5B">
      <w:pPr>
        <w:spacing w:after="0" w:line="240" w:lineRule="auto"/>
        <w:rPr>
          <w:rFonts w:ascii="Arial" w:hAnsi="Arial" w:cs="Arial"/>
          <w:sz w:val="20"/>
          <w:szCs w:val="20"/>
        </w:rPr>
      </w:pPr>
    </w:p>
    <w:p w14:paraId="0646D6EF" w14:textId="3215254E" w:rsidR="00FC2A5B" w:rsidRPr="00E771D2" w:rsidRDefault="00FC2A5B" w:rsidP="00FC2A5B">
      <w:pPr>
        <w:spacing w:after="0" w:line="240" w:lineRule="auto"/>
        <w:rPr>
          <w:rFonts w:ascii="Arial" w:hAnsi="Arial" w:cs="Arial"/>
          <w:sz w:val="20"/>
          <w:szCs w:val="20"/>
        </w:rPr>
      </w:pPr>
      <w:r w:rsidRPr="00E771D2">
        <w:rPr>
          <w:rFonts w:ascii="Arial" w:hAnsi="Arial" w:cs="Arial"/>
          <w:sz w:val="20"/>
          <w:szCs w:val="20"/>
        </w:rPr>
        <w:t xml:space="preserve">Horner, R.H., Carr, E.G., Halle, J., McGee, G., Odom, S., </w:t>
      </w:r>
      <w:r w:rsidR="00492ECC">
        <w:rPr>
          <w:rFonts w:ascii="Arial" w:hAnsi="Arial" w:cs="Arial"/>
          <w:sz w:val="20"/>
          <w:szCs w:val="20"/>
        </w:rPr>
        <w:t xml:space="preserve">&amp; </w:t>
      </w:r>
      <w:proofErr w:type="spellStart"/>
      <w:r w:rsidRPr="00E771D2">
        <w:rPr>
          <w:rFonts w:ascii="Arial" w:hAnsi="Arial" w:cs="Arial"/>
          <w:sz w:val="20"/>
          <w:szCs w:val="20"/>
        </w:rPr>
        <w:t>Wolery</w:t>
      </w:r>
      <w:proofErr w:type="spellEnd"/>
      <w:r w:rsidRPr="00E771D2">
        <w:rPr>
          <w:rFonts w:ascii="Arial" w:hAnsi="Arial" w:cs="Arial"/>
          <w:sz w:val="20"/>
          <w:szCs w:val="20"/>
        </w:rPr>
        <w:t xml:space="preserve">, M. (2005).  The use of single-subject research to identify evidence-based practice in special education.  </w:t>
      </w:r>
      <w:r w:rsidRPr="00E771D2">
        <w:rPr>
          <w:rFonts w:ascii="Arial" w:hAnsi="Arial" w:cs="Arial"/>
          <w:i/>
          <w:iCs/>
          <w:sz w:val="20"/>
          <w:szCs w:val="20"/>
        </w:rPr>
        <w:t>Exceptional Children, 71</w:t>
      </w:r>
      <w:r w:rsidRPr="00E771D2">
        <w:rPr>
          <w:rFonts w:ascii="Arial" w:hAnsi="Arial" w:cs="Arial"/>
          <w:sz w:val="20"/>
          <w:szCs w:val="20"/>
        </w:rPr>
        <w:t>, 165-179.</w:t>
      </w:r>
    </w:p>
    <w:p w14:paraId="66B045F8" w14:textId="77777777" w:rsidR="00FC2A5B" w:rsidRPr="00E771D2" w:rsidRDefault="00FC2A5B" w:rsidP="00FC2A5B">
      <w:pPr>
        <w:spacing w:after="0" w:line="240" w:lineRule="auto"/>
        <w:rPr>
          <w:rFonts w:ascii="Arial" w:hAnsi="Arial" w:cs="Arial"/>
          <w:sz w:val="20"/>
          <w:szCs w:val="20"/>
        </w:rPr>
      </w:pPr>
    </w:p>
    <w:p w14:paraId="13792F50" w14:textId="0655AF49" w:rsidR="00FC2A5B" w:rsidRPr="00E771D2" w:rsidRDefault="00E5661B" w:rsidP="00FC2A5B">
      <w:pPr>
        <w:spacing w:after="0" w:line="240" w:lineRule="auto"/>
        <w:rPr>
          <w:rFonts w:ascii="Arial" w:hAnsi="Arial" w:cs="Arial"/>
          <w:sz w:val="20"/>
          <w:szCs w:val="20"/>
        </w:rPr>
      </w:pPr>
      <w:r w:rsidRPr="00E771D2">
        <w:rPr>
          <w:rFonts w:ascii="Arial" w:hAnsi="Arial" w:cs="Arial"/>
          <w:sz w:val="20"/>
          <w:szCs w:val="20"/>
        </w:rPr>
        <w:t>L</w:t>
      </w:r>
      <w:r w:rsidR="00FC2A5B" w:rsidRPr="00E771D2">
        <w:rPr>
          <w:rFonts w:ascii="Arial" w:hAnsi="Arial" w:cs="Arial"/>
          <w:sz w:val="20"/>
          <w:szCs w:val="20"/>
        </w:rPr>
        <w:t xml:space="preserve">eBlanc, L.A. </w:t>
      </w:r>
      <w:proofErr w:type="spellStart"/>
      <w:r w:rsidR="00FC2A5B" w:rsidRPr="00E771D2">
        <w:rPr>
          <w:rFonts w:ascii="Arial" w:hAnsi="Arial" w:cs="Arial"/>
          <w:sz w:val="20"/>
          <w:szCs w:val="20"/>
        </w:rPr>
        <w:t>Raetz</w:t>
      </w:r>
      <w:proofErr w:type="spellEnd"/>
      <w:r w:rsidR="00FC2A5B" w:rsidRPr="00E771D2">
        <w:rPr>
          <w:rFonts w:ascii="Arial" w:hAnsi="Arial" w:cs="Arial"/>
          <w:sz w:val="20"/>
          <w:szCs w:val="20"/>
        </w:rPr>
        <w:t xml:space="preserve">, P.B., Sellers, T.P., &amp; Carr, J.E. (2016).  A proposed model for selecting measurement procedures for the assessment and treatment of problem behavior.  </w:t>
      </w:r>
      <w:r w:rsidR="00FC2A5B" w:rsidRPr="00E771D2">
        <w:rPr>
          <w:rFonts w:ascii="Arial" w:hAnsi="Arial" w:cs="Arial"/>
          <w:i/>
          <w:iCs/>
          <w:sz w:val="20"/>
          <w:szCs w:val="20"/>
        </w:rPr>
        <w:t>Behavior Analysis in Practice, 9,</w:t>
      </w:r>
      <w:r w:rsidR="00FC2A5B" w:rsidRPr="00E771D2">
        <w:rPr>
          <w:rFonts w:ascii="Arial" w:hAnsi="Arial" w:cs="Arial"/>
          <w:sz w:val="20"/>
          <w:szCs w:val="20"/>
        </w:rPr>
        <w:t xml:space="preserve"> 77-83.</w:t>
      </w:r>
    </w:p>
    <w:p w14:paraId="2B18B8FA" w14:textId="77777777" w:rsidR="00FC2A5B" w:rsidRPr="00E771D2" w:rsidRDefault="00FC2A5B" w:rsidP="00FC2A5B">
      <w:pPr>
        <w:spacing w:after="0" w:line="240" w:lineRule="auto"/>
        <w:rPr>
          <w:rFonts w:ascii="Arial" w:hAnsi="Arial" w:cs="Arial"/>
          <w:sz w:val="20"/>
          <w:szCs w:val="20"/>
        </w:rPr>
      </w:pPr>
    </w:p>
    <w:p w14:paraId="045B79F5" w14:textId="43A80CF6" w:rsidR="00FC2A5B" w:rsidRPr="00E771D2" w:rsidRDefault="00FC2A5B" w:rsidP="00FC2A5B">
      <w:pPr>
        <w:spacing w:after="0" w:line="240" w:lineRule="auto"/>
        <w:rPr>
          <w:rFonts w:ascii="Arial" w:hAnsi="Arial" w:cs="Arial"/>
          <w:sz w:val="20"/>
          <w:szCs w:val="20"/>
        </w:rPr>
      </w:pPr>
      <w:r w:rsidRPr="00E771D2">
        <w:rPr>
          <w:rFonts w:ascii="Arial" w:hAnsi="Arial" w:cs="Arial"/>
          <w:sz w:val="20"/>
          <w:szCs w:val="20"/>
        </w:rPr>
        <w:t xml:space="preserve">Morrison, J.Q. &amp; Harms, A.L. (2018).  </w:t>
      </w:r>
      <w:r w:rsidRPr="00E771D2">
        <w:rPr>
          <w:rFonts w:ascii="Arial" w:hAnsi="Arial" w:cs="Arial"/>
          <w:i/>
          <w:iCs/>
          <w:sz w:val="20"/>
          <w:szCs w:val="20"/>
        </w:rPr>
        <w:t>Advancing Evidence-Based Practice through program evaluation:  A practical guide for school-based professionals</w:t>
      </w:r>
      <w:r w:rsidRPr="00E771D2">
        <w:rPr>
          <w:rFonts w:ascii="Arial" w:hAnsi="Arial" w:cs="Arial"/>
          <w:sz w:val="20"/>
          <w:szCs w:val="20"/>
        </w:rPr>
        <w:t>.  New York: Oxford University Press.</w:t>
      </w:r>
    </w:p>
    <w:p w14:paraId="44626AF2" w14:textId="77777777" w:rsidR="00FC2A5B" w:rsidRPr="00E771D2" w:rsidRDefault="00FC2A5B" w:rsidP="00FC2A5B">
      <w:pPr>
        <w:spacing w:after="0" w:line="240" w:lineRule="auto"/>
        <w:rPr>
          <w:rFonts w:ascii="Arial" w:hAnsi="Arial" w:cs="Arial"/>
          <w:sz w:val="20"/>
          <w:szCs w:val="20"/>
        </w:rPr>
      </w:pPr>
    </w:p>
    <w:p w14:paraId="75AE2006" w14:textId="051D3F0C" w:rsidR="00FC2A5B" w:rsidRPr="00E771D2" w:rsidRDefault="00FC2A5B" w:rsidP="00FC2A5B">
      <w:pPr>
        <w:spacing w:after="0" w:line="240" w:lineRule="auto"/>
        <w:rPr>
          <w:rFonts w:ascii="Arial" w:hAnsi="Arial" w:cs="Arial"/>
          <w:sz w:val="20"/>
          <w:szCs w:val="20"/>
        </w:rPr>
      </w:pPr>
      <w:r w:rsidRPr="00E771D2">
        <w:rPr>
          <w:rFonts w:ascii="Arial" w:hAnsi="Arial" w:cs="Arial"/>
          <w:sz w:val="20"/>
          <w:szCs w:val="20"/>
        </w:rPr>
        <w:t>Riley-Tillman, T.C.</w:t>
      </w:r>
      <w:r w:rsidR="00492ECC">
        <w:rPr>
          <w:rFonts w:ascii="Arial" w:hAnsi="Arial" w:cs="Arial"/>
          <w:sz w:val="20"/>
          <w:szCs w:val="20"/>
        </w:rPr>
        <w:t xml:space="preserve">, </w:t>
      </w:r>
      <w:r w:rsidRPr="00E771D2">
        <w:rPr>
          <w:rFonts w:ascii="Arial" w:hAnsi="Arial" w:cs="Arial"/>
          <w:sz w:val="20"/>
          <w:szCs w:val="20"/>
        </w:rPr>
        <w:t>Burns, M.K.</w:t>
      </w:r>
      <w:r w:rsidR="00EE6A3F" w:rsidRPr="00E771D2">
        <w:rPr>
          <w:rFonts w:ascii="Arial" w:hAnsi="Arial" w:cs="Arial"/>
          <w:sz w:val="20"/>
          <w:szCs w:val="20"/>
        </w:rPr>
        <w:t xml:space="preserve">, </w:t>
      </w:r>
      <w:r w:rsidR="00492ECC">
        <w:rPr>
          <w:rFonts w:ascii="Arial" w:hAnsi="Arial" w:cs="Arial"/>
          <w:sz w:val="20"/>
          <w:szCs w:val="20"/>
        </w:rPr>
        <w:t xml:space="preserve">&amp; </w:t>
      </w:r>
      <w:proofErr w:type="spellStart"/>
      <w:r w:rsidR="00EE6A3F" w:rsidRPr="00E771D2">
        <w:rPr>
          <w:rFonts w:ascii="Arial" w:hAnsi="Arial" w:cs="Arial"/>
          <w:sz w:val="20"/>
          <w:szCs w:val="20"/>
        </w:rPr>
        <w:t>Kilgus</w:t>
      </w:r>
      <w:proofErr w:type="spellEnd"/>
      <w:r w:rsidR="00EE6A3F" w:rsidRPr="00E771D2">
        <w:rPr>
          <w:rFonts w:ascii="Arial" w:hAnsi="Arial" w:cs="Arial"/>
          <w:sz w:val="20"/>
          <w:szCs w:val="20"/>
        </w:rPr>
        <w:t>, S.P.</w:t>
      </w:r>
      <w:r w:rsidRPr="00E771D2">
        <w:rPr>
          <w:rFonts w:ascii="Arial" w:hAnsi="Arial" w:cs="Arial"/>
          <w:sz w:val="20"/>
          <w:szCs w:val="20"/>
        </w:rPr>
        <w:t xml:space="preserve"> (20</w:t>
      </w:r>
      <w:r w:rsidR="00EE6A3F" w:rsidRPr="00E771D2">
        <w:rPr>
          <w:rFonts w:ascii="Arial" w:hAnsi="Arial" w:cs="Arial"/>
          <w:sz w:val="20"/>
          <w:szCs w:val="20"/>
        </w:rPr>
        <w:t>20</w:t>
      </w:r>
      <w:r w:rsidRPr="00E771D2">
        <w:rPr>
          <w:rFonts w:ascii="Arial" w:hAnsi="Arial" w:cs="Arial"/>
          <w:sz w:val="20"/>
          <w:szCs w:val="20"/>
        </w:rPr>
        <w:t xml:space="preserve">).  </w:t>
      </w:r>
      <w:r w:rsidRPr="00E771D2">
        <w:rPr>
          <w:rFonts w:ascii="Arial" w:hAnsi="Arial" w:cs="Arial"/>
          <w:i/>
          <w:sz w:val="20"/>
          <w:szCs w:val="20"/>
        </w:rPr>
        <w:t>Evaluating Educational interventions:  Single-case design for measuring response to intervention.</w:t>
      </w:r>
      <w:r w:rsidRPr="00E771D2">
        <w:rPr>
          <w:rFonts w:ascii="Arial" w:hAnsi="Arial" w:cs="Arial"/>
          <w:sz w:val="20"/>
          <w:szCs w:val="20"/>
        </w:rPr>
        <w:t> </w:t>
      </w:r>
      <w:r w:rsidR="00EE6A3F" w:rsidRPr="00E771D2">
        <w:rPr>
          <w:rFonts w:ascii="Arial" w:hAnsi="Arial" w:cs="Arial"/>
          <w:sz w:val="20"/>
          <w:szCs w:val="20"/>
        </w:rPr>
        <w:t>(2</w:t>
      </w:r>
      <w:r w:rsidR="00EE6A3F" w:rsidRPr="00E771D2">
        <w:rPr>
          <w:rFonts w:ascii="Arial" w:hAnsi="Arial" w:cs="Arial"/>
          <w:sz w:val="20"/>
          <w:szCs w:val="20"/>
          <w:vertAlign w:val="superscript"/>
        </w:rPr>
        <w:t>nd</w:t>
      </w:r>
      <w:r w:rsidR="00EE6A3F" w:rsidRPr="00E771D2">
        <w:rPr>
          <w:rFonts w:ascii="Arial" w:hAnsi="Arial" w:cs="Arial"/>
          <w:sz w:val="20"/>
          <w:szCs w:val="20"/>
        </w:rPr>
        <w:t xml:space="preserve"> edition).</w:t>
      </w:r>
      <w:r w:rsidRPr="00E771D2">
        <w:rPr>
          <w:rFonts w:ascii="Arial" w:hAnsi="Arial" w:cs="Arial"/>
          <w:sz w:val="20"/>
          <w:szCs w:val="20"/>
        </w:rPr>
        <w:t xml:space="preserve"> New York:  Guilford Press.</w:t>
      </w:r>
    </w:p>
    <w:p w14:paraId="340F7693" w14:textId="77777777" w:rsidR="00FC2A5B" w:rsidRPr="00E771D2" w:rsidRDefault="00FC2A5B" w:rsidP="00FC2A5B">
      <w:pPr>
        <w:spacing w:after="0" w:line="240" w:lineRule="auto"/>
        <w:rPr>
          <w:rFonts w:ascii="Arial" w:hAnsi="Arial" w:cs="Arial"/>
          <w:sz w:val="20"/>
          <w:szCs w:val="20"/>
        </w:rPr>
      </w:pPr>
    </w:p>
    <w:p w14:paraId="5044AA8F" w14:textId="1FC7C0F6" w:rsidR="00FC2A5B" w:rsidRPr="00E771D2" w:rsidRDefault="00FC2A5B" w:rsidP="00FC2A5B">
      <w:pPr>
        <w:spacing w:after="0" w:line="240" w:lineRule="auto"/>
        <w:rPr>
          <w:rFonts w:ascii="Arial" w:hAnsi="Arial" w:cs="Arial"/>
          <w:sz w:val="20"/>
          <w:szCs w:val="20"/>
        </w:rPr>
      </w:pPr>
      <w:proofErr w:type="spellStart"/>
      <w:r w:rsidRPr="00E771D2">
        <w:rPr>
          <w:rFonts w:ascii="Arial" w:hAnsi="Arial" w:cs="Arial"/>
          <w:sz w:val="20"/>
          <w:szCs w:val="20"/>
        </w:rPr>
        <w:t>Slavin</w:t>
      </w:r>
      <w:proofErr w:type="spellEnd"/>
      <w:r w:rsidRPr="00E771D2">
        <w:rPr>
          <w:rFonts w:ascii="Arial" w:hAnsi="Arial" w:cs="Arial"/>
          <w:sz w:val="20"/>
          <w:szCs w:val="20"/>
        </w:rPr>
        <w:t xml:space="preserve">, R.E. (2003).  A reader’s guide to scientifically based research:  Using data to improve student achievement.  </w:t>
      </w:r>
      <w:r w:rsidRPr="00E771D2">
        <w:rPr>
          <w:rFonts w:ascii="Arial" w:hAnsi="Arial" w:cs="Arial"/>
          <w:i/>
          <w:iCs/>
          <w:sz w:val="20"/>
          <w:szCs w:val="20"/>
        </w:rPr>
        <w:t>Educational Leadership, 60</w:t>
      </w:r>
      <w:r w:rsidRPr="00E771D2">
        <w:rPr>
          <w:rFonts w:ascii="Arial" w:hAnsi="Arial" w:cs="Arial"/>
          <w:sz w:val="20"/>
          <w:szCs w:val="20"/>
        </w:rPr>
        <w:t>, 12-16.</w:t>
      </w:r>
    </w:p>
    <w:p w14:paraId="755022E3" w14:textId="77777777" w:rsidR="00FC2A5B" w:rsidRPr="00E771D2" w:rsidRDefault="00FC2A5B" w:rsidP="00FC2A5B">
      <w:pPr>
        <w:spacing w:after="0" w:line="240" w:lineRule="auto"/>
        <w:rPr>
          <w:rFonts w:ascii="Arial" w:hAnsi="Arial" w:cs="Arial"/>
          <w:sz w:val="20"/>
          <w:szCs w:val="20"/>
        </w:rPr>
      </w:pPr>
    </w:p>
    <w:p w14:paraId="7B56EEED" w14:textId="09A21920" w:rsidR="00FC2A5B" w:rsidRPr="00E771D2" w:rsidRDefault="00FC2A5B" w:rsidP="00FC2A5B">
      <w:pPr>
        <w:spacing w:after="0" w:line="240" w:lineRule="auto"/>
        <w:rPr>
          <w:rFonts w:ascii="Arial" w:hAnsi="Arial" w:cs="Arial"/>
          <w:sz w:val="20"/>
          <w:szCs w:val="20"/>
        </w:rPr>
      </w:pPr>
      <w:r w:rsidRPr="00E771D2">
        <w:rPr>
          <w:rFonts w:ascii="Arial" w:hAnsi="Arial" w:cs="Arial"/>
          <w:sz w:val="20"/>
          <w:szCs w:val="20"/>
        </w:rPr>
        <w:t>Wolf</w:t>
      </w:r>
      <w:r w:rsidR="00492ECC">
        <w:rPr>
          <w:rFonts w:ascii="Arial" w:hAnsi="Arial" w:cs="Arial"/>
          <w:sz w:val="20"/>
          <w:szCs w:val="20"/>
        </w:rPr>
        <w:t>, M.M.</w:t>
      </w:r>
      <w:r w:rsidRPr="00E771D2">
        <w:rPr>
          <w:rFonts w:ascii="Arial" w:hAnsi="Arial" w:cs="Arial"/>
          <w:sz w:val="20"/>
          <w:szCs w:val="20"/>
        </w:rPr>
        <w:t xml:space="preserve"> (1978).  Social validity:  The case for subjective measurement or How Applied Behavior Analysis is finding its heart</w:t>
      </w:r>
      <w:r w:rsidRPr="00E771D2">
        <w:rPr>
          <w:rFonts w:ascii="Arial" w:hAnsi="Arial" w:cs="Arial"/>
          <w:i/>
          <w:iCs/>
          <w:sz w:val="20"/>
          <w:szCs w:val="20"/>
        </w:rPr>
        <w:t>.  Journal of Applied Behavior Analysis, 11</w:t>
      </w:r>
      <w:r w:rsidRPr="00E771D2">
        <w:rPr>
          <w:rFonts w:ascii="Arial" w:hAnsi="Arial" w:cs="Arial"/>
          <w:sz w:val="20"/>
          <w:szCs w:val="20"/>
        </w:rPr>
        <w:t>, 203-214.</w:t>
      </w:r>
    </w:p>
    <w:sectPr w:rsidR="00FC2A5B" w:rsidRPr="00E771D2" w:rsidSect="00D320AC">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FBAB" w14:textId="77777777" w:rsidR="00116B64" w:rsidRDefault="00116B64" w:rsidP="005C3215">
      <w:pPr>
        <w:spacing w:after="0" w:line="240" w:lineRule="auto"/>
      </w:pPr>
      <w:r>
        <w:separator/>
      </w:r>
    </w:p>
  </w:endnote>
  <w:endnote w:type="continuationSeparator" w:id="0">
    <w:p w14:paraId="7C61622B" w14:textId="77777777" w:rsidR="00116B64" w:rsidRDefault="00116B64" w:rsidP="005C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05525"/>
      <w:docPartObj>
        <w:docPartGallery w:val="Page Numbers (Bottom of Page)"/>
        <w:docPartUnique/>
      </w:docPartObj>
    </w:sdtPr>
    <w:sdtEndPr>
      <w:rPr>
        <w:noProof/>
      </w:rPr>
    </w:sdtEndPr>
    <w:sdtContent>
      <w:p w14:paraId="5546CA6A" w14:textId="6D45BCF7" w:rsidR="005C3215" w:rsidRDefault="005C3215">
        <w:pPr>
          <w:pStyle w:val="Footer"/>
        </w:pPr>
        <w:r>
          <w:fldChar w:fldCharType="begin"/>
        </w:r>
        <w:r>
          <w:instrText xml:space="preserve"> PAGE   \* MERGEFORMAT </w:instrText>
        </w:r>
        <w:r>
          <w:fldChar w:fldCharType="separate"/>
        </w:r>
        <w:r w:rsidR="00545449">
          <w:rPr>
            <w:noProof/>
          </w:rPr>
          <w:t>3</w:t>
        </w:r>
        <w:r>
          <w:rPr>
            <w:noProof/>
          </w:rPr>
          <w:fldChar w:fldCharType="end"/>
        </w:r>
      </w:p>
    </w:sdtContent>
  </w:sdt>
  <w:p w14:paraId="723E6096" w14:textId="77777777" w:rsidR="005C3215" w:rsidRDefault="005C3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A07" w14:textId="77777777" w:rsidR="00116B64" w:rsidRDefault="00116B64" w:rsidP="005C3215">
      <w:pPr>
        <w:spacing w:after="0" w:line="240" w:lineRule="auto"/>
      </w:pPr>
      <w:r>
        <w:separator/>
      </w:r>
    </w:p>
  </w:footnote>
  <w:footnote w:type="continuationSeparator" w:id="0">
    <w:p w14:paraId="130D4E01" w14:textId="77777777" w:rsidR="00116B64" w:rsidRDefault="00116B64" w:rsidP="005C3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BF4"/>
    <w:multiLevelType w:val="hybridMultilevel"/>
    <w:tmpl w:val="B7DE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B416B"/>
    <w:multiLevelType w:val="hybridMultilevel"/>
    <w:tmpl w:val="CE6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21AE"/>
    <w:multiLevelType w:val="hybridMultilevel"/>
    <w:tmpl w:val="AEEE6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4904B8"/>
    <w:multiLevelType w:val="hybridMultilevel"/>
    <w:tmpl w:val="5114FE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C58E1"/>
    <w:multiLevelType w:val="multilevel"/>
    <w:tmpl w:val="FB74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943E9"/>
    <w:multiLevelType w:val="multilevel"/>
    <w:tmpl w:val="EC1E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E0CA0"/>
    <w:multiLevelType w:val="hybridMultilevel"/>
    <w:tmpl w:val="22CE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BF181C"/>
    <w:multiLevelType w:val="multilevel"/>
    <w:tmpl w:val="43E4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64E63"/>
    <w:multiLevelType w:val="hybridMultilevel"/>
    <w:tmpl w:val="C324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66D17"/>
    <w:multiLevelType w:val="multilevel"/>
    <w:tmpl w:val="AD645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04045"/>
    <w:multiLevelType w:val="hybridMultilevel"/>
    <w:tmpl w:val="A78C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D60CB"/>
    <w:multiLevelType w:val="multilevel"/>
    <w:tmpl w:val="4EBCF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11136"/>
    <w:multiLevelType w:val="hybridMultilevel"/>
    <w:tmpl w:val="64F0DA5C"/>
    <w:lvl w:ilvl="0" w:tplc="E48095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5675A"/>
    <w:multiLevelType w:val="hybridMultilevel"/>
    <w:tmpl w:val="8140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B3D9E"/>
    <w:multiLevelType w:val="hybridMultilevel"/>
    <w:tmpl w:val="1842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A6096"/>
    <w:multiLevelType w:val="hybridMultilevel"/>
    <w:tmpl w:val="3874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47656"/>
    <w:multiLevelType w:val="hybridMultilevel"/>
    <w:tmpl w:val="E8DA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A206E"/>
    <w:multiLevelType w:val="hybridMultilevel"/>
    <w:tmpl w:val="1B446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075D35"/>
    <w:multiLevelType w:val="multilevel"/>
    <w:tmpl w:val="43E4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156D3"/>
    <w:multiLevelType w:val="hybridMultilevel"/>
    <w:tmpl w:val="3092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32822"/>
    <w:multiLevelType w:val="multilevel"/>
    <w:tmpl w:val="A7B4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F7633"/>
    <w:multiLevelType w:val="multilevel"/>
    <w:tmpl w:val="C876F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567E1"/>
    <w:multiLevelType w:val="multilevel"/>
    <w:tmpl w:val="01C2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24552"/>
    <w:multiLevelType w:val="hybridMultilevel"/>
    <w:tmpl w:val="3C00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9341">
    <w:abstractNumId w:val="5"/>
  </w:num>
  <w:num w:numId="2" w16cid:durableId="1415589761">
    <w:abstractNumId w:val="8"/>
    <w:lvlOverride w:ilvl="0">
      <w:startOverride w:val="3"/>
    </w:lvlOverride>
  </w:num>
  <w:num w:numId="3" w16cid:durableId="1692293022">
    <w:abstractNumId w:val="19"/>
  </w:num>
  <w:num w:numId="4" w16cid:durableId="1497648298">
    <w:abstractNumId w:val="21"/>
  </w:num>
  <w:num w:numId="5" w16cid:durableId="1969385425">
    <w:abstractNumId w:val="24"/>
  </w:num>
  <w:num w:numId="6" w16cid:durableId="1499544133">
    <w:abstractNumId w:val="0"/>
  </w:num>
  <w:num w:numId="7" w16cid:durableId="1036663329">
    <w:abstractNumId w:val="13"/>
  </w:num>
  <w:num w:numId="8" w16cid:durableId="165024757">
    <w:abstractNumId w:val="3"/>
  </w:num>
  <w:num w:numId="9" w16cid:durableId="1659117848">
    <w:abstractNumId w:val="14"/>
  </w:num>
  <w:num w:numId="10" w16cid:durableId="1097365039">
    <w:abstractNumId w:val="16"/>
  </w:num>
  <w:num w:numId="11" w16cid:durableId="799541908">
    <w:abstractNumId w:val="25"/>
  </w:num>
  <w:num w:numId="12" w16cid:durableId="1961257603">
    <w:abstractNumId w:val="10"/>
  </w:num>
  <w:num w:numId="13" w16cid:durableId="7488167">
    <w:abstractNumId w:val="4"/>
  </w:num>
  <w:num w:numId="14" w16cid:durableId="106585754">
    <w:abstractNumId w:val="12"/>
  </w:num>
  <w:num w:numId="15" w16cid:durableId="1562132661">
    <w:abstractNumId w:val="22"/>
  </w:num>
  <w:num w:numId="16" w16cid:durableId="160854410">
    <w:abstractNumId w:val="23"/>
  </w:num>
  <w:num w:numId="17" w16cid:durableId="65229326">
    <w:abstractNumId w:val="1"/>
  </w:num>
  <w:num w:numId="18" w16cid:durableId="1849828105">
    <w:abstractNumId w:val="15"/>
  </w:num>
  <w:num w:numId="19" w16cid:durableId="1128889472">
    <w:abstractNumId w:val="11"/>
  </w:num>
  <w:num w:numId="20" w16cid:durableId="1615483543">
    <w:abstractNumId w:val="9"/>
  </w:num>
  <w:num w:numId="21" w16cid:durableId="135991754">
    <w:abstractNumId w:val="20"/>
  </w:num>
  <w:num w:numId="22" w16cid:durableId="316539733">
    <w:abstractNumId w:val="17"/>
  </w:num>
  <w:num w:numId="23" w16cid:durableId="1528762291">
    <w:abstractNumId w:val="2"/>
  </w:num>
  <w:num w:numId="24" w16cid:durableId="959530771">
    <w:abstractNumId w:val="7"/>
  </w:num>
  <w:num w:numId="25" w16cid:durableId="228812777">
    <w:abstractNumId w:val="18"/>
  </w:num>
  <w:num w:numId="26" w16cid:durableId="914433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7E"/>
    <w:rsid w:val="000007F0"/>
    <w:rsid w:val="00022A26"/>
    <w:rsid w:val="00023E48"/>
    <w:rsid w:val="00031DF3"/>
    <w:rsid w:val="00035A8B"/>
    <w:rsid w:val="00036354"/>
    <w:rsid w:val="00055629"/>
    <w:rsid w:val="00071A36"/>
    <w:rsid w:val="000B0888"/>
    <w:rsid w:val="000F5EBB"/>
    <w:rsid w:val="001004DE"/>
    <w:rsid w:val="00100D11"/>
    <w:rsid w:val="00116B64"/>
    <w:rsid w:val="00126E2F"/>
    <w:rsid w:val="001311C5"/>
    <w:rsid w:val="0013212C"/>
    <w:rsid w:val="00140159"/>
    <w:rsid w:val="00140CBE"/>
    <w:rsid w:val="001721E8"/>
    <w:rsid w:val="001823D3"/>
    <w:rsid w:val="0018587C"/>
    <w:rsid w:val="00190925"/>
    <w:rsid w:val="00192785"/>
    <w:rsid w:val="00193C04"/>
    <w:rsid w:val="001947A6"/>
    <w:rsid w:val="001A3983"/>
    <w:rsid w:val="001D236D"/>
    <w:rsid w:val="001E5C69"/>
    <w:rsid w:val="001F36DD"/>
    <w:rsid w:val="002351E4"/>
    <w:rsid w:val="00237DD7"/>
    <w:rsid w:val="00256B36"/>
    <w:rsid w:val="002700E6"/>
    <w:rsid w:val="00290E93"/>
    <w:rsid w:val="002A421A"/>
    <w:rsid w:val="002A456B"/>
    <w:rsid w:val="002A51BB"/>
    <w:rsid w:val="002B0D8F"/>
    <w:rsid w:val="002B389D"/>
    <w:rsid w:val="002B5D8C"/>
    <w:rsid w:val="002B5EA4"/>
    <w:rsid w:val="002C0300"/>
    <w:rsid w:val="002E4723"/>
    <w:rsid w:val="002E5743"/>
    <w:rsid w:val="002F5CE5"/>
    <w:rsid w:val="002F6794"/>
    <w:rsid w:val="002F701B"/>
    <w:rsid w:val="00300E93"/>
    <w:rsid w:val="00304781"/>
    <w:rsid w:val="003127E0"/>
    <w:rsid w:val="00314D9E"/>
    <w:rsid w:val="00315313"/>
    <w:rsid w:val="00357CF7"/>
    <w:rsid w:val="0036240F"/>
    <w:rsid w:val="003710DA"/>
    <w:rsid w:val="00375253"/>
    <w:rsid w:val="003759E6"/>
    <w:rsid w:val="003970FF"/>
    <w:rsid w:val="003A09CB"/>
    <w:rsid w:val="003B4C3E"/>
    <w:rsid w:val="003C5A82"/>
    <w:rsid w:val="003C6A3F"/>
    <w:rsid w:val="003E4BDB"/>
    <w:rsid w:val="0040504A"/>
    <w:rsid w:val="0041039B"/>
    <w:rsid w:val="0041768C"/>
    <w:rsid w:val="00425D38"/>
    <w:rsid w:val="004274FC"/>
    <w:rsid w:val="00433928"/>
    <w:rsid w:val="00444543"/>
    <w:rsid w:val="00451E36"/>
    <w:rsid w:val="004570C2"/>
    <w:rsid w:val="00460305"/>
    <w:rsid w:val="00481A12"/>
    <w:rsid w:val="00484571"/>
    <w:rsid w:val="00484BEB"/>
    <w:rsid w:val="00492ECC"/>
    <w:rsid w:val="00493F53"/>
    <w:rsid w:val="004A3996"/>
    <w:rsid w:val="004E2013"/>
    <w:rsid w:val="004E2487"/>
    <w:rsid w:val="004F0B30"/>
    <w:rsid w:val="005111AE"/>
    <w:rsid w:val="00523F3D"/>
    <w:rsid w:val="0053555F"/>
    <w:rsid w:val="005441E5"/>
    <w:rsid w:val="00545449"/>
    <w:rsid w:val="005554B2"/>
    <w:rsid w:val="005668A7"/>
    <w:rsid w:val="00571D73"/>
    <w:rsid w:val="00583B03"/>
    <w:rsid w:val="00585E2D"/>
    <w:rsid w:val="005900C8"/>
    <w:rsid w:val="00590E21"/>
    <w:rsid w:val="005956F1"/>
    <w:rsid w:val="005B0E2C"/>
    <w:rsid w:val="005B6DBA"/>
    <w:rsid w:val="005C0C90"/>
    <w:rsid w:val="005C3215"/>
    <w:rsid w:val="005C6998"/>
    <w:rsid w:val="005D685D"/>
    <w:rsid w:val="005E6078"/>
    <w:rsid w:val="005E6EA2"/>
    <w:rsid w:val="005F24E0"/>
    <w:rsid w:val="005F3D99"/>
    <w:rsid w:val="006030DB"/>
    <w:rsid w:val="00613C61"/>
    <w:rsid w:val="00614F42"/>
    <w:rsid w:val="006169CD"/>
    <w:rsid w:val="00622D06"/>
    <w:rsid w:val="006335C1"/>
    <w:rsid w:val="00636A13"/>
    <w:rsid w:val="00642D87"/>
    <w:rsid w:val="00643BC6"/>
    <w:rsid w:val="006619F1"/>
    <w:rsid w:val="006635A7"/>
    <w:rsid w:val="0068310F"/>
    <w:rsid w:val="006860E8"/>
    <w:rsid w:val="00687C60"/>
    <w:rsid w:val="0069258B"/>
    <w:rsid w:val="006B03E3"/>
    <w:rsid w:val="006B11AE"/>
    <w:rsid w:val="006B4038"/>
    <w:rsid w:val="006C09F6"/>
    <w:rsid w:val="006C2785"/>
    <w:rsid w:val="006C41A7"/>
    <w:rsid w:val="006C457A"/>
    <w:rsid w:val="006C5492"/>
    <w:rsid w:val="006C7058"/>
    <w:rsid w:val="006E390A"/>
    <w:rsid w:val="006E7C6B"/>
    <w:rsid w:val="006F2DA7"/>
    <w:rsid w:val="0070327E"/>
    <w:rsid w:val="007122B3"/>
    <w:rsid w:val="00712849"/>
    <w:rsid w:val="00747A9F"/>
    <w:rsid w:val="00782CA7"/>
    <w:rsid w:val="007944DF"/>
    <w:rsid w:val="007B01CB"/>
    <w:rsid w:val="007D1C99"/>
    <w:rsid w:val="007E6C3B"/>
    <w:rsid w:val="007F1CA8"/>
    <w:rsid w:val="007F3859"/>
    <w:rsid w:val="008066B4"/>
    <w:rsid w:val="008068DC"/>
    <w:rsid w:val="00815FDF"/>
    <w:rsid w:val="0082369C"/>
    <w:rsid w:val="00823E89"/>
    <w:rsid w:val="00833AF1"/>
    <w:rsid w:val="0083690D"/>
    <w:rsid w:val="0084083C"/>
    <w:rsid w:val="008474F9"/>
    <w:rsid w:val="008519EA"/>
    <w:rsid w:val="00855CF5"/>
    <w:rsid w:val="00865CB0"/>
    <w:rsid w:val="00870FE9"/>
    <w:rsid w:val="00876DB5"/>
    <w:rsid w:val="00880662"/>
    <w:rsid w:val="00880C82"/>
    <w:rsid w:val="008848D4"/>
    <w:rsid w:val="008A0A8C"/>
    <w:rsid w:val="008A1E4C"/>
    <w:rsid w:val="008F0868"/>
    <w:rsid w:val="008F3A93"/>
    <w:rsid w:val="008F7B8D"/>
    <w:rsid w:val="00905CE6"/>
    <w:rsid w:val="00911C10"/>
    <w:rsid w:val="009157A5"/>
    <w:rsid w:val="00916B55"/>
    <w:rsid w:val="00924BA1"/>
    <w:rsid w:val="00925664"/>
    <w:rsid w:val="00951E14"/>
    <w:rsid w:val="00954453"/>
    <w:rsid w:val="00963334"/>
    <w:rsid w:val="009636EA"/>
    <w:rsid w:val="00964CA0"/>
    <w:rsid w:val="009664EC"/>
    <w:rsid w:val="00971575"/>
    <w:rsid w:val="009725FF"/>
    <w:rsid w:val="00991D37"/>
    <w:rsid w:val="009A1730"/>
    <w:rsid w:val="009C54BB"/>
    <w:rsid w:val="009D7BEE"/>
    <w:rsid w:val="009F3F74"/>
    <w:rsid w:val="00A040B2"/>
    <w:rsid w:val="00A05893"/>
    <w:rsid w:val="00A112F1"/>
    <w:rsid w:val="00A342B7"/>
    <w:rsid w:val="00A40001"/>
    <w:rsid w:val="00A40602"/>
    <w:rsid w:val="00A41A39"/>
    <w:rsid w:val="00A60DE0"/>
    <w:rsid w:val="00A61BFF"/>
    <w:rsid w:val="00A73A85"/>
    <w:rsid w:val="00A85D0B"/>
    <w:rsid w:val="00A96372"/>
    <w:rsid w:val="00AA4949"/>
    <w:rsid w:val="00AB44E4"/>
    <w:rsid w:val="00AB5A64"/>
    <w:rsid w:val="00AC27B6"/>
    <w:rsid w:val="00AD0173"/>
    <w:rsid w:val="00AD36F0"/>
    <w:rsid w:val="00AD3EDD"/>
    <w:rsid w:val="00AD60A0"/>
    <w:rsid w:val="00AD71B7"/>
    <w:rsid w:val="00AF6B62"/>
    <w:rsid w:val="00B0032D"/>
    <w:rsid w:val="00B11300"/>
    <w:rsid w:val="00B24B65"/>
    <w:rsid w:val="00B26EE2"/>
    <w:rsid w:val="00B41C81"/>
    <w:rsid w:val="00B458DD"/>
    <w:rsid w:val="00B662E6"/>
    <w:rsid w:val="00B81B07"/>
    <w:rsid w:val="00B8358B"/>
    <w:rsid w:val="00B930EC"/>
    <w:rsid w:val="00BA6D5B"/>
    <w:rsid w:val="00BB1625"/>
    <w:rsid w:val="00BB5FFC"/>
    <w:rsid w:val="00BC28B5"/>
    <w:rsid w:val="00BC52A1"/>
    <w:rsid w:val="00BD37D5"/>
    <w:rsid w:val="00BD4AFF"/>
    <w:rsid w:val="00BE031D"/>
    <w:rsid w:val="00BE0CEA"/>
    <w:rsid w:val="00BE5310"/>
    <w:rsid w:val="00BE598C"/>
    <w:rsid w:val="00BF55BD"/>
    <w:rsid w:val="00BF7C97"/>
    <w:rsid w:val="00C2242F"/>
    <w:rsid w:val="00C36F3D"/>
    <w:rsid w:val="00C44259"/>
    <w:rsid w:val="00C56086"/>
    <w:rsid w:val="00C70C54"/>
    <w:rsid w:val="00C76801"/>
    <w:rsid w:val="00C91568"/>
    <w:rsid w:val="00CA5A98"/>
    <w:rsid w:val="00CC207E"/>
    <w:rsid w:val="00CC28A7"/>
    <w:rsid w:val="00CC47B8"/>
    <w:rsid w:val="00CD3924"/>
    <w:rsid w:val="00CE0BEE"/>
    <w:rsid w:val="00CF5D4C"/>
    <w:rsid w:val="00D034E4"/>
    <w:rsid w:val="00D04A25"/>
    <w:rsid w:val="00D17770"/>
    <w:rsid w:val="00D309CF"/>
    <w:rsid w:val="00D320AC"/>
    <w:rsid w:val="00D356F4"/>
    <w:rsid w:val="00D46006"/>
    <w:rsid w:val="00D51BA5"/>
    <w:rsid w:val="00D567D4"/>
    <w:rsid w:val="00D61C07"/>
    <w:rsid w:val="00D750C4"/>
    <w:rsid w:val="00D77299"/>
    <w:rsid w:val="00D85D11"/>
    <w:rsid w:val="00DE7172"/>
    <w:rsid w:val="00DF4AAD"/>
    <w:rsid w:val="00E1583B"/>
    <w:rsid w:val="00E21AEA"/>
    <w:rsid w:val="00E25138"/>
    <w:rsid w:val="00E25508"/>
    <w:rsid w:val="00E25826"/>
    <w:rsid w:val="00E36FAA"/>
    <w:rsid w:val="00E5661B"/>
    <w:rsid w:val="00E64B59"/>
    <w:rsid w:val="00E771D2"/>
    <w:rsid w:val="00E91B7E"/>
    <w:rsid w:val="00E91D0B"/>
    <w:rsid w:val="00EB057E"/>
    <w:rsid w:val="00EB4746"/>
    <w:rsid w:val="00EB4760"/>
    <w:rsid w:val="00EB729A"/>
    <w:rsid w:val="00EC4E0D"/>
    <w:rsid w:val="00ED3B39"/>
    <w:rsid w:val="00EE6A3F"/>
    <w:rsid w:val="00EF1F40"/>
    <w:rsid w:val="00EF3C55"/>
    <w:rsid w:val="00F23EAE"/>
    <w:rsid w:val="00F31B49"/>
    <w:rsid w:val="00F3363E"/>
    <w:rsid w:val="00F3769D"/>
    <w:rsid w:val="00F4468A"/>
    <w:rsid w:val="00F51870"/>
    <w:rsid w:val="00F541C8"/>
    <w:rsid w:val="00F74829"/>
    <w:rsid w:val="00F83ECB"/>
    <w:rsid w:val="00F96FBD"/>
    <w:rsid w:val="00FA664E"/>
    <w:rsid w:val="00FB2AF5"/>
    <w:rsid w:val="00FC2A5B"/>
    <w:rsid w:val="00FC4361"/>
    <w:rsid w:val="00FD4BEE"/>
    <w:rsid w:val="00FD67FB"/>
    <w:rsid w:val="00FD69A9"/>
    <w:rsid w:val="00FE4BCA"/>
    <w:rsid w:val="00FE5BAB"/>
    <w:rsid w:val="00FF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B11C"/>
  <w15:docId w15:val="{C51C29E3-3D37-401D-A3CA-CD2C1572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1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924BA1"/>
    <w:pPr>
      <w:spacing w:after="0" w:line="240" w:lineRule="auto"/>
    </w:pPr>
    <w:tblPr/>
  </w:style>
  <w:style w:type="character" w:styleId="Hyperlink">
    <w:name w:val="Hyperlink"/>
    <w:basedOn w:val="DefaultParagraphFont"/>
    <w:uiPriority w:val="99"/>
    <w:unhideWhenUsed/>
    <w:rsid w:val="00E91D0B"/>
    <w:rPr>
      <w:color w:val="0000FF" w:themeColor="hyperlink"/>
      <w:u w:val="single"/>
    </w:rPr>
  </w:style>
  <w:style w:type="paragraph" w:styleId="NormalWeb">
    <w:name w:val="Normal (Web)"/>
    <w:basedOn w:val="Normal"/>
    <w:uiPriority w:val="99"/>
    <w:unhideWhenUsed/>
    <w:rsid w:val="002A51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1BB"/>
    <w:rPr>
      <w:b/>
      <w:bCs/>
    </w:rPr>
  </w:style>
  <w:style w:type="paragraph" w:styleId="BodyText">
    <w:name w:val="Body Text"/>
    <w:basedOn w:val="Normal"/>
    <w:link w:val="BodyTextChar"/>
    <w:rsid w:val="001E5C69"/>
    <w:pPr>
      <w:tabs>
        <w:tab w:val="left" w:pos="5220"/>
      </w:tabs>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1E5C69"/>
    <w:rPr>
      <w:rFonts w:ascii="Times New Roman" w:eastAsia="Times New Roman" w:hAnsi="Times New Roman" w:cs="Times New Roman"/>
      <w:b/>
      <w:sz w:val="24"/>
      <w:szCs w:val="20"/>
    </w:rPr>
  </w:style>
  <w:style w:type="paragraph" w:styleId="ListParagraph">
    <w:name w:val="List Paragraph"/>
    <w:basedOn w:val="Normal"/>
    <w:uiPriority w:val="34"/>
    <w:qFormat/>
    <w:rsid w:val="001004DE"/>
    <w:pPr>
      <w:ind w:left="720"/>
      <w:contextualSpacing/>
    </w:pPr>
  </w:style>
  <w:style w:type="paragraph" w:styleId="BalloonText">
    <w:name w:val="Balloon Text"/>
    <w:basedOn w:val="Normal"/>
    <w:link w:val="BalloonTextChar"/>
    <w:uiPriority w:val="99"/>
    <w:semiHidden/>
    <w:unhideWhenUsed/>
    <w:rsid w:val="0081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DF"/>
    <w:rPr>
      <w:rFonts w:ascii="Tahoma" w:hAnsi="Tahoma" w:cs="Tahoma"/>
      <w:sz w:val="16"/>
      <w:szCs w:val="16"/>
    </w:rPr>
  </w:style>
  <w:style w:type="character" w:customStyle="1" w:styleId="Heading1Char">
    <w:name w:val="Heading 1 Char"/>
    <w:basedOn w:val="DefaultParagraphFont"/>
    <w:link w:val="Heading1"/>
    <w:uiPriority w:val="9"/>
    <w:rsid w:val="00DE7172"/>
    <w:rPr>
      <w:rFonts w:ascii="Times New Roman" w:eastAsia="Times New Roman" w:hAnsi="Times New Roman" w:cs="Times New Roman"/>
      <w:b/>
      <w:bCs/>
      <w:kern w:val="36"/>
      <w:sz w:val="48"/>
      <w:szCs w:val="48"/>
    </w:rPr>
  </w:style>
  <w:style w:type="character" w:customStyle="1" w:styleId="name">
    <w:name w:val="name"/>
    <w:basedOn w:val="DefaultParagraphFont"/>
    <w:rsid w:val="00DE7172"/>
  </w:style>
  <w:style w:type="paragraph" w:styleId="HTMLAddress">
    <w:name w:val="HTML Address"/>
    <w:basedOn w:val="Normal"/>
    <w:link w:val="HTMLAddressChar"/>
    <w:uiPriority w:val="99"/>
    <w:semiHidden/>
    <w:unhideWhenUsed/>
    <w:rsid w:val="00DE7172"/>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DE7172"/>
    <w:rPr>
      <w:rFonts w:ascii="Times New Roman" w:eastAsia="Times New Roman" w:hAnsi="Times New Roman" w:cs="Times New Roman"/>
      <w:i/>
      <w:iCs/>
      <w:sz w:val="24"/>
      <w:szCs w:val="24"/>
    </w:rPr>
  </w:style>
  <w:style w:type="character" w:customStyle="1" w:styleId="apple-converted-space">
    <w:name w:val="apple-converted-space"/>
    <w:basedOn w:val="DefaultParagraphFont"/>
    <w:rsid w:val="00DE7172"/>
  </w:style>
  <w:style w:type="character" w:styleId="CommentReference">
    <w:name w:val="annotation reference"/>
    <w:basedOn w:val="DefaultParagraphFont"/>
    <w:uiPriority w:val="99"/>
    <w:semiHidden/>
    <w:unhideWhenUsed/>
    <w:rsid w:val="00EF3C55"/>
    <w:rPr>
      <w:sz w:val="16"/>
      <w:szCs w:val="16"/>
    </w:rPr>
  </w:style>
  <w:style w:type="paragraph" w:styleId="CommentText">
    <w:name w:val="annotation text"/>
    <w:basedOn w:val="Normal"/>
    <w:link w:val="CommentTextChar"/>
    <w:uiPriority w:val="99"/>
    <w:semiHidden/>
    <w:unhideWhenUsed/>
    <w:rsid w:val="00EF3C55"/>
    <w:pPr>
      <w:spacing w:line="240" w:lineRule="auto"/>
    </w:pPr>
    <w:rPr>
      <w:sz w:val="20"/>
      <w:szCs w:val="20"/>
    </w:rPr>
  </w:style>
  <w:style w:type="character" w:customStyle="1" w:styleId="CommentTextChar">
    <w:name w:val="Comment Text Char"/>
    <w:basedOn w:val="DefaultParagraphFont"/>
    <w:link w:val="CommentText"/>
    <w:uiPriority w:val="99"/>
    <w:semiHidden/>
    <w:rsid w:val="00EF3C55"/>
    <w:rPr>
      <w:sz w:val="20"/>
      <w:szCs w:val="20"/>
    </w:rPr>
  </w:style>
  <w:style w:type="paragraph" w:styleId="CommentSubject">
    <w:name w:val="annotation subject"/>
    <w:basedOn w:val="CommentText"/>
    <w:next w:val="CommentText"/>
    <w:link w:val="CommentSubjectChar"/>
    <w:uiPriority w:val="99"/>
    <w:semiHidden/>
    <w:unhideWhenUsed/>
    <w:rsid w:val="00EF3C55"/>
    <w:rPr>
      <w:b/>
      <w:bCs/>
    </w:rPr>
  </w:style>
  <w:style w:type="character" w:customStyle="1" w:styleId="CommentSubjectChar">
    <w:name w:val="Comment Subject Char"/>
    <w:basedOn w:val="CommentTextChar"/>
    <w:link w:val="CommentSubject"/>
    <w:uiPriority w:val="99"/>
    <w:semiHidden/>
    <w:rsid w:val="00EF3C55"/>
    <w:rPr>
      <w:b/>
      <w:bCs/>
      <w:sz w:val="20"/>
      <w:szCs w:val="20"/>
    </w:rPr>
  </w:style>
  <w:style w:type="character" w:styleId="FollowedHyperlink">
    <w:name w:val="FollowedHyperlink"/>
    <w:basedOn w:val="DefaultParagraphFont"/>
    <w:uiPriority w:val="99"/>
    <w:semiHidden/>
    <w:unhideWhenUsed/>
    <w:rsid w:val="005900C8"/>
    <w:rPr>
      <w:color w:val="800080" w:themeColor="followedHyperlink"/>
      <w:u w:val="single"/>
    </w:rPr>
  </w:style>
  <w:style w:type="table" w:customStyle="1" w:styleId="TableGrid1">
    <w:name w:val="Table Grid1"/>
    <w:basedOn w:val="TableNormal"/>
    <w:next w:val="TableGrid"/>
    <w:uiPriority w:val="39"/>
    <w:rsid w:val="00FC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15"/>
  </w:style>
  <w:style w:type="paragraph" w:styleId="Footer">
    <w:name w:val="footer"/>
    <w:basedOn w:val="Normal"/>
    <w:link w:val="FooterChar"/>
    <w:uiPriority w:val="99"/>
    <w:unhideWhenUsed/>
    <w:rsid w:val="005C3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15"/>
  </w:style>
  <w:style w:type="character" w:styleId="UnresolvedMention">
    <w:name w:val="Unresolved Mention"/>
    <w:basedOn w:val="DefaultParagraphFont"/>
    <w:uiPriority w:val="99"/>
    <w:semiHidden/>
    <w:unhideWhenUsed/>
    <w:rsid w:val="002700E6"/>
    <w:rPr>
      <w:color w:val="605E5C"/>
      <w:shd w:val="clear" w:color="auto" w:fill="E1DFDD"/>
    </w:rPr>
  </w:style>
  <w:style w:type="character" w:styleId="Emphasis">
    <w:name w:val="Emphasis"/>
    <w:basedOn w:val="DefaultParagraphFont"/>
    <w:uiPriority w:val="20"/>
    <w:qFormat/>
    <w:rsid w:val="00E771D2"/>
    <w:rPr>
      <w:i/>
      <w:iCs/>
    </w:rPr>
  </w:style>
  <w:style w:type="paragraph" w:styleId="NoSpacing">
    <w:name w:val="No Spacing"/>
    <w:uiPriority w:val="1"/>
    <w:qFormat/>
    <w:rsid w:val="00055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2344">
      <w:bodyDiv w:val="1"/>
      <w:marLeft w:val="0"/>
      <w:marRight w:val="0"/>
      <w:marTop w:val="0"/>
      <w:marBottom w:val="0"/>
      <w:divBdr>
        <w:top w:val="none" w:sz="0" w:space="0" w:color="auto"/>
        <w:left w:val="none" w:sz="0" w:space="0" w:color="auto"/>
        <w:bottom w:val="none" w:sz="0" w:space="0" w:color="auto"/>
        <w:right w:val="none" w:sz="0" w:space="0" w:color="auto"/>
      </w:divBdr>
    </w:div>
    <w:div w:id="431896819">
      <w:bodyDiv w:val="1"/>
      <w:marLeft w:val="0"/>
      <w:marRight w:val="0"/>
      <w:marTop w:val="0"/>
      <w:marBottom w:val="0"/>
      <w:divBdr>
        <w:top w:val="none" w:sz="0" w:space="0" w:color="auto"/>
        <w:left w:val="none" w:sz="0" w:space="0" w:color="auto"/>
        <w:bottom w:val="none" w:sz="0" w:space="0" w:color="auto"/>
        <w:right w:val="none" w:sz="0" w:space="0" w:color="auto"/>
      </w:divBdr>
    </w:div>
    <w:div w:id="925990522">
      <w:bodyDiv w:val="1"/>
      <w:marLeft w:val="0"/>
      <w:marRight w:val="0"/>
      <w:marTop w:val="0"/>
      <w:marBottom w:val="0"/>
      <w:divBdr>
        <w:top w:val="none" w:sz="0" w:space="0" w:color="auto"/>
        <w:left w:val="none" w:sz="0" w:space="0" w:color="auto"/>
        <w:bottom w:val="none" w:sz="0" w:space="0" w:color="auto"/>
        <w:right w:val="none" w:sz="0" w:space="0" w:color="auto"/>
      </w:divBdr>
    </w:div>
    <w:div w:id="1193617038">
      <w:bodyDiv w:val="1"/>
      <w:marLeft w:val="0"/>
      <w:marRight w:val="0"/>
      <w:marTop w:val="0"/>
      <w:marBottom w:val="0"/>
      <w:divBdr>
        <w:top w:val="none" w:sz="0" w:space="0" w:color="auto"/>
        <w:left w:val="none" w:sz="0" w:space="0" w:color="auto"/>
        <w:bottom w:val="none" w:sz="0" w:space="0" w:color="auto"/>
        <w:right w:val="none" w:sz="0" w:space="0" w:color="auto"/>
      </w:divBdr>
    </w:div>
    <w:div w:id="1256790161">
      <w:bodyDiv w:val="1"/>
      <w:marLeft w:val="0"/>
      <w:marRight w:val="0"/>
      <w:marTop w:val="0"/>
      <w:marBottom w:val="0"/>
      <w:divBdr>
        <w:top w:val="none" w:sz="0" w:space="0" w:color="auto"/>
        <w:left w:val="none" w:sz="0" w:space="0" w:color="auto"/>
        <w:bottom w:val="none" w:sz="0" w:space="0" w:color="auto"/>
        <w:right w:val="none" w:sz="0" w:space="0" w:color="auto"/>
      </w:divBdr>
    </w:div>
    <w:div w:id="19562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us.help.blackboard.com/Learn/9.1_2014_04/Student/015_Browser_Support/Browser_Checker" TargetMode="External"/><Relationship Id="rId18" Type="http://schemas.openxmlformats.org/officeDocument/2006/relationships/hyperlink" Target="https://www.gvsu.edu/gs/graduate-writing-resources-9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vsu.edu/coursepolicies/" TargetMode="External"/><Relationship Id="rId7" Type="http://schemas.openxmlformats.org/officeDocument/2006/relationships/endnotes" Target="endnotes.xml"/><Relationship Id="rId12" Type="http://schemas.openxmlformats.org/officeDocument/2006/relationships/hyperlink" Target="http://www.gvsu.edu/online/what-about-the-technology--8.htm" TargetMode="External"/><Relationship Id="rId17" Type="http://schemas.openxmlformats.org/officeDocument/2006/relationships/hyperlink" Target="http://www.gvsu.edu/librar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vsu.edu/library/distance-and-hybrid-learning-9.htm" TargetMode="External"/><Relationship Id="rId20" Type="http://schemas.openxmlformats.org/officeDocument/2006/relationships/hyperlink" Target="http://www.bacb.com"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gvsu.edu/TDClient/60/Portal/KB/?CategoryID=1393" TargetMode="External"/><Relationship Id="rId24" Type="http://schemas.openxmlformats.org/officeDocument/2006/relationships/hyperlink" Target="https://www.gvsu.edu/policies/category.htm?categoryId=2D0C8EF7-9959-9B01-959C403E725313F3" TargetMode="External"/><Relationship Id="rId5" Type="http://schemas.openxmlformats.org/officeDocument/2006/relationships/webSettings" Target="webSettings.xml"/><Relationship Id="rId15" Type="http://schemas.openxmlformats.org/officeDocument/2006/relationships/hyperlink" Target="https://www.gvsu.edu/it/" TargetMode="External"/><Relationship Id="rId23" Type="http://schemas.openxmlformats.org/officeDocument/2006/relationships/hyperlink" Target="https://www.gvsu.edu/osccr/academic-misconduct-policies-and-procedures-14.htm" TargetMode="External"/><Relationship Id="rId28" Type="http://schemas.openxmlformats.org/officeDocument/2006/relationships/customXml" Target="../customXml/item2.xml"/><Relationship Id="rId10" Type="http://schemas.openxmlformats.org/officeDocument/2006/relationships/hyperlink" Target="http://www.gvsu.edu/online/" TargetMode="External"/><Relationship Id="rId19" Type="http://schemas.openxmlformats.org/officeDocument/2006/relationships/hyperlink" Target="https://www.gvsu.edu/dsr/" TargetMode="External"/><Relationship Id="rId4" Type="http://schemas.openxmlformats.org/officeDocument/2006/relationships/settings" Target="settings.xml"/><Relationship Id="rId9" Type="http://schemas.openxmlformats.org/officeDocument/2006/relationships/hyperlink" Target="mailto:owendesj@gvsu.edu" TargetMode="External"/><Relationship Id="rId14" Type="http://schemas.openxmlformats.org/officeDocument/2006/relationships/hyperlink" Target="mailto:helpdesk@gvsu.edu" TargetMode="External"/><Relationship Id="rId22" Type="http://schemas.openxmlformats.org/officeDocument/2006/relationships/hyperlink" Target="https://www.gvsu.edu/policies/category.htm?categoryId=2D0C8EF7-9959-9B01-959C403E725313F3"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B99E3-510E-45E6-A831-6F6B03DEE1CD}">
  <ds:schemaRefs>
    <ds:schemaRef ds:uri="http://schemas.openxmlformats.org/officeDocument/2006/bibliography"/>
  </ds:schemaRefs>
</ds:datastoreItem>
</file>

<file path=customXml/itemProps2.xml><?xml version="1.0" encoding="utf-8"?>
<ds:datastoreItem xmlns:ds="http://schemas.openxmlformats.org/officeDocument/2006/customXml" ds:itemID="{24E551C7-7FFD-4B13-92BB-2B5CB1F3B4DC}"/>
</file>

<file path=customXml/itemProps3.xml><?xml version="1.0" encoding="utf-8"?>
<ds:datastoreItem xmlns:ds="http://schemas.openxmlformats.org/officeDocument/2006/customXml" ds:itemID="{92861E08-0E20-46F6-B175-9B03C2893565}"/>
</file>

<file path=customXml/itemProps4.xml><?xml version="1.0" encoding="utf-8"?>
<ds:datastoreItem xmlns:ds="http://schemas.openxmlformats.org/officeDocument/2006/customXml" ds:itemID="{84B2F867-B733-4619-9555-B0D71A02FE5B}"/>
</file>

<file path=docProps/app.xml><?xml version="1.0" encoding="utf-8"?>
<Properties xmlns="http://schemas.openxmlformats.org/officeDocument/2006/extended-properties" xmlns:vt="http://schemas.openxmlformats.org/officeDocument/2006/docPropsVTypes">
  <Template>Normal</Template>
  <TotalTime>6</TotalTime>
  <Pages>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Matthews</dc:creator>
  <cp:lastModifiedBy>Jamie Owen-De Schryver</cp:lastModifiedBy>
  <cp:revision>3</cp:revision>
  <cp:lastPrinted>2023-05-05T15:55:00Z</cp:lastPrinted>
  <dcterms:created xsi:type="dcterms:W3CDTF">2023-05-07T13:39:00Z</dcterms:created>
  <dcterms:modified xsi:type="dcterms:W3CDTF">2023-05-07T13:47:00Z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