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DC84" w14:textId="77777777" w:rsidR="007012B9" w:rsidRDefault="00CD0C60">
      <w:pPr>
        <w:spacing w:after="0" w:line="240" w:lineRule="auto"/>
        <w:jc w:val="center"/>
        <w:rPr>
          <w:b/>
        </w:rPr>
      </w:pPr>
      <w:r>
        <w:rPr>
          <w:b/>
        </w:rPr>
        <w:t>Grand Valley State University</w:t>
      </w:r>
    </w:p>
    <w:p w14:paraId="421B9104" w14:textId="77777777" w:rsidR="007012B9" w:rsidRDefault="00CD0C60">
      <w:pPr>
        <w:spacing w:after="0" w:line="240" w:lineRule="auto"/>
        <w:jc w:val="center"/>
        <w:rPr>
          <w:b/>
        </w:rPr>
      </w:pPr>
      <w:r>
        <w:rPr>
          <w:b/>
        </w:rPr>
        <w:t>Autism Endorsement Program</w:t>
      </w:r>
    </w:p>
    <w:p w14:paraId="29BD839B" w14:textId="77777777" w:rsidR="006A3134" w:rsidRDefault="006A3134" w:rsidP="00A91F82">
      <w:pPr>
        <w:spacing w:after="0" w:line="240" w:lineRule="auto"/>
        <w:rPr>
          <w:b/>
        </w:rPr>
      </w:pPr>
    </w:p>
    <w:p w14:paraId="5C6E898F" w14:textId="77777777" w:rsidR="007012B9" w:rsidRDefault="00CD0C60">
      <w:pPr>
        <w:spacing w:after="0" w:line="240" w:lineRule="auto"/>
        <w:jc w:val="center"/>
      </w:pPr>
      <w:r>
        <w:t>PSY 540: Introduction to Autism Spectrum Disorder</w:t>
      </w:r>
    </w:p>
    <w:p w14:paraId="17A01149" w14:textId="76D6E041" w:rsidR="007012B9" w:rsidRDefault="00000000">
      <w:pPr>
        <w:spacing w:after="0" w:line="240" w:lineRule="auto"/>
        <w:jc w:val="center"/>
      </w:pPr>
      <w:r>
        <w:rPr>
          <w:noProof/>
        </w:rPr>
        <w:pict w14:anchorId="6DB293A4">
          <v:shapetype id="_x0000_t32" coordsize="21600,21600" o:spt="32" o:oned="t" path="m,l21600,21600e" filled="f">
            <v:path arrowok="t" fillok="f" o:connecttype="none"/>
            <o:lock v:ext="edit" shapetype="t"/>
          </v:shapetype>
          <v:shape id="Straight Arrow Connector 5" o:spid="_x0000_s1027" type="#_x0000_t32" style="position:absolute;left:0;text-align:left;margin-left:-7pt;margin-top:8.4pt;width:489pt;height:1.7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" strokecolor="#4a7dba">
            <v:stroke startarrowwidth="narrow" startarrowlength="short" endarrowwidth="narrow" endarrowlength="short"/>
          </v:shape>
        </w:pict>
      </w:r>
    </w:p>
    <w:p w14:paraId="72C3EB4B" w14:textId="5C00CF2A" w:rsidR="007012B9" w:rsidRDefault="00CD0C60">
      <w:pPr>
        <w:spacing w:after="0" w:line="240" w:lineRule="auto"/>
      </w:pPr>
      <w:r>
        <w:rPr>
          <w:b/>
        </w:rPr>
        <w:t>Instructor:</w:t>
      </w:r>
      <w:r>
        <w:t xml:space="preserve"> Amy Matthews</w:t>
      </w:r>
      <w:r>
        <w:tab/>
      </w:r>
      <w:r>
        <w:tab/>
      </w:r>
      <w:r>
        <w:tab/>
      </w:r>
      <w:r>
        <w:tab/>
      </w:r>
    </w:p>
    <w:p w14:paraId="61268AEA" w14:textId="23B46E86" w:rsidR="007012B9" w:rsidRDefault="00CD0C60">
      <w:pPr>
        <w:spacing w:after="0" w:line="240" w:lineRule="auto"/>
      </w:pPr>
      <w:r>
        <w:rPr>
          <w:b/>
        </w:rPr>
        <w:t>Email:</w:t>
      </w:r>
      <w:r>
        <w:t xml:space="preserve"> </w:t>
      </w:r>
      <w:hyperlink r:id="rId6">
        <w:r>
          <w:t>matthewa@gvsu.edu</w:t>
        </w:r>
      </w:hyperlink>
      <w:r>
        <w:tab/>
      </w:r>
      <w:r>
        <w:tab/>
      </w:r>
      <w:r>
        <w:tab/>
      </w:r>
      <w:r>
        <w:tab/>
        <w:t xml:space="preserve"> </w:t>
      </w:r>
    </w:p>
    <w:p w14:paraId="1EAC17CA" w14:textId="31B5BA2F" w:rsidR="007012B9" w:rsidRDefault="00CD0C60">
      <w:pPr>
        <w:spacing w:after="0" w:line="240" w:lineRule="auto"/>
      </w:pPr>
      <w:r>
        <w:rPr>
          <w:b/>
        </w:rPr>
        <w:t xml:space="preserve">Office hours: </w:t>
      </w:r>
      <w:r>
        <w:t>Email or</w:t>
      </w:r>
      <w:r>
        <w:rPr>
          <w:b/>
        </w:rPr>
        <w:t xml:space="preserve"> </w:t>
      </w:r>
      <w:r>
        <w:t>by appointment</w:t>
      </w:r>
      <w:r>
        <w:tab/>
      </w:r>
      <w:r>
        <w:tab/>
      </w:r>
      <w:r>
        <w:tab/>
      </w:r>
    </w:p>
    <w:p w14:paraId="4B195F9F" w14:textId="6F09AF74" w:rsidR="007012B9" w:rsidRDefault="00000000">
      <w:pPr>
        <w:spacing w:after="0" w:line="240" w:lineRule="auto"/>
        <w:rPr>
          <w:b/>
        </w:rPr>
      </w:pPr>
      <w:r>
        <w:rPr>
          <w:noProof/>
        </w:rPr>
        <w:pict w14:anchorId="520D9B3F">
          <v:shape id="Straight Arrow Connector 6" o:spid="_x0000_s1026" type="#_x0000_t32" style="position:absolute;margin-left:-7pt;margin-top:8.4pt;width:489pt;height:1.7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" strokecolor="#4a7dba">
            <v:stroke startarrowwidth="narrow" startarrowlength="short" endarrowwidth="narrow" endarrowlength="short"/>
          </v:shape>
        </w:pict>
      </w:r>
    </w:p>
    <w:p w14:paraId="27763C4B" w14:textId="77777777" w:rsidR="007012B9" w:rsidRDefault="00CD0C60">
      <w:pPr>
        <w:spacing w:after="0" w:line="240" w:lineRule="auto"/>
        <w:rPr>
          <w:b/>
        </w:rPr>
      </w:pPr>
      <w:r>
        <w:t xml:space="preserve"> </w:t>
      </w:r>
    </w:p>
    <w:p w14:paraId="7DF3C170" w14:textId="77777777" w:rsidR="007012B9" w:rsidRDefault="00CD0C60">
      <w:pPr>
        <w:spacing w:after="0" w:line="240" w:lineRule="auto"/>
      </w:pPr>
      <w:r>
        <w:rPr>
          <w:b/>
        </w:rPr>
        <w:t>Course Description</w:t>
      </w:r>
      <w:r>
        <w:t xml:space="preserve"> </w:t>
      </w:r>
    </w:p>
    <w:p w14:paraId="0B50EEBC" w14:textId="77777777" w:rsidR="007012B9" w:rsidRDefault="00CD0C60">
      <w:pPr>
        <w:tabs>
          <w:tab w:val="left" w:pos="5220"/>
        </w:tabs>
        <w:spacing w:after="0" w:line="240" w:lineRule="auto"/>
      </w:pPr>
      <w:r>
        <w:t xml:space="preserve">This course addresses characteristics of </w:t>
      </w:r>
      <w:proofErr w:type="gramStart"/>
      <w:r>
        <w:t>Autism Spectrum Disorder</w:t>
      </w:r>
      <w:proofErr w:type="gramEnd"/>
      <w:r>
        <w:t xml:space="preserve"> (ASD), including diagnosis and special education eligibility. A specific emphasis is placed on using intervention approaches that address the unique learning and social needs of children with ASD. Various evidence-based interventions that promote inclusive opportunities and improved outcomes are covered. </w:t>
      </w:r>
    </w:p>
    <w:p w14:paraId="3AE35E51" w14:textId="77777777" w:rsidR="007012B9" w:rsidRDefault="007012B9">
      <w:pPr>
        <w:spacing w:after="0" w:line="240" w:lineRule="auto"/>
        <w:rPr>
          <w:b/>
        </w:rPr>
      </w:pPr>
    </w:p>
    <w:p w14:paraId="3FA60FDC" w14:textId="77777777" w:rsidR="007012B9" w:rsidRDefault="00CD0C60">
      <w:pPr>
        <w:spacing w:after="0" w:line="240" w:lineRule="auto"/>
        <w:rPr>
          <w:b/>
        </w:rPr>
      </w:pPr>
      <w:r>
        <w:rPr>
          <w:b/>
        </w:rPr>
        <w:t xml:space="preserve">Course Objectives </w:t>
      </w:r>
    </w:p>
    <w:p w14:paraId="60BB3ADE" w14:textId="77777777" w:rsidR="007012B9" w:rsidRDefault="00CD0C60">
      <w:pPr>
        <w:spacing w:after="0" w:line="240" w:lineRule="auto"/>
      </w:pPr>
      <w:r>
        <w:t>Upon completing this course, the student will:</w:t>
      </w:r>
    </w:p>
    <w:p w14:paraId="09CE4F96" w14:textId="77777777" w:rsidR="007012B9" w:rsidRDefault="00CD0C60">
      <w:pPr>
        <w:numPr>
          <w:ilvl w:val="0"/>
          <w:numId w:val="2"/>
        </w:numPr>
        <w:spacing w:after="0" w:line="240" w:lineRule="auto"/>
      </w:pPr>
      <w:r>
        <w:t xml:space="preserve">Examine how the characteristics of autism spectrum disorder manifest as a spectrum. </w:t>
      </w:r>
    </w:p>
    <w:p w14:paraId="4ACFE769" w14:textId="77777777" w:rsidR="007012B9" w:rsidRDefault="00CD0C60">
      <w:pPr>
        <w:numPr>
          <w:ilvl w:val="0"/>
          <w:numId w:val="2"/>
        </w:numPr>
        <w:spacing w:after="0" w:line="240" w:lineRule="auto"/>
      </w:pPr>
      <w:r>
        <w:t>Discuss diagnostic criteria and eligibility determination practices and issues.</w:t>
      </w:r>
    </w:p>
    <w:p w14:paraId="24ED90A5" w14:textId="77777777" w:rsidR="007012B9" w:rsidRDefault="00CD0C60">
      <w:pPr>
        <w:numPr>
          <w:ilvl w:val="0"/>
          <w:numId w:val="2"/>
        </w:numPr>
        <w:spacing w:after="0" w:line="240" w:lineRule="auto"/>
      </w:pPr>
      <w:r>
        <w:t xml:space="preserve">Demonstrate how different perspectives of ASD change beliefs and improve programming for individuals with ASD. </w:t>
      </w:r>
    </w:p>
    <w:p w14:paraId="48D2DA30" w14:textId="77777777" w:rsidR="007012B9" w:rsidRDefault="00CD0C60">
      <w:pPr>
        <w:numPr>
          <w:ilvl w:val="0"/>
          <w:numId w:val="2"/>
        </w:numPr>
        <w:spacing w:after="0" w:line="240" w:lineRule="auto"/>
      </w:pPr>
      <w:r>
        <w:t xml:space="preserve">Show how an inclusive approach with high expectations influences families and the educational community.  </w:t>
      </w:r>
    </w:p>
    <w:p w14:paraId="5C0951E1" w14:textId="77777777" w:rsidR="007012B9" w:rsidRDefault="00CD0C60">
      <w:pPr>
        <w:numPr>
          <w:ilvl w:val="0"/>
          <w:numId w:val="2"/>
        </w:numPr>
        <w:spacing w:after="0" w:line="240" w:lineRule="auto"/>
      </w:pPr>
      <w:r>
        <w:t>Describe how inclusive and evidence-based practices impact progress and outcome.</w:t>
      </w:r>
    </w:p>
    <w:p w14:paraId="6C971AE6" w14:textId="77777777" w:rsidR="007012B9" w:rsidRDefault="00CD0C60">
      <w:pPr>
        <w:numPr>
          <w:ilvl w:val="0"/>
          <w:numId w:val="2"/>
        </w:numPr>
        <w:spacing w:after="0" w:line="240" w:lineRule="auto"/>
      </w:pPr>
      <w:r>
        <w:t>Apply evidence-based practice process to decisions about educational programming.</w:t>
      </w:r>
    </w:p>
    <w:p w14:paraId="7BEFD48D" w14:textId="77777777" w:rsidR="007012B9" w:rsidRDefault="00CD0C60">
      <w:pPr>
        <w:numPr>
          <w:ilvl w:val="0"/>
          <w:numId w:val="2"/>
        </w:numPr>
        <w:spacing w:after="0" w:line="240" w:lineRule="auto"/>
      </w:pPr>
      <w:r>
        <w:t xml:space="preserve">Demonstrate the use of evidence-based practices in educational programming. </w:t>
      </w:r>
    </w:p>
    <w:p w14:paraId="3ABA0DC0" w14:textId="77777777" w:rsidR="007012B9" w:rsidRDefault="00CD0C60">
      <w:pPr>
        <w:numPr>
          <w:ilvl w:val="0"/>
          <w:numId w:val="2"/>
        </w:numPr>
        <w:pBdr>
          <w:top w:val="nil"/>
          <w:left w:val="nil"/>
          <w:bottom w:val="nil"/>
          <w:right w:val="nil"/>
          <w:between w:val="nil"/>
        </w:pBdr>
        <w:spacing w:after="0" w:line="240" w:lineRule="auto"/>
      </w:pPr>
      <w:r>
        <w:t>Describe strategies to improve adult support in classroom environments.</w:t>
      </w:r>
    </w:p>
    <w:p w14:paraId="0EAE4137" w14:textId="77777777" w:rsidR="007012B9" w:rsidRDefault="007012B9">
      <w:pPr>
        <w:spacing w:after="0" w:line="240" w:lineRule="auto"/>
        <w:rPr>
          <w:b/>
          <w:i/>
        </w:rPr>
      </w:pPr>
    </w:p>
    <w:p w14:paraId="4E0892E0" w14:textId="77777777" w:rsidR="007012B9" w:rsidRDefault="00CD0C60">
      <w:pPr>
        <w:spacing w:after="0" w:line="240" w:lineRule="auto"/>
        <w:rPr>
          <w:b/>
        </w:rPr>
      </w:pPr>
      <w:r>
        <w:rPr>
          <w:b/>
        </w:rPr>
        <w:t>READINGS</w:t>
      </w:r>
    </w:p>
    <w:p w14:paraId="39F7888C" w14:textId="77777777" w:rsidR="007012B9" w:rsidRDefault="007012B9">
      <w:pPr>
        <w:spacing w:after="0" w:line="240" w:lineRule="auto"/>
        <w:rPr>
          <w:highlight w:val="yellow"/>
        </w:rPr>
      </w:pPr>
    </w:p>
    <w:p w14:paraId="683E2F49" w14:textId="61FD5D39" w:rsidR="007012B9" w:rsidRDefault="00CF39C7" w:rsidP="00CD0C60">
      <w:pPr>
        <w:spacing w:after="0" w:line="240" w:lineRule="auto"/>
      </w:pPr>
      <w:r>
        <w:t xml:space="preserve">1. </w:t>
      </w:r>
      <w:r w:rsidR="00CD0C60">
        <w:t>Notbohm, E. </w:t>
      </w:r>
      <w:r w:rsidR="00A91F82">
        <w:t xml:space="preserve">&amp; </w:t>
      </w:r>
      <w:proofErr w:type="spellStart"/>
      <w:r w:rsidR="00A91F82" w:rsidRPr="00A91F82">
        <w:t>Zysk</w:t>
      </w:r>
      <w:proofErr w:type="spellEnd"/>
      <w:r w:rsidR="00A91F82">
        <w:t>, V.</w:t>
      </w:r>
      <w:r w:rsidR="00CD0C60">
        <w:t xml:space="preserve"> (20</w:t>
      </w:r>
      <w:r w:rsidR="00A91F82">
        <w:t>22</w:t>
      </w:r>
      <w:r w:rsidR="00CD0C60">
        <w:t xml:space="preserve">). </w:t>
      </w:r>
      <w:r w:rsidR="00CD0C60">
        <w:rPr>
          <w:i/>
        </w:rPr>
        <w:t xml:space="preserve">Ten things every </w:t>
      </w:r>
      <w:r w:rsidR="00A91F82" w:rsidRPr="00CF39C7">
        <w:rPr>
          <w:i/>
          <w:u w:val="single"/>
        </w:rPr>
        <w:t>studen</w:t>
      </w:r>
      <w:r w:rsidR="00A91F82">
        <w:rPr>
          <w:i/>
        </w:rPr>
        <w:t>t</w:t>
      </w:r>
      <w:r w:rsidR="00CD0C60">
        <w:rPr>
          <w:i/>
        </w:rPr>
        <w:t xml:space="preserve"> with autism wishes you knew (</w:t>
      </w:r>
      <w:r w:rsidR="00A91F82">
        <w:rPr>
          <w:i/>
        </w:rPr>
        <w:t>2</w:t>
      </w:r>
      <w:r w:rsidR="00A91F82" w:rsidRPr="00A91F82">
        <w:rPr>
          <w:i/>
          <w:vertAlign w:val="superscript"/>
        </w:rPr>
        <w:t>nd</w:t>
      </w:r>
      <w:r w:rsidR="00CD0C60">
        <w:rPr>
          <w:i/>
        </w:rPr>
        <w:t xml:space="preserve"> ed.)</w:t>
      </w:r>
      <w:r w:rsidR="00CD0C60">
        <w:t>. Future Horizons. (Purchase from an online bookseller - check for the correct edition).</w:t>
      </w:r>
    </w:p>
    <w:p w14:paraId="54557274" w14:textId="1B0903BE" w:rsidR="00A91F82" w:rsidRPr="00A91F82" w:rsidRDefault="00A91F82" w:rsidP="00CD0C60">
      <w:pPr>
        <w:spacing w:after="0" w:line="240" w:lineRule="auto"/>
        <w:rPr>
          <w:sz w:val="20"/>
          <w:szCs w:val="20"/>
        </w:rPr>
      </w:pPr>
      <w:r w:rsidRPr="00A91F82">
        <w:rPr>
          <w:sz w:val="20"/>
          <w:szCs w:val="20"/>
        </w:rPr>
        <w:t xml:space="preserve">*Note: This is the new edition. There is also a book called Ten things every </w:t>
      </w:r>
      <w:r w:rsidRPr="00A91F82">
        <w:rPr>
          <w:sz w:val="20"/>
          <w:szCs w:val="20"/>
          <w:u w:val="single"/>
        </w:rPr>
        <w:t>child</w:t>
      </w:r>
      <w:r w:rsidRPr="00A91F82">
        <w:rPr>
          <w:sz w:val="20"/>
          <w:szCs w:val="20"/>
        </w:rPr>
        <w:t xml:space="preserve"> with autism wishes you knew. Please be sure to get the version focused on a student. </w:t>
      </w:r>
    </w:p>
    <w:p w14:paraId="34A8E7D9" w14:textId="77777777" w:rsidR="007012B9" w:rsidRDefault="007012B9">
      <w:pPr>
        <w:spacing w:after="0" w:line="240" w:lineRule="auto"/>
        <w:ind w:left="720"/>
      </w:pPr>
    </w:p>
    <w:p w14:paraId="4ED351FD" w14:textId="51011C3B" w:rsidR="007012B9" w:rsidRDefault="00CF39C7">
      <w:pPr>
        <w:spacing w:after="0" w:line="240" w:lineRule="auto"/>
      </w:pPr>
      <w:r>
        <w:t>2. R</w:t>
      </w:r>
      <w:r w:rsidR="00CD0C60">
        <w:t>eading list</w:t>
      </w:r>
      <w:r>
        <w:t>ed</w:t>
      </w:r>
      <w:r w:rsidR="00CD0C60">
        <w:t xml:space="preserve"> in the syllabus will be available on the Blackboard site. </w:t>
      </w:r>
    </w:p>
    <w:p w14:paraId="1BFD2ECE" w14:textId="77777777" w:rsidR="007012B9" w:rsidRDefault="007012B9">
      <w:pPr>
        <w:spacing w:after="0" w:line="240" w:lineRule="auto"/>
        <w:rPr>
          <w:b/>
        </w:rPr>
      </w:pPr>
    </w:p>
    <w:p w14:paraId="5AF94AC8" w14:textId="77777777" w:rsidR="007012B9" w:rsidRDefault="00CD0C60">
      <w:pPr>
        <w:spacing w:after="0" w:line="240" w:lineRule="auto"/>
        <w:rPr>
          <w:b/>
        </w:rPr>
      </w:pPr>
      <w:r>
        <w:rPr>
          <w:b/>
        </w:rPr>
        <w:t xml:space="preserve">COURSE INFORMATION </w:t>
      </w:r>
    </w:p>
    <w:p w14:paraId="28B6D278" w14:textId="77777777" w:rsidR="007012B9" w:rsidRDefault="007012B9">
      <w:pPr>
        <w:spacing w:after="0" w:line="240" w:lineRule="auto"/>
        <w:rPr>
          <w:b/>
        </w:rPr>
      </w:pPr>
    </w:p>
    <w:p w14:paraId="020E4228" w14:textId="77777777" w:rsidR="00A91F82" w:rsidRDefault="00A91F82" w:rsidP="00A91F82">
      <w:pPr>
        <w:pStyle w:val="NormalWeb"/>
        <w:spacing w:before="0" w:beforeAutospacing="0" w:after="0" w:afterAutospacing="0"/>
      </w:pPr>
      <w:r>
        <w:rPr>
          <w:rFonts w:ascii="Calibri" w:hAnsi="Calibri" w:cs="Calibri"/>
          <w:b/>
          <w:bCs/>
          <w:color w:val="000000"/>
          <w:sz w:val="22"/>
          <w:szCs w:val="22"/>
        </w:rPr>
        <w:t>Required Equipment (owned or accessible)</w:t>
      </w:r>
    </w:p>
    <w:p w14:paraId="780C9ED1" w14:textId="77777777" w:rsidR="00A91F82" w:rsidRDefault="00A91F82" w:rsidP="00A91F82">
      <w:pPr>
        <w:pStyle w:val="NormalWeb"/>
        <w:numPr>
          <w:ilvl w:val="0"/>
          <w:numId w:val="6"/>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High-speed internet access</w:t>
      </w:r>
    </w:p>
    <w:p w14:paraId="1735B12A" w14:textId="72F1B47A" w:rsidR="00A91F82" w:rsidRDefault="00A91F82" w:rsidP="00A91F82">
      <w:pPr>
        <w:pStyle w:val="NormalWeb"/>
        <w:numPr>
          <w:ilvl w:val="0"/>
          <w:numId w:val="6"/>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 xml:space="preserve">Computer with a sound card and speakers and operating system that meets current Blackboard browser </w:t>
      </w:r>
      <w:r w:rsidR="00CF39C7">
        <w:rPr>
          <w:rFonts w:ascii="Calibri" w:hAnsi="Calibri" w:cs="Calibri"/>
          <w:color w:val="000000"/>
          <w:sz w:val="22"/>
          <w:szCs w:val="22"/>
        </w:rPr>
        <w:t>requirements.</w:t>
      </w:r>
      <w:r>
        <w:rPr>
          <w:rFonts w:ascii="Calibri" w:hAnsi="Calibri" w:cs="Calibri"/>
          <w:color w:val="000000"/>
          <w:sz w:val="22"/>
          <w:szCs w:val="22"/>
        </w:rPr>
        <w:t> </w:t>
      </w:r>
    </w:p>
    <w:p w14:paraId="01DA5EC5" w14:textId="77777777" w:rsidR="00A91F82" w:rsidRDefault="00A91F82" w:rsidP="00A91F82">
      <w:pPr>
        <w:pStyle w:val="NormalWeb"/>
        <w:numPr>
          <w:ilvl w:val="0"/>
          <w:numId w:val="6"/>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Microphone (built in or external) </w:t>
      </w:r>
    </w:p>
    <w:p w14:paraId="31725C1F" w14:textId="77777777" w:rsidR="00A91F82" w:rsidRDefault="00A91F82" w:rsidP="00A91F82">
      <w:pPr>
        <w:pStyle w:val="NormalWeb"/>
        <w:numPr>
          <w:ilvl w:val="0"/>
          <w:numId w:val="6"/>
        </w:numPr>
        <w:spacing w:before="0" w:beforeAutospacing="0" w:after="0" w:afterAutospacing="0"/>
        <w:ind w:left="360"/>
        <w:textAlignment w:val="baseline"/>
        <w:rPr>
          <w:rFonts w:ascii="Calibri" w:hAnsi="Calibri" w:cs="Calibri"/>
          <w:color w:val="000000"/>
          <w:sz w:val="22"/>
          <w:szCs w:val="22"/>
        </w:rPr>
      </w:pPr>
      <w:r>
        <w:rPr>
          <w:rFonts w:ascii="Calibri" w:hAnsi="Calibri" w:cs="Calibri"/>
          <w:color w:val="000000"/>
          <w:sz w:val="22"/>
          <w:szCs w:val="22"/>
        </w:rPr>
        <w:t>Computer camera for videoconference, synchronous meetings </w:t>
      </w:r>
    </w:p>
    <w:p w14:paraId="0B44DFB8" w14:textId="77777777" w:rsidR="00A91F82" w:rsidRDefault="00A91F82" w:rsidP="00A91F82">
      <w:pPr>
        <w:rPr>
          <w:rFonts w:ascii="Times New Roman" w:hAnsi="Times New Roman" w:cs="Times New Roman"/>
          <w:sz w:val="24"/>
          <w:szCs w:val="24"/>
        </w:rPr>
      </w:pPr>
    </w:p>
    <w:p w14:paraId="6C4740C6" w14:textId="77777777" w:rsidR="00A91F82" w:rsidRDefault="00A91F82" w:rsidP="00A91F82">
      <w:pPr>
        <w:pStyle w:val="NormalWeb"/>
        <w:spacing w:before="0" w:beforeAutospacing="0" w:after="0" w:afterAutospacing="0"/>
      </w:pPr>
      <w:r>
        <w:rPr>
          <w:rFonts w:ascii="Calibri" w:hAnsi="Calibri" w:cs="Calibri"/>
          <w:b/>
          <w:bCs/>
          <w:color w:val="000000"/>
          <w:sz w:val="22"/>
          <w:szCs w:val="22"/>
        </w:rPr>
        <w:lastRenderedPageBreak/>
        <w:t>Blackboard Ultra is the Course Management System </w:t>
      </w:r>
    </w:p>
    <w:p w14:paraId="048CEF35" w14:textId="77777777" w:rsidR="00A91F82" w:rsidRDefault="00A91F82" w:rsidP="00A91F82"/>
    <w:p w14:paraId="73740315" w14:textId="77B2EAEA" w:rsidR="00A91F82" w:rsidRDefault="00A91F82" w:rsidP="00A91F8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To access Blackboard, go to </w:t>
      </w:r>
      <w:hyperlink r:id="rId7" w:history="1">
        <w:r>
          <w:rPr>
            <w:rStyle w:val="Hyperlink"/>
            <w:rFonts w:ascii="Calibri" w:hAnsi="Calibri" w:cs="Calibri"/>
            <w:sz w:val="22"/>
            <w:szCs w:val="22"/>
          </w:rPr>
          <w:t>https://mybb.gvsu.edu/</w:t>
        </w:r>
      </w:hyperlink>
      <w:r>
        <w:rPr>
          <w:rFonts w:ascii="Calibri" w:hAnsi="Calibri" w:cs="Calibri"/>
          <w:color w:val="000000"/>
          <w:sz w:val="22"/>
          <w:szCs w:val="22"/>
        </w:rPr>
        <w:t xml:space="preserve"> and enter your log in and password.</w:t>
      </w:r>
    </w:p>
    <w:p w14:paraId="25EB020E" w14:textId="77777777" w:rsidR="00A91F82" w:rsidRDefault="00A91F82" w:rsidP="00A91F82">
      <w:pPr>
        <w:pStyle w:val="NormalWeb"/>
        <w:spacing w:before="0" w:beforeAutospacing="0" w:after="0" w:afterAutospacing="0"/>
      </w:pPr>
    </w:p>
    <w:p w14:paraId="5F6542A8" w14:textId="66E8870D" w:rsidR="00A91F82" w:rsidRDefault="00A91F82" w:rsidP="00A91F8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This course utilizes Blackboard Ultra, GVSU’s online course management system. You can use the </w:t>
      </w:r>
      <w:hyperlink r:id="rId8" w:history="1">
        <w:r>
          <w:rPr>
            <w:rStyle w:val="Hyperlink"/>
            <w:rFonts w:ascii="Calibri" w:hAnsi="Calibri" w:cs="Calibri"/>
            <w:sz w:val="22"/>
            <w:szCs w:val="22"/>
          </w:rPr>
          <w:t>Blackboard Help page</w:t>
        </w:r>
      </w:hyperlink>
      <w:r>
        <w:rPr>
          <w:rFonts w:ascii="Calibri" w:hAnsi="Calibri" w:cs="Calibri"/>
          <w:color w:val="000000"/>
          <w:sz w:val="22"/>
          <w:szCs w:val="22"/>
        </w:rPr>
        <w:t xml:space="preserve"> to find information and get assistance. Use of Blackboard is integral to this course and students must log on a few times each week to complete course requirements, receive important announcements and updates, and communicate with instructors and other students about course content.</w:t>
      </w:r>
    </w:p>
    <w:p w14:paraId="0191E102" w14:textId="77777777" w:rsidR="00A91F82" w:rsidRDefault="00A91F82" w:rsidP="00A91F82">
      <w:pPr>
        <w:pStyle w:val="NormalWeb"/>
        <w:spacing w:before="0" w:beforeAutospacing="0" w:after="0" w:afterAutospacing="0"/>
      </w:pPr>
    </w:p>
    <w:p w14:paraId="07B4E7CB" w14:textId="59AE766D" w:rsidR="00A91F82" w:rsidRDefault="00A91F82" w:rsidP="00A91F82">
      <w:pPr>
        <w:pStyle w:val="NormalWeb"/>
        <w:spacing w:before="0" w:beforeAutospacing="0" w:after="0" w:afterAutospacing="0"/>
      </w:pPr>
      <w:r>
        <w:rPr>
          <w:rFonts w:ascii="Calibri" w:hAnsi="Calibri" w:cs="Calibri"/>
          <w:color w:val="000000"/>
          <w:sz w:val="22"/>
          <w:szCs w:val="22"/>
        </w:rPr>
        <w:t xml:space="preserve">Check the current </w:t>
      </w:r>
      <w:hyperlink r:id="rId9" w:history="1">
        <w:r>
          <w:rPr>
            <w:rStyle w:val="Hyperlink"/>
            <w:rFonts w:ascii="Calibri" w:hAnsi="Calibri" w:cs="Calibri"/>
            <w:sz w:val="22"/>
            <w:szCs w:val="22"/>
          </w:rPr>
          <w:t>technical requirements</w:t>
        </w:r>
      </w:hyperlink>
      <w:r>
        <w:rPr>
          <w:rFonts w:ascii="Calibri" w:hAnsi="Calibri" w:cs="Calibri"/>
          <w:color w:val="000000"/>
          <w:sz w:val="22"/>
          <w:szCs w:val="22"/>
        </w:rPr>
        <w:t xml:space="preserve"> to use Blackboard and </w:t>
      </w:r>
      <w:hyperlink r:id="rId10" w:history="1">
        <w:r>
          <w:rPr>
            <w:rStyle w:val="Hyperlink"/>
            <w:rFonts w:ascii="Calibri" w:hAnsi="Calibri" w:cs="Calibri"/>
            <w:sz w:val="22"/>
            <w:szCs w:val="22"/>
          </w:rPr>
          <w:t>preferred browser information.</w:t>
        </w:r>
      </w:hyperlink>
    </w:p>
    <w:p w14:paraId="150207F8" w14:textId="77777777" w:rsidR="00A91F82" w:rsidRDefault="00A91F82" w:rsidP="00A91F82">
      <w:pPr>
        <w:pStyle w:val="NormalWeb"/>
        <w:spacing w:before="0" w:beforeAutospacing="0" w:after="0" w:afterAutospacing="0"/>
      </w:pPr>
    </w:p>
    <w:p w14:paraId="422D0C3F" w14:textId="77777777" w:rsidR="00A91F82" w:rsidRDefault="00A91F82" w:rsidP="00A91F82">
      <w:pPr>
        <w:pStyle w:val="NormalWeb"/>
        <w:spacing w:before="0" w:beforeAutospacing="0" w:after="0" w:afterAutospacing="0"/>
      </w:pPr>
      <w:r>
        <w:rPr>
          <w:rFonts w:ascii="Calibri" w:hAnsi="Calibri" w:cs="Calibri"/>
          <w:color w:val="000000"/>
          <w:sz w:val="22"/>
          <w:szCs w:val="22"/>
          <w:u w:val="single"/>
        </w:rPr>
        <w:t>Technical difficulties with Blackboard</w:t>
      </w:r>
    </w:p>
    <w:p w14:paraId="553B9AE3" w14:textId="77777777" w:rsidR="00A91F82" w:rsidRDefault="00A91F82" w:rsidP="00A91F82">
      <w:pPr>
        <w:pStyle w:val="NormalWeb"/>
        <w:spacing w:before="0" w:beforeAutospacing="0" w:after="0" w:afterAutospacing="0"/>
      </w:pPr>
      <w:r>
        <w:rPr>
          <w:rFonts w:ascii="Calibri" w:hAnsi="Calibri" w:cs="Calibri"/>
          <w:color w:val="000000"/>
          <w:sz w:val="22"/>
          <w:szCs w:val="22"/>
        </w:rPr>
        <w:t xml:space="preserve">If you experience technical problems with Blackboard, check out the </w:t>
      </w:r>
      <w:hyperlink r:id="rId11" w:history="1">
        <w:r>
          <w:rPr>
            <w:rStyle w:val="Hyperlink"/>
            <w:rFonts w:ascii="Calibri" w:hAnsi="Calibri" w:cs="Calibri"/>
            <w:sz w:val="22"/>
            <w:szCs w:val="22"/>
          </w:rPr>
          <w:t>help page</w:t>
        </w:r>
      </w:hyperlink>
      <w:r>
        <w:rPr>
          <w:rFonts w:ascii="Calibri" w:hAnsi="Calibri" w:cs="Calibri"/>
          <w:color w:val="000000"/>
          <w:sz w:val="22"/>
          <w:szCs w:val="22"/>
        </w:rPr>
        <w:t xml:space="preserve">, contact </w:t>
      </w:r>
      <w:hyperlink r:id="rId12" w:history="1">
        <w:r>
          <w:rPr>
            <w:rStyle w:val="Hyperlink"/>
            <w:rFonts w:ascii="Calibri" w:hAnsi="Calibri" w:cs="Calibri"/>
            <w:sz w:val="22"/>
            <w:szCs w:val="22"/>
          </w:rPr>
          <w:t>e-learning support</w:t>
        </w:r>
      </w:hyperlink>
      <w:r>
        <w:rPr>
          <w:rFonts w:ascii="Calibri" w:hAnsi="Calibri" w:cs="Calibri"/>
          <w:color w:val="000000"/>
          <w:sz w:val="22"/>
          <w:szCs w:val="22"/>
        </w:rPr>
        <w:t xml:space="preserve"> or the IT help desk at </w:t>
      </w:r>
      <w:hyperlink r:id="rId13" w:history="1">
        <w:r>
          <w:rPr>
            <w:rStyle w:val="Hyperlink"/>
            <w:rFonts w:ascii="Calibri" w:hAnsi="Calibri" w:cs="Calibri"/>
            <w:sz w:val="22"/>
            <w:szCs w:val="22"/>
          </w:rPr>
          <w:t>(616) 331-2101</w:t>
        </w:r>
      </w:hyperlink>
      <w:r>
        <w:rPr>
          <w:rFonts w:ascii="Calibri" w:hAnsi="Calibri" w:cs="Calibri"/>
          <w:color w:val="000000"/>
          <w:sz w:val="22"/>
          <w:szCs w:val="22"/>
        </w:rPr>
        <w:t>.</w:t>
      </w:r>
    </w:p>
    <w:p w14:paraId="1F00B75D" w14:textId="77777777" w:rsidR="007012B9" w:rsidRDefault="007012B9">
      <w:pPr>
        <w:spacing w:after="0" w:line="240" w:lineRule="auto"/>
      </w:pPr>
    </w:p>
    <w:p w14:paraId="798736D6" w14:textId="77777777" w:rsidR="007012B9" w:rsidRDefault="00CD0C60">
      <w:pPr>
        <w:spacing w:after="0" w:line="240" w:lineRule="auto"/>
      </w:pPr>
      <w:r>
        <w:rPr>
          <w:b/>
        </w:rPr>
        <w:t>Accessing the Library</w:t>
      </w:r>
    </w:p>
    <w:p w14:paraId="534F9798" w14:textId="77777777" w:rsidR="007012B9" w:rsidRDefault="00CD0C60">
      <w:pPr>
        <w:spacing w:after="0" w:line="240" w:lineRule="auto"/>
      </w:pPr>
      <w:r>
        <w:t xml:space="preserve">Many of GVSU’s library resources can be accessed online </w:t>
      </w:r>
      <w:hyperlink r:id="rId14">
        <w:r>
          <w:rPr>
            <w:u w:val="single"/>
          </w:rPr>
          <w:t xml:space="preserve">Distance and Off-Campus Learning Services </w:t>
        </w:r>
      </w:hyperlink>
      <w:r>
        <w:t xml:space="preserve"> with many journal articles available on demand. You must have an active GVSU student account to take advantage of the library’s resources and services. General library </w:t>
      </w:r>
      <w:hyperlink r:id="rId15">
        <w:r>
          <w:rPr>
            <w:u w:val="single"/>
          </w:rPr>
          <w:t>help site</w:t>
        </w:r>
      </w:hyperlink>
      <w:r>
        <w:t>.</w:t>
      </w:r>
    </w:p>
    <w:p w14:paraId="2F7772C5" w14:textId="77777777" w:rsidR="007012B9" w:rsidRDefault="007012B9">
      <w:pPr>
        <w:spacing w:after="0" w:line="240" w:lineRule="auto"/>
        <w:rPr>
          <w:b/>
        </w:rPr>
      </w:pPr>
    </w:p>
    <w:p w14:paraId="147AAD29" w14:textId="77777777" w:rsidR="007012B9" w:rsidRDefault="00CD0C60">
      <w:pPr>
        <w:spacing w:after="0" w:line="240" w:lineRule="auto"/>
        <w:rPr>
          <w:b/>
        </w:rPr>
      </w:pPr>
      <w:r>
        <w:rPr>
          <w:b/>
        </w:rPr>
        <w:t>Graduate Writing Resources</w:t>
      </w:r>
    </w:p>
    <w:p w14:paraId="4151BD36" w14:textId="77777777" w:rsidR="007012B9" w:rsidRDefault="00CD0C60">
      <w:pPr>
        <w:spacing w:after="0" w:line="240" w:lineRule="auto"/>
      </w:pPr>
      <w:r>
        <w:t xml:space="preserve">The </w:t>
      </w:r>
      <w:hyperlink r:id="rId16">
        <w:r>
          <w:rPr>
            <w:u w:val="single"/>
          </w:rPr>
          <w:t>Graduate Writing Resources</w:t>
        </w:r>
      </w:hyperlink>
      <w:r>
        <w:t xml:space="preserve"> available to assist with all kinds of writing tasks and they will give feedback on writing assignments. It is not just for students who struggle with writing. They can help any student improve writing skills. </w:t>
      </w:r>
    </w:p>
    <w:p w14:paraId="77D486BF" w14:textId="77777777" w:rsidR="007012B9" w:rsidRDefault="007012B9">
      <w:pPr>
        <w:spacing w:after="0" w:line="240" w:lineRule="auto"/>
        <w:rPr>
          <w:b/>
        </w:rPr>
      </w:pPr>
    </w:p>
    <w:p w14:paraId="2F424E31" w14:textId="77777777" w:rsidR="007012B9" w:rsidRDefault="00CD0C60">
      <w:pPr>
        <w:pBdr>
          <w:top w:val="nil"/>
          <w:left w:val="nil"/>
          <w:bottom w:val="nil"/>
          <w:right w:val="nil"/>
          <w:between w:val="nil"/>
        </w:pBdr>
        <w:tabs>
          <w:tab w:val="left" w:pos="3600"/>
        </w:tabs>
        <w:spacing w:after="0" w:line="240" w:lineRule="auto"/>
        <w:rPr>
          <w:b/>
        </w:rPr>
      </w:pPr>
      <w:r>
        <w:rPr>
          <w:b/>
        </w:rPr>
        <w:t>Accommodations for Students with Disabilities</w:t>
      </w:r>
    </w:p>
    <w:p w14:paraId="1DBE6A92" w14:textId="77777777" w:rsidR="007012B9" w:rsidRDefault="00CD0C60">
      <w:pPr>
        <w:spacing w:after="0" w:line="240" w:lineRule="auto"/>
        <w:rPr>
          <w:b/>
        </w:rPr>
      </w:pPr>
      <w:r>
        <w:t xml:space="preserve">If you need specific accommodations and you have a documented disability, you will need to contact the Disability Support Resources Office at 616-331-2490 to coordinate accommodations. If you plan to request accommodations in this course, please let me know right away so I can assist you. </w:t>
      </w:r>
    </w:p>
    <w:p w14:paraId="2D0B226E" w14:textId="77777777" w:rsidR="007012B9" w:rsidRDefault="007012B9">
      <w:pPr>
        <w:spacing w:after="0" w:line="240" w:lineRule="auto"/>
        <w:rPr>
          <w:b/>
        </w:rPr>
      </w:pPr>
    </w:p>
    <w:p w14:paraId="1F34A311" w14:textId="77777777" w:rsidR="007012B9" w:rsidRDefault="007012B9">
      <w:pPr>
        <w:spacing w:after="0" w:line="240" w:lineRule="auto"/>
        <w:rPr>
          <w:b/>
        </w:rPr>
      </w:pPr>
    </w:p>
    <w:p w14:paraId="41607321" w14:textId="77777777" w:rsidR="007012B9" w:rsidRDefault="00CD0C60">
      <w:pPr>
        <w:spacing w:after="0" w:line="240" w:lineRule="auto"/>
      </w:pPr>
      <w:r>
        <w:rPr>
          <w:b/>
        </w:rPr>
        <w:t>COURSE ORGANIZATION and ASSIGNMENTS</w:t>
      </w:r>
    </w:p>
    <w:p w14:paraId="2C2D9C6B" w14:textId="77777777" w:rsidR="007012B9" w:rsidRDefault="007012B9">
      <w:pPr>
        <w:spacing w:after="0" w:line="240" w:lineRule="auto"/>
      </w:pPr>
    </w:p>
    <w:p w14:paraId="6CD69022" w14:textId="77777777" w:rsidR="007012B9" w:rsidRDefault="00CD0C60">
      <w:pPr>
        <w:spacing w:after="0" w:line="240" w:lineRule="auto"/>
      </w:pPr>
      <w:r>
        <w:rPr>
          <w:b/>
        </w:rPr>
        <w:t>Readings</w:t>
      </w:r>
      <w:r>
        <w:t xml:space="preserve"> (weekly)</w:t>
      </w:r>
    </w:p>
    <w:p w14:paraId="7E644B54" w14:textId="77777777" w:rsidR="007012B9" w:rsidRDefault="00CD0C60">
      <w:pPr>
        <w:spacing w:after="0" w:line="240" w:lineRule="auto"/>
      </w:pPr>
      <w:r>
        <w:t>You will have book chapters and articles to read weekly. It is critical to stay up on the readings. This is where you will learn much of the content for the autism endorsement.</w:t>
      </w:r>
    </w:p>
    <w:p w14:paraId="68AAD3C5" w14:textId="77777777" w:rsidR="007012B9" w:rsidRDefault="007012B9">
      <w:pPr>
        <w:spacing w:after="0" w:line="240" w:lineRule="auto"/>
      </w:pPr>
    </w:p>
    <w:p w14:paraId="7C8B08F3" w14:textId="2231C9C9" w:rsidR="007012B9" w:rsidRDefault="00CD0C60">
      <w:pPr>
        <w:spacing w:after="0" w:line="240" w:lineRule="auto"/>
      </w:pPr>
      <w:r>
        <w:rPr>
          <w:b/>
        </w:rPr>
        <w:t xml:space="preserve">Learning Units </w:t>
      </w:r>
      <w:r>
        <w:t xml:space="preserve">(two-week </w:t>
      </w:r>
      <w:r w:rsidR="00CF39C7">
        <w:t>units</w:t>
      </w:r>
      <w:r>
        <w:t>)</w:t>
      </w:r>
    </w:p>
    <w:p w14:paraId="7CE3510D" w14:textId="58E4F2CF" w:rsidR="007012B9" w:rsidRDefault="00CD0C60">
      <w:pPr>
        <w:spacing w:after="0" w:line="240" w:lineRule="auto"/>
      </w:pPr>
      <w:r>
        <w:t xml:space="preserve">The learning units will be a foundational part of the </w:t>
      </w:r>
      <w:r w:rsidR="00CF39C7">
        <w:t>course,</w:t>
      </w:r>
      <w:r>
        <w:t xml:space="preserve"> and this is where you will find instructions for each two-week segment of the course including reading assignments, course content presentations, and assignments. Units will </w:t>
      </w:r>
      <w:r w:rsidR="00CF39C7">
        <w:t>open</w:t>
      </w:r>
      <w:r>
        <w:t xml:space="preserve"> two weeks at a time and an assignment will be due at the end of the two-week period. All previous units will be open throughout the course.</w:t>
      </w:r>
    </w:p>
    <w:p w14:paraId="37A96CD0" w14:textId="77777777" w:rsidR="007012B9" w:rsidRDefault="007012B9">
      <w:pPr>
        <w:spacing w:after="0" w:line="240" w:lineRule="auto"/>
      </w:pPr>
    </w:p>
    <w:p w14:paraId="79C04299" w14:textId="6243CD4F" w:rsidR="007012B9" w:rsidRDefault="00CD0C60">
      <w:pPr>
        <w:spacing w:after="0" w:line="240" w:lineRule="auto"/>
      </w:pPr>
      <w:r>
        <w:rPr>
          <w:b/>
        </w:rPr>
        <w:t>Discussion board</w:t>
      </w:r>
      <w:r>
        <w:t xml:space="preserve"> – (each unit) </w:t>
      </w:r>
    </w:p>
    <w:p w14:paraId="5FC7DC05" w14:textId="77777777" w:rsidR="007012B9" w:rsidRDefault="00CD0C60">
      <w:pPr>
        <w:spacing w:after="0" w:line="240" w:lineRule="auto"/>
        <w:rPr>
          <w:highlight w:val="yellow"/>
        </w:rPr>
      </w:pPr>
      <w:r>
        <w:lastRenderedPageBreak/>
        <w:t xml:space="preserve">Discussion board will be posted with each unit to promote discussion related to the topics covered in the unit. It is important to have interactions with others around teaching students with autism spectrum disorder. A grading rubric is provided on the Blackboard site under Course Basics. </w:t>
      </w:r>
    </w:p>
    <w:p w14:paraId="5AB6BD99" w14:textId="77777777" w:rsidR="000B44DA" w:rsidRDefault="000B44DA">
      <w:pPr>
        <w:spacing w:after="0" w:line="240" w:lineRule="auto"/>
        <w:rPr>
          <w:b/>
        </w:rPr>
      </w:pPr>
    </w:p>
    <w:p w14:paraId="2F946E79" w14:textId="77777777" w:rsidR="007012B9" w:rsidRDefault="00CD0C60">
      <w:pPr>
        <w:spacing w:after="0" w:line="240" w:lineRule="auto"/>
      </w:pPr>
      <w:r>
        <w:rPr>
          <w:b/>
        </w:rPr>
        <w:t>Synchronous Meeting</w:t>
      </w:r>
      <w:r>
        <w:t xml:space="preserve"> (participate in 2 synchronous meetings)</w:t>
      </w:r>
    </w:p>
    <w:p w14:paraId="6C5EF444" w14:textId="60FEFB6D" w:rsidR="007012B9" w:rsidRDefault="00CD0C60">
      <w:pPr>
        <w:spacing w:after="0" w:line="240" w:lineRule="auto"/>
      </w:pPr>
      <w:r>
        <w:t xml:space="preserve">Synchronous meetings will provide an opportunity to talk about course materials and assignments and engage in discussions with other students in the course. The dates and times for these meeting </w:t>
      </w:r>
      <w:proofErr w:type="gramStart"/>
      <w:r>
        <w:t>are</w:t>
      </w:r>
      <w:proofErr w:type="gramEnd"/>
      <w:r>
        <w:t xml:space="preserve"> listed on</w:t>
      </w:r>
      <w:r w:rsidR="00CF39C7">
        <w:t xml:space="preserve"> the syllabus and on the</w:t>
      </w:r>
      <w:r>
        <w:t xml:space="preserve"> Blackboard</w:t>
      </w:r>
      <w:r w:rsidR="00CF39C7">
        <w:t xml:space="preserve"> calendar</w:t>
      </w:r>
      <w:r>
        <w:t xml:space="preserve">. </w:t>
      </w:r>
    </w:p>
    <w:p w14:paraId="11CDCC84" w14:textId="77777777" w:rsidR="007012B9" w:rsidRDefault="007012B9">
      <w:pPr>
        <w:spacing w:after="0" w:line="240" w:lineRule="auto"/>
      </w:pPr>
    </w:p>
    <w:p w14:paraId="1F2BA884" w14:textId="77777777" w:rsidR="007012B9" w:rsidRDefault="00CD0C60">
      <w:pPr>
        <w:spacing w:after="0" w:line="240" w:lineRule="auto"/>
      </w:pPr>
      <w:r>
        <w:rPr>
          <w:b/>
        </w:rPr>
        <w:t>Quizzes</w:t>
      </w:r>
      <w:r>
        <w:t xml:space="preserve"> – (each learning unit)</w:t>
      </w:r>
    </w:p>
    <w:p w14:paraId="68EC8B25" w14:textId="77777777" w:rsidR="007012B9" w:rsidRDefault="00CD0C60">
      <w:pPr>
        <w:spacing w:after="0" w:line="240" w:lineRule="auto"/>
      </w:pPr>
      <w:r>
        <w:t xml:space="preserve">Each unit will have a brief reading quiz at the end of the first week to check for understanding of the reading material and strengthen the preparation for discussion board. </w:t>
      </w:r>
    </w:p>
    <w:p w14:paraId="55A2F750" w14:textId="77777777" w:rsidR="007012B9" w:rsidRDefault="007012B9">
      <w:pPr>
        <w:spacing w:after="0" w:line="240" w:lineRule="auto"/>
      </w:pPr>
    </w:p>
    <w:p w14:paraId="67F68EFA" w14:textId="77777777" w:rsidR="007012B9" w:rsidRDefault="00CD0C60">
      <w:pPr>
        <w:spacing w:after="0" w:line="240" w:lineRule="auto"/>
      </w:pPr>
      <w:r>
        <w:rPr>
          <w:b/>
        </w:rPr>
        <w:t>Assignments</w:t>
      </w:r>
      <w:r>
        <w:t xml:space="preserve"> – (each learning Unit)</w:t>
      </w:r>
    </w:p>
    <w:p w14:paraId="78D801A1" w14:textId="628D64F2" w:rsidR="007012B9" w:rsidRDefault="00CD0C60">
      <w:pPr>
        <w:spacing w:after="0" w:line="240" w:lineRule="auto"/>
      </w:pPr>
      <w:r>
        <w:t xml:space="preserve">You will have an assignment associated with each learning unit. These will vary in type and </w:t>
      </w:r>
      <w:r w:rsidR="00CF39C7">
        <w:t>length,</w:t>
      </w:r>
      <w:r>
        <w:t xml:space="preserve"> but most will involve application of concepts from the unit content. These will constitute an important part of your learning and grade for the course. All written assignments must be prepared in a professional manner (</w:t>
      </w:r>
      <w:r w:rsidR="00CF39C7">
        <w:t xml:space="preserve">organized and </w:t>
      </w:r>
      <w:r>
        <w:t xml:space="preserve">free from spelling/grammatical errors).  More information about each of these assignments will be provided on Blackboard.  </w:t>
      </w:r>
    </w:p>
    <w:p w14:paraId="11C38483" w14:textId="77777777" w:rsidR="007012B9" w:rsidRDefault="007012B9">
      <w:pPr>
        <w:spacing w:after="0" w:line="240" w:lineRule="auto"/>
      </w:pPr>
    </w:p>
    <w:p w14:paraId="14BF555B" w14:textId="77777777" w:rsidR="007012B9" w:rsidRDefault="007012B9">
      <w:pPr>
        <w:spacing w:after="0" w:line="240" w:lineRule="auto"/>
        <w:rPr>
          <w:b/>
        </w:rPr>
      </w:pPr>
    </w:p>
    <w:p w14:paraId="0B3A4DA4" w14:textId="77777777" w:rsidR="007012B9" w:rsidRDefault="00CD0C60">
      <w:pPr>
        <w:spacing w:after="0" w:line="240" w:lineRule="auto"/>
        <w:rPr>
          <w:b/>
        </w:rPr>
      </w:pPr>
      <w:r>
        <w:br w:type="page"/>
      </w:r>
    </w:p>
    <w:p w14:paraId="56C14E4A" w14:textId="77777777" w:rsidR="007012B9" w:rsidRDefault="00CD0C60">
      <w:pPr>
        <w:spacing w:after="0" w:line="240" w:lineRule="auto"/>
        <w:rPr>
          <w:b/>
        </w:rPr>
      </w:pPr>
      <w:r>
        <w:rPr>
          <w:b/>
        </w:rPr>
        <w:lastRenderedPageBreak/>
        <w:t>POINTS AND GRADING</w:t>
      </w:r>
    </w:p>
    <w:p w14:paraId="50E5522F" w14:textId="77777777" w:rsidR="007012B9" w:rsidRDefault="007012B9">
      <w:pPr>
        <w:spacing w:after="0" w:line="240" w:lineRule="auto"/>
        <w:rPr>
          <w:b/>
        </w:rPr>
      </w:pPr>
    </w:p>
    <w:tbl>
      <w:tblPr>
        <w:tblStyle w:val="3"/>
        <w:tblW w:w="7937"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42"/>
        <w:gridCol w:w="1815"/>
        <w:gridCol w:w="1980"/>
      </w:tblGrid>
      <w:tr w:rsidR="007012B9" w14:paraId="6CB83230" w14:textId="77777777">
        <w:tc>
          <w:tcPr>
            <w:tcW w:w="4142"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88EC519" w14:textId="77777777" w:rsidR="007012B9" w:rsidRDefault="00CD0C60">
            <w:pPr>
              <w:spacing w:after="0" w:line="240" w:lineRule="auto"/>
              <w:jc w:val="center"/>
            </w:pPr>
            <w:r>
              <w:rPr>
                <w:b/>
              </w:rPr>
              <w:t>Assignment</w:t>
            </w:r>
          </w:p>
        </w:tc>
        <w:tc>
          <w:tcPr>
            <w:tcW w:w="181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82BF266" w14:textId="77777777" w:rsidR="007012B9" w:rsidRDefault="00CD0C60">
            <w:pPr>
              <w:spacing w:after="0" w:line="240" w:lineRule="auto"/>
              <w:jc w:val="center"/>
            </w:pPr>
            <w:r>
              <w:rPr>
                <w:b/>
              </w:rPr>
              <w:t xml:space="preserve">Points </w:t>
            </w:r>
          </w:p>
        </w:tc>
        <w:tc>
          <w:tcPr>
            <w:tcW w:w="1980" w:type="dxa"/>
            <w:tcBorders>
              <w:top w:val="single" w:sz="6" w:space="0" w:color="000000"/>
              <w:left w:val="single" w:sz="6" w:space="0" w:color="000000"/>
              <w:bottom w:val="single" w:sz="6" w:space="0" w:color="000000"/>
              <w:right w:val="single" w:sz="6" w:space="0" w:color="000000"/>
            </w:tcBorders>
            <w:shd w:val="clear" w:color="auto" w:fill="CCCCCC"/>
          </w:tcPr>
          <w:p w14:paraId="78FF143C" w14:textId="77777777" w:rsidR="007012B9" w:rsidRDefault="00CD0C60">
            <w:pPr>
              <w:spacing w:after="0" w:line="240" w:lineRule="auto"/>
              <w:jc w:val="center"/>
              <w:rPr>
                <w:b/>
              </w:rPr>
            </w:pPr>
            <w:r>
              <w:rPr>
                <w:b/>
              </w:rPr>
              <w:t>Total Points for Semester</w:t>
            </w:r>
          </w:p>
        </w:tc>
      </w:tr>
      <w:tr w:rsidR="007012B9" w14:paraId="3D07F79A"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6A46F5" w14:textId="77777777" w:rsidR="007012B9" w:rsidRDefault="00CD0C60">
            <w:pPr>
              <w:spacing w:after="0" w:line="240" w:lineRule="auto"/>
            </w:pPr>
            <w:r>
              <w:t>Scavenger hunt</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311806" w14:textId="77777777" w:rsidR="007012B9" w:rsidRDefault="00CD0C60">
            <w:pPr>
              <w:spacing w:after="0" w:line="240" w:lineRule="auto"/>
              <w:jc w:val="center"/>
            </w:pPr>
            <w:r>
              <w:t>5</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17734AC4" w14:textId="77777777" w:rsidR="007012B9" w:rsidRDefault="00CD0C60">
            <w:pPr>
              <w:spacing w:after="0" w:line="240" w:lineRule="auto"/>
              <w:jc w:val="center"/>
            </w:pPr>
            <w:r>
              <w:t>5</w:t>
            </w:r>
          </w:p>
        </w:tc>
      </w:tr>
      <w:tr w:rsidR="007012B9" w14:paraId="6685E224"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B2A3D6" w14:textId="77777777" w:rsidR="007012B9" w:rsidRDefault="00CD0C60">
            <w:pPr>
              <w:spacing w:after="0" w:line="240" w:lineRule="auto"/>
            </w:pPr>
            <w:r>
              <w:t>Discussion board (6)</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44413A" w14:textId="77777777" w:rsidR="007012B9" w:rsidRDefault="00CD0C60">
            <w:pPr>
              <w:spacing w:after="0" w:line="240" w:lineRule="auto"/>
              <w:jc w:val="center"/>
            </w:pPr>
            <w:r>
              <w:t>10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12872AE9" w14:textId="77777777" w:rsidR="007012B9" w:rsidRDefault="00CD0C60">
            <w:pPr>
              <w:spacing w:after="0" w:line="240" w:lineRule="auto"/>
              <w:jc w:val="center"/>
            </w:pPr>
            <w:r>
              <w:t>60</w:t>
            </w:r>
          </w:p>
        </w:tc>
      </w:tr>
      <w:tr w:rsidR="007012B9" w14:paraId="5F2377F8"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417371" w14:textId="77777777" w:rsidR="007012B9" w:rsidRDefault="00CD0C60">
            <w:pPr>
              <w:spacing w:after="0" w:line="240" w:lineRule="auto"/>
            </w:pPr>
            <w:r>
              <w:t>Assignments (6)</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F69344" w14:textId="77777777" w:rsidR="007012B9" w:rsidRDefault="00CD0C60">
            <w:pPr>
              <w:spacing w:after="0" w:line="240" w:lineRule="auto"/>
              <w:jc w:val="center"/>
            </w:pPr>
            <w:r>
              <w:t>20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747C49AD" w14:textId="77777777" w:rsidR="007012B9" w:rsidRDefault="00CD0C60">
            <w:pPr>
              <w:spacing w:after="0" w:line="240" w:lineRule="auto"/>
              <w:jc w:val="center"/>
            </w:pPr>
            <w:r>
              <w:t>120</w:t>
            </w:r>
          </w:p>
        </w:tc>
      </w:tr>
      <w:tr w:rsidR="007012B9" w14:paraId="21887C9C"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BE4453" w14:textId="77777777" w:rsidR="007012B9" w:rsidRDefault="00CD0C60">
            <w:pPr>
              <w:spacing w:after="0" w:line="240" w:lineRule="auto"/>
            </w:pPr>
            <w:r>
              <w:t>Synchronous meetings (2)</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501F30" w14:textId="77777777" w:rsidR="007012B9" w:rsidRDefault="00CD0C60">
            <w:pPr>
              <w:spacing w:after="0" w:line="240" w:lineRule="auto"/>
              <w:jc w:val="center"/>
            </w:pPr>
            <w:r>
              <w:t>10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60C931CD" w14:textId="77777777" w:rsidR="007012B9" w:rsidRDefault="00CD0C60">
            <w:pPr>
              <w:spacing w:after="0" w:line="240" w:lineRule="auto"/>
              <w:jc w:val="center"/>
            </w:pPr>
            <w:r>
              <w:t>20</w:t>
            </w:r>
          </w:p>
        </w:tc>
      </w:tr>
      <w:tr w:rsidR="007012B9" w14:paraId="10AC405E"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213F2C" w14:textId="77777777" w:rsidR="007012B9" w:rsidRDefault="00CD0C60">
            <w:pPr>
              <w:spacing w:after="0" w:line="240" w:lineRule="auto"/>
            </w:pPr>
            <w:r>
              <w:t>Quizzes (6)</w:t>
            </w:r>
          </w:p>
        </w:tc>
        <w:tc>
          <w:tcPr>
            <w:tcW w:w="18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812DEF" w14:textId="77777777" w:rsidR="007012B9" w:rsidRDefault="00CD0C60">
            <w:pPr>
              <w:spacing w:after="0" w:line="240" w:lineRule="auto"/>
              <w:jc w:val="center"/>
            </w:pPr>
            <w:r>
              <w:t>5</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60CC1771" w14:textId="77777777" w:rsidR="007012B9" w:rsidRDefault="00CD0C60">
            <w:pPr>
              <w:spacing w:after="0" w:line="240" w:lineRule="auto"/>
              <w:jc w:val="center"/>
            </w:pPr>
            <w:r>
              <w:t>30</w:t>
            </w:r>
          </w:p>
        </w:tc>
      </w:tr>
      <w:tr w:rsidR="007012B9" w14:paraId="248E080F" w14:textId="77777777">
        <w:tc>
          <w:tcPr>
            <w:tcW w:w="4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2E025B" w14:textId="77777777" w:rsidR="007012B9" w:rsidRDefault="00CD0C60">
            <w:pPr>
              <w:spacing w:after="0" w:line="240" w:lineRule="auto"/>
            </w:pPr>
            <w:r>
              <w:t>TOTAL POINTS</w:t>
            </w:r>
          </w:p>
        </w:tc>
        <w:tc>
          <w:tcPr>
            <w:tcW w:w="181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F1D3D57" w14:textId="77777777" w:rsidR="007012B9" w:rsidRDefault="007012B9">
            <w:pPr>
              <w:spacing w:after="0" w:line="240" w:lineRule="auto"/>
              <w:jc w:val="center"/>
              <w:rPr>
                <w:highlight w:val="cyan"/>
              </w:rPr>
            </w:pP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14:paraId="4FC71C1B" w14:textId="77777777" w:rsidR="007012B9" w:rsidRDefault="00CD0C60">
            <w:pPr>
              <w:spacing w:after="0" w:line="240" w:lineRule="auto"/>
              <w:jc w:val="center"/>
            </w:pPr>
            <w:r>
              <w:t>235</w:t>
            </w:r>
          </w:p>
        </w:tc>
      </w:tr>
    </w:tbl>
    <w:p w14:paraId="77D7EF87" w14:textId="77777777" w:rsidR="007012B9" w:rsidRDefault="007012B9">
      <w:pPr>
        <w:spacing w:after="0" w:line="240" w:lineRule="auto"/>
        <w:rPr>
          <w:b/>
        </w:rPr>
      </w:pPr>
    </w:p>
    <w:p w14:paraId="320D0435" w14:textId="77777777" w:rsidR="007012B9" w:rsidRDefault="007012B9">
      <w:pPr>
        <w:spacing w:after="0" w:line="240" w:lineRule="auto"/>
        <w:rPr>
          <w:b/>
        </w:rPr>
      </w:pPr>
    </w:p>
    <w:p w14:paraId="386729F7" w14:textId="77777777" w:rsidR="007012B9" w:rsidRDefault="00CD0C60">
      <w:pPr>
        <w:spacing w:after="0" w:line="240" w:lineRule="auto"/>
        <w:rPr>
          <w:b/>
        </w:rPr>
      </w:pPr>
      <w:r>
        <w:rPr>
          <w:b/>
        </w:rPr>
        <w:t>Final Grade Requirement</w:t>
      </w:r>
    </w:p>
    <w:tbl>
      <w:tblPr>
        <w:tblStyle w:val="2"/>
        <w:tblW w:w="43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75"/>
        <w:gridCol w:w="2175"/>
      </w:tblGrid>
      <w:tr w:rsidR="007012B9" w14:paraId="1833DDE4" w14:textId="77777777">
        <w:tc>
          <w:tcPr>
            <w:tcW w:w="217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8C1B1DC" w14:textId="77777777" w:rsidR="007012B9" w:rsidRDefault="00CD0C60">
            <w:pPr>
              <w:spacing w:after="0" w:line="240" w:lineRule="auto"/>
              <w:jc w:val="center"/>
            </w:pPr>
            <w:r>
              <w:rPr>
                <w:b/>
              </w:rPr>
              <w:t>Letter Grade</w:t>
            </w:r>
          </w:p>
        </w:tc>
        <w:tc>
          <w:tcPr>
            <w:tcW w:w="217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9D1298C" w14:textId="77777777" w:rsidR="007012B9" w:rsidRDefault="00CD0C60">
            <w:pPr>
              <w:spacing w:after="0" w:line="240" w:lineRule="auto"/>
              <w:jc w:val="center"/>
            </w:pPr>
            <w:r>
              <w:rPr>
                <w:b/>
              </w:rPr>
              <w:t>Percentage Range</w:t>
            </w:r>
          </w:p>
        </w:tc>
      </w:tr>
      <w:tr w:rsidR="007012B9" w14:paraId="63C80608"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D43B3D" w14:textId="77777777" w:rsidR="007012B9" w:rsidRDefault="00CD0C60">
            <w:pPr>
              <w:spacing w:after="0" w:line="240" w:lineRule="auto"/>
              <w:jc w:val="center"/>
            </w:pPr>
            <w:r>
              <w:t>A</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F14A9C" w14:textId="77777777" w:rsidR="007012B9" w:rsidRDefault="00CD0C60">
            <w:pPr>
              <w:spacing w:after="0" w:line="240" w:lineRule="auto"/>
              <w:jc w:val="center"/>
            </w:pPr>
            <w:r>
              <w:t>94-100%</w:t>
            </w:r>
          </w:p>
        </w:tc>
      </w:tr>
      <w:tr w:rsidR="007012B9" w14:paraId="65E72554"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9C4610" w14:textId="77777777" w:rsidR="007012B9" w:rsidRDefault="00CD0C60">
            <w:pPr>
              <w:spacing w:after="0" w:line="240" w:lineRule="auto"/>
              <w:jc w:val="center"/>
            </w:pPr>
            <w:r>
              <w:t>A-</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388F89" w14:textId="77777777" w:rsidR="007012B9" w:rsidRDefault="00CD0C60">
            <w:pPr>
              <w:spacing w:after="0" w:line="240" w:lineRule="auto"/>
              <w:jc w:val="center"/>
            </w:pPr>
            <w:r>
              <w:t>90-93%</w:t>
            </w:r>
          </w:p>
        </w:tc>
      </w:tr>
      <w:tr w:rsidR="007012B9" w14:paraId="794612D9"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8FE7F2"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22659" w14:textId="77777777" w:rsidR="007012B9" w:rsidRDefault="00CD0C60">
            <w:pPr>
              <w:spacing w:after="0" w:line="240" w:lineRule="auto"/>
              <w:jc w:val="center"/>
            </w:pPr>
            <w:r>
              <w:t>87-89%</w:t>
            </w:r>
          </w:p>
        </w:tc>
      </w:tr>
      <w:tr w:rsidR="007012B9" w14:paraId="6DF1542F"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E0C0A"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0A331" w14:textId="77777777" w:rsidR="007012B9" w:rsidRDefault="00CD0C60">
            <w:pPr>
              <w:spacing w:after="0" w:line="240" w:lineRule="auto"/>
              <w:jc w:val="center"/>
            </w:pPr>
            <w:r>
              <w:t>83-86%</w:t>
            </w:r>
          </w:p>
        </w:tc>
      </w:tr>
      <w:tr w:rsidR="007012B9" w14:paraId="0071BF53"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7708E" w14:textId="77777777" w:rsidR="007012B9" w:rsidRDefault="00CD0C60">
            <w:pPr>
              <w:spacing w:after="0" w:line="240" w:lineRule="auto"/>
              <w:jc w:val="center"/>
            </w:pPr>
            <w:r>
              <w:t>B-</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E5DD91" w14:textId="77777777" w:rsidR="007012B9" w:rsidRDefault="00CD0C60">
            <w:pPr>
              <w:spacing w:after="0" w:line="240" w:lineRule="auto"/>
              <w:jc w:val="center"/>
            </w:pPr>
            <w:r>
              <w:t>80-82%</w:t>
            </w:r>
          </w:p>
        </w:tc>
      </w:tr>
      <w:tr w:rsidR="007012B9" w14:paraId="601F78F7"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C576BF" w14:textId="77777777" w:rsidR="007012B9" w:rsidRDefault="00CD0C60">
            <w:pPr>
              <w:spacing w:after="0" w:line="240" w:lineRule="auto"/>
              <w:jc w:val="center"/>
            </w:pPr>
            <w:r>
              <w:t>C+</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693B95" w14:textId="77777777" w:rsidR="007012B9" w:rsidRDefault="00CD0C60">
            <w:pPr>
              <w:spacing w:after="0" w:line="240" w:lineRule="auto"/>
              <w:jc w:val="center"/>
            </w:pPr>
            <w:r>
              <w:t>77-79%</w:t>
            </w:r>
          </w:p>
        </w:tc>
      </w:tr>
      <w:tr w:rsidR="007012B9" w14:paraId="7B3EFA3F"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7075E9" w14:textId="77777777" w:rsidR="007012B9" w:rsidRDefault="00CD0C60">
            <w:pPr>
              <w:spacing w:after="0" w:line="240" w:lineRule="auto"/>
              <w:jc w:val="center"/>
            </w:pPr>
            <w:r>
              <w:t>C</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8317B" w14:textId="77777777" w:rsidR="007012B9" w:rsidRDefault="00CD0C60">
            <w:pPr>
              <w:spacing w:after="0" w:line="240" w:lineRule="auto"/>
              <w:jc w:val="center"/>
            </w:pPr>
            <w:r>
              <w:t>70-76%</w:t>
            </w:r>
          </w:p>
        </w:tc>
      </w:tr>
      <w:tr w:rsidR="007012B9" w14:paraId="5C2F0D26"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3366D" w14:textId="77777777" w:rsidR="007012B9" w:rsidRDefault="00CD0C60">
            <w:pPr>
              <w:spacing w:after="0" w:line="240" w:lineRule="auto"/>
              <w:jc w:val="center"/>
            </w:pPr>
            <w:r>
              <w:t>D</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1BD109" w14:textId="77777777" w:rsidR="007012B9" w:rsidRDefault="00CD0C60">
            <w:pPr>
              <w:spacing w:after="0" w:line="240" w:lineRule="auto"/>
              <w:jc w:val="center"/>
            </w:pPr>
            <w:r>
              <w:t>61-69%</w:t>
            </w:r>
          </w:p>
        </w:tc>
      </w:tr>
      <w:tr w:rsidR="007012B9" w14:paraId="78D778D8" w14:textId="77777777">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186491" w14:textId="77777777" w:rsidR="007012B9" w:rsidRDefault="00CD0C60">
            <w:pPr>
              <w:spacing w:after="0" w:line="240" w:lineRule="auto"/>
              <w:jc w:val="center"/>
            </w:pPr>
            <w:r>
              <w:t>F</w:t>
            </w:r>
          </w:p>
        </w:tc>
        <w:tc>
          <w:tcPr>
            <w:tcW w:w="21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D6C886" w14:textId="77777777" w:rsidR="007012B9" w:rsidRDefault="00CD0C60">
            <w:pPr>
              <w:spacing w:after="0" w:line="240" w:lineRule="auto"/>
              <w:jc w:val="center"/>
            </w:pPr>
            <w:r>
              <w:t>0-60%</w:t>
            </w:r>
          </w:p>
        </w:tc>
      </w:tr>
    </w:tbl>
    <w:p w14:paraId="7D43F133" w14:textId="77777777" w:rsidR="007012B9" w:rsidRDefault="007012B9">
      <w:pPr>
        <w:spacing w:after="0" w:line="240" w:lineRule="auto"/>
      </w:pPr>
    </w:p>
    <w:p w14:paraId="32891FBF" w14:textId="77777777" w:rsidR="007012B9" w:rsidRDefault="007012B9">
      <w:pPr>
        <w:spacing w:after="0" w:line="240" w:lineRule="auto"/>
        <w:rPr>
          <w:b/>
        </w:rPr>
      </w:pPr>
    </w:p>
    <w:p w14:paraId="5193C3B8" w14:textId="77777777" w:rsidR="007012B9" w:rsidRDefault="00CD0C60">
      <w:pPr>
        <w:spacing w:after="0" w:line="240" w:lineRule="auto"/>
        <w:rPr>
          <w:b/>
        </w:rPr>
      </w:pPr>
      <w:r>
        <w:rPr>
          <w:b/>
        </w:rPr>
        <w:t>ACADEMIC INTEGRITY</w:t>
      </w:r>
    </w:p>
    <w:p w14:paraId="2CC841D0" w14:textId="77777777" w:rsidR="007012B9" w:rsidRDefault="00000000">
      <w:pPr>
        <w:pBdr>
          <w:top w:val="nil"/>
          <w:left w:val="nil"/>
          <w:bottom w:val="nil"/>
          <w:right w:val="nil"/>
          <w:between w:val="nil"/>
        </w:pBdr>
        <w:spacing w:after="0" w:line="240" w:lineRule="auto"/>
        <w:rPr>
          <w:u w:val="single"/>
        </w:rPr>
      </w:pPr>
      <w:hyperlink r:id="rId17">
        <w:r w:rsidR="00CD0C60">
          <w:rPr>
            <w:u w:val="single"/>
          </w:rPr>
          <w:t>GVSU Student Code regarding Integrity of Scholarship and Grades:</w:t>
        </w:r>
      </w:hyperlink>
    </w:p>
    <w:p w14:paraId="1991857B" w14:textId="77777777" w:rsidR="007012B9" w:rsidRDefault="007012B9">
      <w:pPr>
        <w:pBdr>
          <w:top w:val="nil"/>
          <w:left w:val="nil"/>
          <w:bottom w:val="nil"/>
          <w:right w:val="nil"/>
          <w:between w:val="nil"/>
        </w:pBdr>
        <w:spacing w:after="0" w:line="240" w:lineRule="auto"/>
      </w:pPr>
    </w:p>
    <w:p w14:paraId="7EBA8D02" w14:textId="77777777" w:rsidR="007012B9" w:rsidRDefault="00CD0C60">
      <w:pPr>
        <w:pBdr>
          <w:top w:val="nil"/>
          <w:left w:val="nil"/>
          <w:bottom w:val="nil"/>
          <w:right w:val="nil"/>
          <w:between w:val="nil"/>
        </w:pBdr>
        <w:spacing w:after="0" w:line="240" w:lineRule="auto"/>
      </w:pPr>
      <w:r>
        <w:rPr>
          <w:b/>
        </w:rPr>
        <w:t>Section 223.00: Integrity of Scholarships and Grades</w:t>
      </w:r>
    </w:p>
    <w:p w14:paraId="55C070F3" w14:textId="77777777" w:rsidR="007012B9" w:rsidRDefault="00CD0C60">
      <w:pPr>
        <w:pBdr>
          <w:top w:val="nil"/>
          <w:left w:val="nil"/>
          <w:bottom w:val="nil"/>
          <w:right w:val="nil"/>
          <w:between w:val="nil"/>
        </w:pBdr>
        <w:spacing w:after="0" w:line="240" w:lineRule="auto"/>
      </w:pPr>
      <w:r>
        <w:t xml:space="preserve">Truth and Honesty. The principles of truth and honesty are recognized as fundamental to a community of teachers and scholars. The University expects that both faculty and students will honor these principles, and in so doing protect the validity of </w:t>
      </w:r>
      <w:proofErr w:type="gramStart"/>
      <w:r>
        <w:t>University</w:t>
      </w:r>
      <w:proofErr w:type="gramEnd"/>
      <w:r>
        <w:t xml:space="preserve"> grades. This means that all academic work will be done by the student to whom it is assigned without unauthorized aid of any kind. Instructors, for their part, will exercise care in the planning and supervision of academic work, so that honest effort will be positively encouraged. </w:t>
      </w:r>
    </w:p>
    <w:p w14:paraId="52B9F16B" w14:textId="77777777" w:rsidR="007012B9" w:rsidRDefault="007012B9">
      <w:pPr>
        <w:pBdr>
          <w:top w:val="nil"/>
          <w:left w:val="nil"/>
          <w:bottom w:val="nil"/>
          <w:right w:val="nil"/>
          <w:between w:val="nil"/>
        </w:pBdr>
        <w:spacing w:after="0" w:line="240" w:lineRule="auto"/>
        <w:rPr>
          <w:b/>
        </w:rPr>
      </w:pPr>
    </w:p>
    <w:p w14:paraId="426F793A" w14:textId="77777777" w:rsidR="007012B9" w:rsidRDefault="00CD0C60">
      <w:pPr>
        <w:pBdr>
          <w:top w:val="nil"/>
          <w:left w:val="nil"/>
          <w:bottom w:val="nil"/>
          <w:right w:val="nil"/>
          <w:between w:val="nil"/>
        </w:pBdr>
        <w:spacing w:after="0" w:line="240" w:lineRule="auto"/>
      </w:pPr>
      <w:r>
        <w:rPr>
          <w:b/>
        </w:rPr>
        <w:t>Section 223.01: Plagiarism</w:t>
      </w:r>
    </w:p>
    <w:p w14:paraId="498A7A5D" w14:textId="77777777" w:rsidR="007012B9" w:rsidRDefault="00CD0C60">
      <w:pPr>
        <w:pBdr>
          <w:top w:val="nil"/>
          <w:left w:val="nil"/>
          <w:bottom w:val="nil"/>
          <w:right w:val="nil"/>
          <w:between w:val="nil"/>
        </w:pBdr>
        <w:spacing w:after="0" w:line="240" w:lineRule="auto"/>
      </w:pPr>
      <w: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w:t>
      </w:r>
      <w:proofErr w:type="gramStart"/>
      <w:r>
        <w:t>speeches</w:t>
      </w:r>
      <w:proofErr w:type="gramEnd"/>
      <w:r>
        <w:t xml:space="preserve"> or the writings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w:t>
      </w:r>
    </w:p>
    <w:p w14:paraId="608528E3" w14:textId="77777777" w:rsidR="007012B9" w:rsidRDefault="007012B9">
      <w:pPr>
        <w:pBdr>
          <w:top w:val="nil"/>
          <w:left w:val="nil"/>
          <w:bottom w:val="nil"/>
          <w:right w:val="nil"/>
          <w:between w:val="nil"/>
        </w:pBdr>
        <w:spacing w:after="0" w:line="240" w:lineRule="auto"/>
      </w:pPr>
    </w:p>
    <w:p w14:paraId="6F7E63E7" w14:textId="77777777" w:rsidR="007012B9" w:rsidRDefault="00CD0C60">
      <w:pPr>
        <w:spacing w:after="0" w:line="240" w:lineRule="auto"/>
        <w:rPr>
          <w:b/>
        </w:rPr>
      </w:pPr>
      <w:r>
        <w:t xml:space="preserve">"This course is subject to GVSU's general requirements for courses.  A full list with pointers to resources may be found at </w:t>
      </w:r>
      <w:hyperlink r:id="rId18">
        <w:r>
          <w:rPr>
            <w:u w:val="single"/>
          </w:rPr>
          <w:t>www.gvsu.edu/coursepolicies</w:t>
        </w:r>
      </w:hyperlink>
      <w:r>
        <w:t>.”</w:t>
      </w:r>
    </w:p>
    <w:p w14:paraId="5ECB9425" w14:textId="77777777" w:rsidR="007012B9" w:rsidRDefault="00E9134B">
      <w:pPr>
        <w:spacing w:after="0" w:line="240" w:lineRule="auto"/>
        <w:jc w:val="center"/>
        <w:rPr>
          <w:b/>
          <w:i/>
        </w:rPr>
      </w:pPr>
      <w:r>
        <w:rPr>
          <w:b/>
        </w:rPr>
        <w:lastRenderedPageBreak/>
        <w:t xml:space="preserve">PSY 540: </w:t>
      </w:r>
      <w:r w:rsidR="00CD0C60">
        <w:rPr>
          <w:b/>
        </w:rPr>
        <w:t>Introduction to Autism Spectrum Disorder</w:t>
      </w:r>
      <w:r w:rsidR="00CD0C60">
        <w:rPr>
          <w:b/>
          <w:i/>
        </w:rPr>
        <w:t xml:space="preserve"> </w:t>
      </w:r>
    </w:p>
    <w:p w14:paraId="42FF39C4" w14:textId="0F154777" w:rsidR="007012B9" w:rsidRDefault="00CD0C60">
      <w:pPr>
        <w:spacing w:after="0" w:line="240" w:lineRule="auto"/>
        <w:jc w:val="center"/>
        <w:rPr>
          <w:b/>
        </w:rPr>
      </w:pPr>
      <w:r>
        <w:rPr>
          <w:b/>
          <w:i/>
        </w:rPr>
        <w:t>Spring/Summer 202</w:t>
      </w:r>
      <w:r w:rsidR="00C05FBD">
        <w:rPr>
          <w:b/>
          <w:i/>
        </w:rPr>
        <w:t>3</w:t>
      </w:r>
      <w:r>
        <w:rPr>
          <w:b/>
          <w:i/>
        </w:rPr>
        <w:t xml:space="preserve"> </w:t>
      </w:r>
      <w:r>
        <w:rPr>
          <w:b/>
        </w:rPr>
        <w:t xml:space="preserve">Schedule </w:t>
      </w:r>
    </w:p>
    <w:p w14:paraId="4AE11E5A" w14:textId="77777777" w:rsidR="007012B9" w:rsidRDefault="007012B9">
      <w:pPr>
        <w:spacing w:after="0" w:line="240" w:lineRule="auto"/>
      </w:pPr>
    </w:p>
    <w:tbl>
      <w:tblPr>
        <w:tblStyle w:val="1"/>
        <w:tblW w:w="9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2535"/>
        <w:gridCol w:w="3525"/>
        <w:gridCol w:w="2055"/>
      </w:tblGrid>
      <w:tr w:rsidR="007012B9" w14:paraId="44146365" w14:textId="77777777" w:rsidTr="00CD0C60">
        <w:tc>
          <w:tcPr>
            <w:tcW w:w="1250" w:type="dxa"/>
            <w:shd w:val="clear" w:color="auto" w:fill="D9D9D9" w:themeFill="background1" w:themeFillShade="D9"/>
            <w:tcMar>
              <w:top w:w="100" w:type="dxa"/>
              <w:left w:w="100" w:type="dxa"/>
              <w:bottom w:w="100" w:type="dxa"/>
              <w:right w:w="100" w:type="dxa"/>
            </w:tcMar>
          </w:tcPr>
          <w:p w14:paraId="3956369E" w14:textId="77777777" w:rsidR="007012B9" w:rsidRDefault="00CD0C60">
            <w:pPr>
              <w:widowControl w:val="0"/>
              <w:spacing w:after="0" w:line="240" w:lineRule="auto"/>
              <w:jc w:val="center"/>
              <w:rPr>
                <w:b/>
              </w:rPr>
            </w:pPr>
            <w:r>
              <w:rPr>
                <w:b/>
              </w:rPr>
              <w:t>Dates</w:t>
            </w:r>
          </w:p>
        </w:tc>
        <w:tc>
          <w:tcPr>
            <w:tcW w:w="2535" w:type="dxa"/>
            <w:shd w:val="clear" w:color="auto" w:fill="D9D9D9" w:themeFill="background1" w:themeFillShade="D9"/>
            <w:tcMar>
              <w:top w:w="100" w:type="dxa"/>
              <w:left w:w="100" w:type="dxa"/>
              <w:bottom w:w="100" w:type="dxa"/>
              <w:right w:w="100" w:type="dxa"/>
            </w:tcMar>
          </w:tcPr>
          <w:p w14:paraId="3B7A0FA9" w14:textId="77777777" w:rsidR="007012B9" w:rsidRDefault="00CD0C60">
            <w:pPr>
              <w:widowControl w:val="0"/>
              <w:spacing w:after="0" w:line="240" w:lineRule="auto"/>
              <w:jc w:val="center"/>
              <w:rPr>
                <w:b/>
              </w:rPr>
            </w:pPr>
            <w:r>
              <w:rPr>
                <w:b/>
              </w:rPr>
              <w:t>Topics</w:t>
            </w:r>
          </w:p>
        </w:tc>
        <w:tc>
          <w:tcPr>
            <w:tcW w:w="3525" w:type="dxa"/>
            <w:shd w:val="clear" w:color="auto" w:fill="D9D9D9" w:themeFill="background1" w:themeFillShade="D9"/>
            <w:tcMar>
              <w:top w:w="100" w:type="dxa"/>
              <w:left w:w="100" w:type="dxa"/>
              <w:bottom w:w="100" w:type="dxa"/>
              <w:right w:w="100" w:type="dxa"/>
            </w:tcMar>
          </w:tcPr>
          <w:p w14:paraId="54B78C14" w14:textId="77777777" w:rsidR="007012B9" w:rsidRDefault="00CD0C60">
            <w:pPr>
              <w:widowControl w:val="0"/>
              <w:spacing w:after="0" w:line="240" w:lineRule="auto"/>
              <w:jc w:val="center"/>
              <w:rPr>
                <w:b/>
              </w:rPr>
            </w:pPr>
            <w:r>
              <w:rPr>
                <w:b/>
              </w:rPr>
              <w:t xml:space="preserve">Readings </w:t>
            </w:r>
          </w:p>
        </w:tc>
        <w:tc>
          <w:tcPr>
            <w:tcW w:w="2055" w:type="dxa"/>
            <w:shd w:val="clear" w:color="auto" w:fill="D9D9D9" w:themeFill="background1" w:themeFillShade="D9"/>
            <w:tcMar>
              <w:top w:w="100" w:type="dxa"/>
              <w:left w:w="100" w:type="dxa"/>
              <w:bottom w:w="100" w:type="dxa"/>
              <w:right w:w="100" w:type="dxa"/>
            </w:tcMar>
          </w:tcPr>
          <w:p w14:paraId="2085B242" w14:textId="77777777" w:rsidR="007012B9" w:rsidRDefault="00CD0C60">
            <w:pPr>
              <w:widowControl w:val="0"/>
              <w:spacing w:after="0" w:line="240" w:lineRule="auto"/>
              <w:jc w:val="center"/>
              <w:rPr>
                <w:b/>
              </w:rPr>
            </w:pPr>
            <w:r>
              <w:rPr>
                <w:b/>
              </w:rPr>
              <w:t>Assignments</w:t>
            </w:r>
          </w:p>
        </w:tc>
      </w:tr>
      <w:tr w:rsidR="007012B9" w14:paraId="7395FCCA" w14:textId="77777777">
        <w:tc>
          <w:tcPr>
            <w:tcW w:w="1250" w:type="dxa"/>
            <w:shd w:val="clear" w:color="auto" w:fill="auto"/>
            <w:tcMar>
              <w:top w:w="100" w:type="dxa"/>
              <w:left w:w="100" w:type="dxa"/>
              <w:bottom w:w="100" w:type="dxa"/>
              <w:right w:w="100" w:type="dxa"/>
            </w:tcMar>
          </w:tcPr>
          <w:p w14:paraId="5D35F63A" w14:textId="77777777" w:rsidR="007012B9" w:rsidRDefault="00CD0C60">
            <w:pPr>
              <w:widowControl w:val="0"/>
              <w:spacing w:after="0" w:line="240" w:lineRule="auto"/>
              <w:jc w:val="center"/>
            </w:pPr>
            <w:r>
              <w:t>Unit 1</w:t>
            </w:r>
          </w:p>
          <w:p w14:paraId="7A33F56B" w14:textId="2F5C9239" w:rsidR="007012B9" w:rsidRDefault="00CD0C60">
            <w:pPr>
              <w:widowControl w:val="0"/>
              <w:spacing w:after="0" w:line="240" w:lineRule="auto"/>
              <w:jc w:val="center"/>
            </w:pPr>
            <w:r>
              <w:t>5/</w:t>
            </w:r>
            <w:r w:rsidR="00C05FBD">
              <w:t>8</w:t>
            </w:r>
            <w:r>
              <w:t>-5/2</w:t>
            </w:r>
            <w:r w:rsidR="00C05FBD">
              <w:t>1</w:t>
            </w:r>
          </w:p>
          <w:p w14:paraId="365B0EB8" w14:textId="77777777" w:rsidR="007012B9" w:rsidRDefault="007012B9">
            <w:pPr>
              <w:widowControl w:val="0"/>
              <w:spacing w:after="0" w:line="240" w:lineRule="auto"/>
              <w:jc w:val="center"/>
            </w:pPr>
          </w:p>
          <w:p w14:paraId="5E5084A1" w14:textId="03109E1F" w:rsidR="007012B9" w:rsidRDefault="007012B9">
            <w:pPr>
              <w:widowControl w:val="0"/>
              <w:spacing w:after="0" w:line="240" w:lineRule="auto"/>
              <w:jc w:val="center"/>
            </w:pPr>
          </w:p>
        </w:tc>
        <w:tc>
          <w:tcPr>
            <w:tcW w:w="2535" w:type="dxa"/>
            <w:shd w:val="clear" w:color="auto" w:fill="auto"/>
            <w:tcMar>
              <w:top w:w="100" w:type="dxa"/>
              <w:left w:w="100" w:type="dxa"/>
              <w:bottom w:w="100" w:type="dxa"/>
              <w:right w:w="100" w:type="dxa"/>
            </w:tcMar>
          </w:tcPr>
          <w:p w14:paraId="723E1C6E" w14:textId="1A4989C0" w:rsidR="007012B9" w:rsidRDefault="00584EBB">
            <w:pPr>
              <w:widowControl w:val="0"/>
              <w:spacing w:after="0" w:line="240" w:lineRule="auto"/>
            </w:pPr>
            <w:r>
              <w:rPr>
                <w:color w:val="000000"/>
              </w:rPr>
              <w:t>Characteristics and foundations of ASD</w:t>
            </w:r>
          </w:p>
        </w:tc>
        <w:tc>
          <w:tcPr>
            <w:tcW w:w="3525" w:type="dxa"/>
            <w:shd w:val="clear" w:color="auto" w:fill="auto"/>
            <w:tcMar>
              <w:top w:w="100" w:type="dxa"/>
              <w:left w:w="100" w:type="dxa"/>
              <w:bottom w:w="100" w:type="dxa"/>
              <w:right w:w="100" w:type="dxa"/>
            </w:tcMar>
          </w:tcPr>
          <w:p w14:paraId="53D5A64A" w14:textId="77777777" w:rsidR="007012B9" w:rsidRDefault="00CD0C60">
            <w:pPr>
              <w:widowControl w:val="0"/>
              <w:spacing w:after="0" w:line="240" w:lineRule="auto"/>
            </w:pPr>
            <w:bookmarkStart w:id="0" w:name="_heading=h.vnm05c3tbbhu" w:colFirst="0" w:colLast="0"/>
            <w:bookmarkEnd w:id="0"/>
            <w:r>
              <w:t>OAR guide - Background (pgs. 1-14)</w:t>
            </w:r>
          </w:p>
          <w:p w14:paraId="46594850" w14:textId="77777777" w:rsidR="007012B9" w:rsidRDefault="00CD0C60">
            <w:pPr>
              <w:widowControl w:val="0"/>
              <w:spacing w:after="0" w:line="240" w:lineRule="auto"/>
            </w:pPr>
            <w:bookmarkStart w:id="1" w:name="_heading=h.bjtczmk24api" w:colFirst="0" w:colLast="0"/>
            <w:bookmarkEnd w:id="1"/>
            <w:r>
              <w:t>Test et al. (2014)</w:t>
            </w:r>
          </w:p>
          <w:p w14:paraId="6A380053" w14:textId="77777777" w:rsidR="007012B9" w:rsidRDefault="00CD0C60">
            <w:pPr>
              <w:widowControl w:val="0"/>
              <w:spacing w:after="0" w:line="240" w:lineRule="auto"/>
            </w:pPr>
            <w:r>
              <w:t xml:space="preserve">Janzen &amp; </w:t>
            </w:r>
            <w:proofErr w:type="spellStart"/>
            <w:r>
              <w:t>Zenko</w:t>
            </w:r>
            <w:proofErr w:type="spellEnd"/>
            <w:r>
              <w:t xml:space="preserve"> (2012) - Ch. 2 &amp; 3 </w:t>
            </w:r>
          </w:p>
        </w:tc>
        <w:tc>
          <w:tcPr>
            <w:tcW w:w="2055" w:type="dxa"/>
            <w:shd w:val="clear" w:color="auto" w:fill="auto"/>
            <w:tcMar>
              <w:top w:w="100" w:type="dxa"/>
              <w:left w:w="100" w:type="dxa"/>
              <w:bottom w:w="100" w:type="dxa"/>
              <w:right w:w="100" w:type="dxa"/>
            </w:tcMar>
          </w:tcPr>
          <w:p w14:paraId="01715323" w14:textId="77777777" w:rsidR="007012B9" w:rsidRDefault="00CD0C60">
            <w:pPr>
              <w:widowControl w:val="0"/>
              <w:spacing w:after="0" w:line="240" w:lineRule="auto"/>
            </w:pPr>
            <w:r>
              <w:t>Quiz 1</w:t>
            </w:r>
          </w:p>
          <w:p w14:paraId="738F172A" w14:textId="77777777" w:rsidR="007012B9" w:rsidRDefault="00CD0C60">
            <w:pPr>
              <w:widowControl w:val="0"/>
              <w:spacing w:after="0" w:line="240" w:lineRule="auto"/>
            </w:pPr>
            <w:r>
              <w:t>Assignment 1</w:t>
            </w:r>
          </w:p>
          <w:p w14:paraId="5378A1F7" w14:textId="77777777" w:rsidR="007012B9" w:rsidRDefault="00CD0C60">
            <w:pPr>
              <w:widowControl w:val="0"/>
              <w:spacing w:after="0" w:line="240" w:lineRule="auto"/>
            </w:pPr>
            <w:r>
              <w:t>Discussion Board</w:t>
            </w:r>
          </w:p>
          <w:p w14:paraId="55EA61E9" w14:textId="77777777" w:rsidR="007012B9" w:rsidRDefault="007012B9">
            <w:pPr>
              <w:widowControl w:val="0"/>
              <w:spacing w:after="0" w:line="240" w:lineRule="auto"/>
              <w:rPr>
                <w:highlight w:val="yellow"/>
              </w:rPr>
            </w:pPr>
          </w:p>
          <w:p w14:paraId="1BBB180A" w14:textId="77777777" w:rsidR="007012B9" w:rsidRDefault="007012B9">
            <w:pPr>
              <w:widowControl w:val="0"/>
              <w:spacing w:after="0" w:line="240" w:lineRule="auto"/>
            </w:pPr>
          </w:p>
        </w:tc>
      </w:tr>
      <w:tr w:rsidR="007012B9" w14:paraId="50E1CB77" w14:textId="77777777">
        <w:tc>
          <w:tcPr>
            <w:tcW w:w="1250" w:type="dxa"/>
            <w:shd w:val="clear" w:color="auto" w:fill="auto"/>
            <w:tcMar>
              <w:top w:w="100" w:type="dxa"/>
              <w:left w:w="100" w:type="dxa"/>
              <w:bottom w:w="100" w:type="dxa"/>
              <w:right w:w="100" w:type="dxa"/>
            </w:tcMar>
          </w:tcPr>
          <w:p w14:paraId="5C0FC452" w14:textId="77777777" w:rsidR="007012B9" w:rsidRDefault="00CD0C60">
            <w:pPr>
              <w:widowControl w:val="0"/>
              <w:spacing w:after="0" w:line="240" w:lineRule="auto"/>
              <w:jc w:val="center"/>
            </w:pPr>
            <w:r>
              <w:t>Unit 2</w:t>
            </w:r>
          </w:p>
          <w:p w14:paraId="63EB7034" w14:textId="1664CAD3" w:rsidR="007012B9" w:rsidRDefault="00CD0C60">
            <w:pPr>
              <w:widowControl w:val="0"/>
              <w:spacing w:after="0" w:line="240" w:lineRule="auto"/>
              <w:jc w:val="center"/>
            </w:pPr>
            <w:r>
              <w:t>5/2</w:t>
            </w:r>
            <w:r w:rsidR="00C05FBD">
              <w:t>2</w:t>
            </w:r>
            <w:r>
              <w:t>-6/</w:t>
            </w:r>
            <w:r w:rsidR="00C05FBD">
              <w:t>4</w:t>
            </w:r>
          </w:p>
          <w:p w14:paraId="5A3C62BD" w14:textId="77777777" w:rsidR="007012B9" w:rsidRDefault="007012B9">
            <w:pPr>
              <w:widowControl w:val="0"/>
              <w:spacing w:after="0" w:line="240" w:lineRule="auto"/>
              <w:jc w:val="center"/>
            </w:pPr>
          </w:p>
          <w:p w14:paraId="59A4E36C" w14:textId="2F8EB3CD" w:rsidR="007012B9" w:rsidRDefault="007012B9" w:rsidP="00C05FBD">
            <w:pPr>
              <w:widowControl w:val="0"/>
              <w:spacing w:after="0" w:line="240" w:lineRule="auto"/>
            </w:pPr>
          </w:p>
        </w:tc>
        <w:tc>
          <w:tcPr>
            <w:tcW w:w="2535" w:type="dxa"/>
            <w:shd w:val="clear" w:color="auto" w:fill="auto"/>
            <w:tcMar>
              <w:top w:w="100" w:type="dxa"/>
              <w:left w:w="100" w:type="dxa"/>
              <w:bottom w:w="100" w:type="dxa"/>
              <w:right w:w="100" w:type="dxa"/>
            </w:tcMar>
          </w:tcPr>
          <w:p w14:paraId="25B57C41" w14:textId="05FE9A7C" w:rsidR="007012B9" w:rsidRDefault="00CD0C60">
            <w:pPr>
              <w:widowControl w:val="0"/>
              <w:spacing w:after="0" w:line="240" w:lineRule="auto"/>
            </w:pPr>
            <w:r>
              <w:t xml:space="preserve">Perspectives on ASD </w:t>
            </w:r>
          </w:p>
          <w:p w14:paraId="13794038" w14:textId="77777777" w:rsidR="00FD721D" w:rsidRDefault="00FD721D">
            <w:pPr>
              <w:widowControl w:val="0"/>
              <w:spacing w:after="0" w:line="240" w:lineRule="auto"/>
            </w:pPr>
          </w:p>
          <w:p w14:paraId="2A73D678" w14:textId="13106C9A" w:rsidR="00845EC4" w:rsidRDefault="00845EC4">
            <w:pPr>
              <w:widowControl w:val="0"/>
              <w:spacing w:after="0" w:line="240" w:lineRule="auto"/>
            </w:pPr>
            <w:r>
              <w:t>Neurodiversity</w:t>
            </w:r>
          </w:p>
          <w:p w14:paraId="3E6C912C" w14:textId="77777777" w:rsidR="007012B9" w:rsidRDefault="007012B9">
            <w:pPr>
              <w:widowControl w:val="0"/>
              <w:spacing w:after="0" w:line="240" w:lineRule="auto"/>
            </w:pPr>
          </w:p>
        </w:tc>
        <w:tc>
          <w:tcPr>
            <w:tcW w:w="3525" w:type="dxa"/>
            <w:shd w:val="clear" w:color="auto" w:fill="auto"/>
            <w:tcMar>
              <w:top w:w="100" w:type="dxa"/>
              <w:left w:w="100" w:type="dxa"/>
              <w:bottom w:w="100" w:type="dxa"/>
              <w:right w:w="100" w:type="dxa"/>
            </w:tcMar>
          </w:tcPr>
          <w:p w14:paraId="660A0A5E" w14:textId="77777777" w:rsidR="007012B9" w:rsidRDefault="00CD0C60">
            <w:pPr>
              <w:widowControl w:val="0"/>
              <w:spacing w:after="0" w:line="240" w:lineRule="auto"/>
            </w:pPr>
            <w:r>
              <w:t>OAR guide - Background (pgs. 15-30)</w:t>
            </w:r>
          </w:p>
          <w:p w14:paraId="2A3C99A2" w14:textId="6DF11857" w:rsidR="007012B9" w:rsidRDefault="00CD0C60">
            <w:pPr>
              <w:widowControl w:val="0"/>
              <w:spacing w:after="0" w:line="240" w:lineRule="auto"/>
            </w:pPr>
            <w:r>
              <w:t>Notbohm (20</w:t>
            </w:r>
            <w:r w:rsidR="00CF39C7">
              <w:t>22</w:t>
            </w:r>
            <w:r>
              <w:t>) - Ch. 1-5</w:t>
            </w:r>
          </w:p>
          <w:p w14:paraId="71DE9B63" w14:textId="06D75457" w:rsidR="007012B9" w:rsidRDefault="00CD0C60">
            <w:pPr>
              <w:widowControl w:val="0"/>
              <w:spacing w:after="0" w:line="240" w:lineRule="auto"/>
              <w:rPr>
                <w:highlight w:val="yellow"/>
              </w:rPr>
            </w:pPr>
            <w:r>
              <w:t xml:space="preserve">Kluth (2008) </w:t>
            </w:r>
            <w:r>
              <w:rPr>
                <w:highlight w:val="yellow"/>
              </w:rPr>
              <w:t xml:space="preserve"> </w:t>
            </w:r>
          </w:p>
          <w:p w14:paraId="0DCB4B80" w14:textId="608390C7" w:rsidR="00845EC4" w:rsidRDefault="00845EC4">
            <w:pPr>
              <w:widowControl w:val="0"/>
              <w:spacing w:after="0" w:line="240" w:lineRule="auto"/>
              <w:rPr>
                <w:highlight w:val="yellow"/>
              </w:rPr>
            </w:pPr>
            <w:r>
              <w:t>Stone-MacDonald et al. (2022)</w:t>
            </w:r>
          </w:p>
          <w:p w14:paraId="03FC265F" w14:textId="77777777" w:rsidR="007012B9" w:rsidRDefault="007012B9">
            <w:pPr>
              <w:widowControl w:val="0"/>
              <w:spacing w:after="0" w:line="240" w:lineRule="auto"/>
            </w:pPr>
          </w:p>
        </w:tc>
        <w:tc>
          <w:tcPr>
            <w:tcW w:w="2055" w:type="dxa"/>
            <w:shd w:val="clear" w:color="auto" w:fill="auto"/>
            <w:tcMar>
              <w:top w:w="100" w:type="dxa"/>
              <w:left w:w="100" w:type="dxa"/>
              <w:bottom w:w="100" w:type="dxa"/>
              <w:right w:w="100" w:type="dxa"/>
            </w:tcMar>
          </w:tcPr>
          <w:p w14:paraId="7B58B24C" w14:textId="77777777" w:rsidR="007012B9" w:rsidRDefault="00CD0C60">
            <w:pPr>
              <w:widowControl w:val="0"/>
              <w:spacing w:after="0" w:line="240" w:lineRule="auto"/>
            </w:pPr>
            <w:r>
              <w:t>Quiz 2</w:t>
            </w:r>
          </w:p>
          <w:p w14:paraId="14BCF8C3" w14:textId="77777777" w:rsidR="007012B9" w:rsidRDefault="00CD0C60">
            <w:pPr>
              <w:widowControl w:val="0"/>
              <w:spacing w:after="0" w:line="240" w:lineRule="auto"/>
            </w:pPr>
            <w:r>
              <w:t>Assignment 2</w:t>
            </w:r>
          </w:p>
          <w:p w14:paraId="309FFABA" w14:textId="77777777" w:rsidR="007012B9" w:rsidRDefault="00CD0C60">
            <w:pPr>
              <w:widowControl w:val="0"/>
              <w:spacing w:after="0" w:line="240" w:lineRule="auto"/>
            </w:pPr>
            <w:r>
              <w:t>Discussion Board</w:t>
            </w:r>
          </w:p>
          <w:p w14:paraId="046279A8" w14:textId="48202B89" w:rsidR="007012B9" w:rsidRPr="00845EC4" w:rsidRDefault="00845EC4">
            <w:pPr>
              <w:widowControl w:val="0"/>
              <w:spacing w:after="0" w:line="240" w:lineRule="auto"/>
              <w:rPr>
                <w:color w:val="C00000"/>
              </w:rPr>
            </w:pPr>
            <w:r w:rsidRPr="00845EC4">
              <w:rPr>
                <w:color w:val="C00000"/>
              </w:rPr>
              <w:t>Synch m</w:t>
            </w:r>
            <w:r w:rsidR="00FD721D">
              <w:rPr>
                <w:color w:val="C00000"/>
              </w:rPr>
              <w:t>tg</w:t>
            </w:r>
            <w:r w:rsidRPr="00845EC4">
              <w:rPr>
                <w:color w:val="C00000"/>
              </w:rPr>
              <w:t xml:space="preserve">: </w:t>
            </w:r>
            <w:r>
              <w:rPr>
                <w:color w:val="C00000"/>
              </w:rPr>
              <w:t>5/31</w:t>
            </w:r>
          </w:p>
        </w:tc>
      </w:tr>
      <w:tr w:rsidR="007012B9" w14:paraId="0BB5DB08" w14:textId="77777777">
        <w:tc>
          <w:tcPr>
            <w:tcW w:w="1250" w:type="dxa"/>
            <w:shd w:val="clear" w:color="auto" w:fill="auto"/>
            <w:tcMar>
              <w:top w:w="100" w:type="dxa"/>
              <w:left w:w="100" w:type="dxa"/>
              <w:bottom w:w="100" w:type="dxa"/>
              <w:right w:w="100" w:type="dxa"/>
            </w:tcMar>
          </w:tcPr>
          <w:p w14:paraId="01477F3B" w14:textId="77777777" w:rsidR="007012B9" w:rsidRDefault="00CD0C60">
            <w:pPr>
              <w:widowControl w:val="0"/>
              <w:spacing w:after="0" w:line="240" w:lineRule="auto"/>
              <w:jc w:val="center"/>
            </w:pPr>
            <w:r>
              <w:t>Unit 3</w:t>
            </w:r>
          </w:p>
          <w:p w14:paraId="2EE8BC99" w14:textId="6C314487" w:rsidR="007012B9" w:rsidRDefault="00CD0C60">
            <w:pPr>
              <w:widowControl w:val="0"/>
              <w:spacing w:after="0" w:line="240" w:lineRule="auto"/>
              <w:jc w:val="center"/>
            </w:pPr>
            <w:r>
              <w:t>6/</w:t>
            </w:r>
            <w:r w:rsidR="00C05FBD">
              <w:t>5</w:t>
            </w:r>
            <w:r>
              <w:t>-6/</w:t>
            </w:r>
            <w:r w:rsidR="00C05FBD">
              <w:t>18</w:t>
            </w:r>
          </w:p>
          <w:p w14:paraId="3197FBF9" w14:textId="77777777" w:rsidR="007012B9" w:rsidRDefault="007012B9">
            <w:pPr>
              <w:widowControl w:val="0"/>
              <w:spacing w:after="0" w:line="240" w:lineRule="auto"/>
              <w:jc w:val="center"/>
            </w:pPr>
          </w:p>
          <w:p w14:paraId="2EAA3BE3" w14:textId="10947D38" w:rsidR="007012B9" w:rsidRDefault="007012B9">
            <w:pPr>
              <w:widowControl w:val="0"/>
              <w:spacing w:after="0" w:line="240" w:lineRule="auto"/>
              <w:jc w:val="center"/>
            </w:pPr>
          </w:p>
        </w:tc>
        <w:tc>
          <w:tcPr>
            <w:tcW w:w="2535" w:type="dxa"/>
            <w:shd w:val="clear" w:color="auto" w:fill="auto"/>
            <w:tcMar>
              <w:top w:w="100" w:type="dxa"/>
              <w:left w:w="100" w:type="dxa"/>
              <w:bottom w:w="100" w:type="dxa"/>
              <w:right w:w="100" w:type="dxa"/>
            </w:tcMar>
          </w:tcPr>
          <w:p w14:paraId="5235EB41" w14:textId="2DA16E86" w:rsidR="006A3134" w:rsidRDefault="00CF39C7">
            <w:pPr>
              <w:widowControl w:val="0"/>
              <w:spacing w:after="0" w:line="240" w:lineRule="auto"/>
            </w:pPr>
            <w:r>
              <w:t>Special ed law</w:t>
            </w:r>
          </w:p>
          <w:p w14:paraId="2519DDC7" w14:textId="77777777" w:rsidR="00FD721D" w:rsidRDefault="00FD721D">
            <w:pPr>
              <w:widowControl w:val="0"/>
              <w:spacing w:after="0" w:line="240" w:lineRule="auto"/>
            </w:pPr>
          </w:p>
          <w:p w14:paraId="53C84D0A" w14:textId="6C5DDFA0" w:rsidR="006A3134" w:rsidRDefault="00CD0C60">
            <w:pPr>
              <w:widowControl w:val="0"/>
              <w:spacing w:after="0" w:line="240" w:lineRule="auto"/>
            </w:pPr>
            <w:r>
              <w:t>Inclusive Practices and Community Engagement</w:t>
            </w:r>
          </w:p>
        </w:tc>
        <w:tc>
          <w:tcPr>
            <w:tcW w:w="3525" w:type="dxa"/>
            <w:shd w:val="clear" w:color="auto" w:fill="auto"/>
            <w:tcMar>
              <w:top w:w="100" w:type="dxa"/>
              <w:left w:w="100" w:type="dxa"/>
              <w:bottom w:w="100" w:type="dxa"/>
              <w:right w:w="100" w:type="dxa"/>
            </w:tcMar>
          </w:tcPr>
          <w:p w14:paraId="46406B76" w14:textId="77777777" w:rsidR="007012B9" w:rsidRDefault="00CD0C60">
            <w:pPr>
              <w:widowControl w:val="0"/>
              <w:spacing w:after="0" w:line="240" w:lineRule="auto"/>
            </w:pPr>
            <w:r>
              <w:t xml:space="preserve">Agran et al. (2014) - Chapter 5 </w:t>
            </w:r>
          </w:p>
          <w:p w14:paraId="3067628A" w14:textId="77777777" w:rsidR="007012B9" w:rsidRDefault="00CD0C60">
            <w:pPr>
              <w:widowControl w:val="0"/>
              <w:spacing w:after="0" w:line="240" w:lineRule="auto"/>
            </w:pPr>
            <w:r>
              <w:t>Kluth (2010) - Chapter 2 &amp; 10</w:t>
            </w:r>
          </w:p>
          <w:p w14:paraId="093C055A" w14:textId="0D7929F9" w:rsidR="007012B9" w:rsidRDefault="00CD0C60">
            <w:pPr>
              <w:widowControl w:val="0"/>
              <w:spacing w:after="0" w:line="240" w:lineRule="auto"/>
            </w:pPr>
            <w:r>
              <w:t>Notbohm (20</w:t>
            </w:r>
            <w:r w:rsidR="00CF39C7">
              <w:t>22</w:t>
            </w:r>
            <w:r>
              <w:t xml:space="preserve">) - Ch. 6-10 </w:t>
            </w:r>
          </w:p>
        </w:tc>
        <w:tc>
          <w:tcPr>
            <w:tcW w:w="2055" w:type="dxa"/>
            <w:shd w:val="clear" w:color="auto" w:fill="auto"/>
            <w:tcMar>
              <w:top w:w="100" w:type="dxa"/>
              <w:left w:w="100" w:type="dxa"/>
              <w:bottom w:w="100" w:type="dxa"/>
              <w:right w:w="100" w:type="dxa"/>
            </w:tcMar>
          </w:tcPr>
          <w:p w14:paraId="5EA61088" w14:textId="77777777" w:rsidR="007012B9" w:rsidRDefault="00CD0C60">
            <w:pPr>
              <w:widowControl w:val="0"/>
              <w:spacing w:after="0" w:line="240" w:lineRule="auto"/>
            </w:pPr>
            <w:r>
              <w:t>Quiz 3</w:t>
            </w:r>
          </w:p>
          <w:p w14:paraId="23D50C25" w14:textId="77777777" w:rsidR="007012B9" w:rsidRDefault="00CD0C60">
            <w:pPr>
              <w:widowControl w:val="0"/>
              <w:spacing w:after="0" w:line="240" w:lineRule="auto"/>
            </w:pPr>
            <w:r>
              <w:t>Assignment 3</w:t>
            </w:r>
          </w:p>
          <w:p w14:paraId="3F3FC002" w14:textId="77777777" w:rsidR="007012B9" w:rsidRDefault="00CD0C60">
            <w:pPr>
              <w:widowControl w:val="0"/>
              <w:spacing w:after="0" w:line="240" w:lineRule="auto"/>
            </w:pPr>
            <w:r>
              <w:t>Discussion Board</w:t>
            </w:r>
          </w:p>
        </w:tc>
      </w:tr>
      <w:tr w:rsidR="007012B9" w14:paraId="542446C0" w14:textId="77777777">
        <w:trPr>
          <w:trHeight w:val="1545"/>
        </w:trPr>
        <w:tc>
          <w:tcPr>
            <w:tcW w:w="1250" w:type="dxa"/>
            <w:shd w:val="clear" w:color="auto" w:fill="auto"/>
            <w:tcMar>
              <w:top w:w="100" w:type="dxa"/>
              <w:left w:w="100" w:type="dxa"/>
              <w:bottom w:w="100" w:type="dxa"/>
              <w:right w:w="100" w:type="dxa"/>
            </w:tcMar>
          </w:tcPr>
          <w:p w14:paraId="5AA06E43" w14:textId="77777777" w:rsidR="007012B9" w:rsidRDefault="00CD0C60">
            <w:pPr>
              <w:widowControl w:val="0"/>
              <w:spacing w:after="0" w:line="240" w:lineRule="auto"/>
              <w:jc w:val="center"/>
            </w:pPr>
            <w:r>
              <w:t>Unit 4</w:t>
            </w:r>
          </w:p>
          <w:p w14:paraId="57B2EE8F" w14:textId="345AE4BC" w:rsidR="007012B9" w:rsidRDefault="00CD0C60">
            <w:pPr>
              <w:widowControl w:val="0"/>
              <w:spacing w:after="0" w:line="240" w:lineRule="auto"/>
              <w:jc w:val="center"/>
            </w:pPr>
            <w:r>
              <w:t>6/</w:t>
            </w:r>
            <w:r w:rsidR="00C05FBD">
              <w:t>19</w:t>
            </w:r>
            <w:r>
              <w:t>-7/</w:t>
            </w:r>
            <w:r w:rsidR="00C05FBD">
              <w:t>2</w:t>
            </w:r>
          </w:p>
          <w:p w14:paraId="0676C536" w14:textId="77777777" w:rsidR="007012B9" w:rsidRDefault="007012B9">
            <w:pPr>
              <w:widowControl w:val="0"/>
              <w:spacing w:after="0" w:line="240" w:lineRule="auto"/>
              <w:jc w:val="center"/>
            </w:pPr>
          </w:p>
          <w:p w14:paraId="15785341" w14:textId="2B948B3C" w:rsidR="007012B9" w:rsidRDefault="007012B9">
            <w:pPr>
              <w:widowControl w:val="0"/>
              <w:spacing w:after="0" w:line="240" w:lineRule="auto"/>
              <w:jc w:val="center"/>
            </w:pPr>
          </w:p>
        </w:tc>
        <w:tc>
          <w:tcPr>
            <w:tcW w:w="2535" w:type="dxa"/>
            <w:shd w:val="clear" w:color="auto" w:fill="auto"/>
            <w:tcMar>
              <w:top w:w="100" w:type="dxa"/>
              <w:left w:w="100" w:type="dxa"/>
              <w:bottom w:w="100" w:type="dxa"/>
              <w:right w:w="100" w:type="dxa"/>
            </w:tcMar>
          </w:tcPr>
          <w:p w14:paraId="441EA5A7" w14:textId="77777777" w:rsidR="007012B9" w:rsidRDefault="00CD0C60">
            <w:pPr>
              <w:widowControl w:val="0"/>
              <w:spacing w:after="0" w:line="240" w:lineRule="auto"/>
            </w:pPr>
            <w:r>
              <w:t>Working as a Team and Collaborating with Parents</w:t>
            </w:r>
          </w:p>
          <w:p w14:paraId="66C5C49E" w14:textId="77777777" w:rsidR="007012B9" w:rsidRDefault="007012B9">
            <w:pPr>
              <w:widowControl w:val="0"/>
              <w:spacing w:after="0" w:line="240" w:lineRule="auto"/>
              <w:ind w:left="450"/>
            </w:pPr>
          </w:p>
          <w:p w14:paraId="4C14D024" w14:textId="77777777" w:rsidR="007012B9" w:rsidRDefault="00CD0C60">
            <w:pPr>
              <w:widowControl w:val="0"/>
              <w:spacing w:after="0" w:line="240" w:lineRule="auto"/>
              <w:rPr>
                <w:i/>
              </w:rPr>
            </w:pPr>
            <w:r>
              <w:t xml:space="preserve">Goals of Educational and Social Programming </w:t>
            </w:r>
          </w:p>
        </w:tc>
        <w:tc>
          <w:tcPr>
            <w:tcW w:w="3525" w:type="dxa"/>
            <w:shd w:val="clear" w:color="auto" w:fill="auto"/>
            <w:tcMar>
              <w:top w:w="100" w:type="dxa"/>
              <w:left w:w="100" w:type="dxa"/>
              <w:bottom w:w="100" w:type="dxa"/>
              <w:right w:w="100" w:type="dxa"/>
            </w:tcMar>
          </w:tcPr>
          <w:p w14:paraId="5581E0C0" w14:textId="77777777" w:rsidR="007012B9" w:rsidRDefault="00CD0C60">
            <w:pPr>
              <w:widowControl w:val="0"/>
              <w:spacing w:after="0" w:line="240" w:lineRule="auto"/>
            </w:pPr>
            <w:r>
              <w:t>Ruble &amp; Dalrymple (200</w:t>
            </w:r>
            <w:r w:rsidR="003B470E">
              <w:t>2</w:t>
            </w:r>
            <w:r>
              <w:t>)</w:t>
            </w:r>
          </w:p>
          <w:p w14:paraId="72980043" w14:textId="77777777" w:rsidR="007012B9" w:rsidRDefault="00CD0C60">
            <w:pPr>
              <w:widowControl w:val="0"/>
              <w:spacing w:after="0" w:line="240" w:lineRule="auto"/>
            </w:pPr>
            <w:r>
              <w:t>Ruble &amp; McGrew (2020)</w:t>
            </w:r>
          </w:p>
          <w:p w14:paraId="4C4EF45D" w14:textId="77777777" w:rsidR="003F0FD9" w:rsidRDefault="003F0FD9">
            <w:pPr>
              <w:widowControl w:val="0"/>
              <w:spacing w:after="0" w:line="240" w:lineRule="auto"/>
            </w:pPr>
            <w:proofErr w:type="spellStart"/>
            <w:r>
              <w:t>McCollow</w:t>
            </w:r>
            <w:proofErr w:type="spellEnd"/>
            <w:r>
              <w:t xml:space="preserve"> &amp; Hoffman (2020)</w:t>
            </w:r>
          </w:p>
          <w:p w14:paraId="0C016E87" w14:textId="77777777" w:rsidR="007012B9" w:rsidRDefault="00CD0C60">
            <w:pPr>
              <w:widowControl w:val="0"/>
              <w:spacing w:after="0" w:line="240" w:lineRule="auto"/>
            </w:pPr>
            <w:r>
              <w:t xml:space="preserve">Janzen &amp; </w:t>
            </w:r>
            <w:proofErr w:type="spellStart"/>
            <w:r>
              <w:t>Zenko</w:t>
            </w:r>
            <w:proofErr w:type="spellEnd"/>
            <w:r>
              <w:t xml:space="preserve"> (2012) - Ch. 7 </w:t>
            </w:r>
          </w:p>
        </w:tc>
        <w:tc>
          <w:tcPr>
            <w:tcW w:w="2055" w:type="dxa"/>
            <w:shd w:val="clear" w:color="auto" w:fill="auto"/>
            <w:tcMar>
              <w:top w:w="100" w:type="dxa"/>
              <w:left w:w="100" w:type="dxa"/>
              <w:bottom w:w="100" w:type="dxa"/>
              <w:right w:w="100" w:type="dxa"/>
            </w:tcMar>
          </w:tcPr>
          <w:p w14:paraId="2DF9E33F" w14:textId="77777777" w:rsidR="007012B9" w:rsidRDefault="00CD0C60">
            <w:pPr>
              <w:widowControl w:val="0"/>
              <w:spacing w:after="0" w:line="240" w:lineRule="auto"/>
            </w:pPr>
            <w:r>
              <w:t>Quiz 4</w:t>
            </w:r>
          </w:p>
          <w:p w14:paraId="668FB62F" w14:textId="77777777" w:rsidR="007012B9" w:rsidRDefault="00CD0C60">
            <w:pPr>
              <w:widowControl w:val="0"/>
              <w:spacing w:after="0" w:line="240" w:lineRule="auto"/>
            </w:pPr>
            <w:r>
              <w:t>Assignment 4</w:t>
            </w:r>
          </w:p>
          <w:p w14:paraId="324D2229" w14:textId="77777777" w:rsidR="007012B9" w:rsidRDefault="00CD0C60">
            <w:pPr>
              <w:widowControl w:val="0"/>
              <w:spacing w:after="0" w:line="240" w:lineRule="auto"/>
            </w:pPr>
            <w:r>
              <w:t>Discussion Board</w:t>
            </w:r>
          </w:p>
        </w:tc>
      </w:tr>
      <w:tr w:rsidR="007012B9" w14:paraId="3B9EA69C" w14:textId="77777777" w:rsidTr="00CD0C60">
        <w:trPr>
          <w:trHeight w:val="258"/>
        </w:trPr>
        <w:tc>
          <w:tcPr>
            <w:tcW w:w="1250" w:type="dxa"/>
            <w:shd w:val="clear" w:color="auto" w:fill="F2F2F2" w:themeFill="background1" w:themeFillShade="F2"/>
            <w:tcMar>
              <w:top w:w="100" w:type="dxa"/>
              <w:left w:w="100" w:type="dxa"/>
              <w:bottom w:w="100" w:type="dxa"/>
              <w:right w:w="100" w:type="dxa"/>
            </w:tcMar>
          </w:tcPr>
          <w:p w14:paraId="0EBB1503" w14:textId="41748292" w:rsidR="007012B9" w:rsidRDefault="00CD0C60">
            <w:pPr>
              <w:widowControl w:val="0"/>
              <w:spacing w:after="0" w:line="240" w:lineRule="auto"/>
              <w:jc w:val="center"/>
            </w:pPr>
            <w:r>
              <w:t>7/</w:t>
            </w:r>
            <w:r w:rsidR="00C05FBD">
              <w:t>3</w:t>
            </w:r>
            <w:r>
              <w:t>-7/</w:t>
            </w:r>
            <w:r w:rsidR="00C05FBD">
              <w:t>9</w:t>
            </w:r>
          </w:p>
        </w:tc>
        <w:tc>
          <w:tcPr>
            <w:tcW w:w="8115" w:type="dxa"/>
            <w:gridSpan w:val="3"/>
            <w:shd w:val="clear" w:color="auto" w:fill="F2F2F2" w:themeFill="background1" w:themeFillShade="F2"/>
            <w:tcMar>
              <w:top w:w="100" w:type="dxa"/>
              <w:left w:w="100" w:type="dxa"/>
              <w:bottom w:w="100" w:type="dxa"/>
              <w:right w:w="100" w:type="dxa"/>
            </w:tcMar>
          </w:tcPr>
          <w:p w14:paraId="3A21BEBA" w14:textId="77777777" w:rsidR="007012B9" w:rsidRDefault="00CD0C60">
            <w:pPr>
              <w:widowControl w:val="0"/>
              <w:spacing w:after="0" w:line="240" w:lineRule="auto"/>
            </w:pPr>
            <w:r>
              <w:t>Break week</w:t>
            </w:r>
          </w:p>
        </w:tc>
      </w:tr>
      <w:tr w:rsidR="007012B9" w14:paraId="7789CF50" w14:textId="77777777">
        <w:trPr>
          <w:trHeight w:val="861"/>
        </w:trPr>
        <w:tc>
          <w:tcPr>
            <w:tcW w:w="1250" w:type="dxa"/>
            <w:shd w:val="clear" w:color="auto" w:fill="auto"/>
            <w:tcMar>
              <w:top w:w="100" w:type="dxa"/>
              <w:left w:w="100" w:type="dxa"/>
              <w:bottom w:w="100" w:type="dxa"/>
              <w:right w:w="100" w:type="dxa"/>
            </w:tcMar>
          </w:tcPr>
          <w:p w14:paraId="506A7B9F" w14:textId="77777777" w:rsidR="007012B9" w:rsidRDefault="00CD0C60">
            <w:pPr>
              <w:widowControl w:val="0"/>
              <w:spacing w:after="0" w:line="240" w:lineRule="auto"/>
              <w:jc w:val="center"/>
            </w:pPr>
            <w:r>
              <w:t>Unit 5</w:t>
            </w:r>
          </w:p>
          <w:p w14:paraId="20157182" w14:textId="3AA4C4C0" w:rsidR="007012B9" w:rsidRDefault="00CD0C60">
            <w:pPr>
              <w:widowControl w:val="0"/>
              <w:spacing w:after="0" w:line="240" w:lineRule="auto"/>
              <w:jc w:val="center"/>
            </w:pPr>
            <w:r>
              <w:t>7/1</w:t>
            </w:r>
            <w:r w:rsidR="00C05FBD">
              <w:t>0</w:t>
            </w:r>
            <w:r>
              <w:t>-7/2</w:t>
            </w:r>
            <w:r w:rsidR="00C05FBD">
              <w:t>3</w:t>
            </w:r>
          </w:p>
          <w:p w14:paraId="71B04D88" w14:textId="77777777" w:rsidR="007012B9" w:rsidRDefault="007012B9">
            <w:pPr>
              <w:widowControl w:val="0"/>
              <w:spacing w:after="0" w:line="240" w:lineRule="auto"/>
              <w:jc w:val="center"/>
            </w:pPr>
          </w:p>
          <w:p w14:paraId="139B5B49" w14:textId="7CAE57FB" w:rsidR="007012B9" w:rsidRDefault="007012B9">
            <w:pPr>
              <w:widowControl w:val="0"/>
              <w:spacing w:after="0" w:line="240" w:lineRule="auto"/>
              <w:jc w:val="center"/>
            </w:pPr>
          </w:p>
        </w:tc>
        <w:tc>
          <w:tcPr>
            <w:tcW w:w="2535" w:type="dxa"/>
            <w:shd w:val="clear" w:color="auto" w:fill="auto"/>
            <w:tcMar>
              <w:top w:w="100" w:type="dxa"/>
              <w:left w:w="100" w:type="dxa"/>
              <w:bottom w:w="100" w:type="dxa"/>
              <w:right w:w="100" w:type="dxa"/>
            </w:tcMar>
          </w:tcPr>
          <w:p w14:paraId="4A09C32E" w14:textId="77777777" w:rsidR="007012B9" w:rsidRDefault="00CD0C60">
            <w:pPr>
              <w:widowControl w:val="0"/>
              <w:spacing w:after="0" w:line="240" w:lineRule="auto"/>
            </w:pPr>
            <w:r>
              <w:t xml:space="preserve">Evidence-Based Practice (EBP) </w:t>
            </w:r>
          </w:p>
          <w:p w14:paraId="7391965F" w14:textId="77777777" w:rsidR="007012B9" w:rsidRDefault="00CD0C60">
            <w:pPr>
              <w:widowControl w:val="0"/>
              <w:numPr>
                <w:ilvl w:val="0"/>
                <w:numId w:val="5"/>
              </w:numPr>
              <w:spacing w:after="0" w:line="240" w:lineRule="auto"/>
            </w:pPr>
            <w:r>
              <w:t>Functional routines</w:t>
            </w:r>
          </w:p>
          <w:p w14:paraId="3342B279" w14:textId="77777777" w:rsidR="007012B9" w:rsidRDefault="00CD0C60">
            <w:pPr>
              <w:widowControl w:val="0"/>
              <w:numPr>
                <w:ilvl w:val="0"/>
                <w:numId w:val="5"/>
              </w:numPr>
              <w:spacing w:after="0" w:line="240" w:lineRule="auto"/>
            </w:pPr>
            <w:r>
              <w:t>Visuals</w:t>
            </w:r>
          </w:p>
          <w:p w14:paraId="20C59E75" w14:textId="77777777" w:rsidR="007012B9" w:rsidRDefault="00CD0C60">
            <w:pPr>
              <w:widowControl w:val="0"/>
              <w:numPr>
                <w:ilvl w:val="0"/>
                <w:numId w:val="5"/>
              </w:numPr>
              <w:spacing w:after="0" w:line="240" w:lineRule="auto"/>
            </w:pPr>
            <w:r>
              <w:t>Video modeling</w:t>
            </w:r>
          </w:p>
          <w:p w14:paraId="585CA174" w14:textId="05C5D52A" w:rsidR="007012B9" w:rsidRDefault="00CD0C60">
            <w:pPr>
              <w:widowControl w:val="0"/>
              <w:numPr>
                <w:ilvl w:val="0"/>
                <w:numId w:val="5"/>
              </w:numPr>
              <w:spacing w:after="0" w:line="240" w:lineRule="auto"/>
            </w:pPr>
            <w:r>
              <w:t>Peer-based Intervention</w:t>
            </w:r>
            <w:r w:rsidR="00845EC4">
              <w:t>s</w:t>
            </w:r>
            <w:r>
              <w:t xml:space="preserve"> </w:t>
            </w:r>
          </w:p>
        </w:tc>
        <w:tc>
          <w:tcPr>
            <w:tcW w:w="3525" w:type="dxa"/>
            <w:shd w:val="clear" w:color="auto" w:fill="auto"/>
            <w:tcMar>
              <w:top w:w="100" w:type="dxa"/>
              <w:left w:w="100" w:type="dxa"/>
              <w:bottom w:w="100" w:type="dxa"/>
              <w:right w:w="100" w:type="dxa"/>
            </w:tcMar>
          </w:tcPr>
          <w:p w14:paraId="74AACCC2" w14:textId="77777777" w:rsidR="007012B9" w:rsidRDefault="00CD0C60">
            <w:pPr>
              <w:widowControl w:val="0"/>
              <w:spacing w:after="0" w:line="240" w:lineRule="auto"/>
              <w:rPr>
                <w:highlight w:val="yellow"/>
              </w:rPr>
            </w:pPr>
            <w:r>
              <w:t xml:space="preserve">Jansen &amp; </w:t>
            </w:r>
            <w:proofErr w:type="spellStart"/>
            <w:r>
              <w:t>Zenko</w:t>
            </w:r>
            <w:proofErr w:type="spellEnd"/>
            <w:r>
              <w:t xml:space="preserve"> (2012) - Ch. 11-13</w:t>
            </w:r>
          </w:p>
          <w:p w14:paraId="577E24B6" w14:textId="77777777" w:rsidR="007012B9" w:rsidRDefault="00CD0C60">
            <w:pPr>
              <w:widowControl w:val="0"/>
              <w:spacing w:after="0" w:line="240" w:lineRule="auto"/>
            </w:pPr>
            <w:bookmarkStart w:id="2" w:name="_heading=h.rwpt2ivs3gfb" w:colFirst="0" w:colLast="0"/>
            <w:bookmarkEnd w:id="2"/>
            <w:r>
              <w:t xml:space="preserve">Ganz et al. (2011) </w:t>
            </w:r>
          </w:p>
          <w:p w14:paraId="1D534C3C" w14:textId="77777777" w:rsidR="007012B9" w:rsidRDefault="00CD0C60">
            <w:pPr>
              <w:widowControl w:val="0"/>
              <w:spacing w:after="0" w:line="240" w:lineRule="auto"/>
            </w:pPr>
            <w:bookmarkStart w:id="3" w:name="_heading=h.3uwiugs73tm1" w:colFirst="0" w:colLast="0"/>
            <w:bookmarkEnd w:id="3"/>
            <w:r>
              <w:t xml:space="preserve">Hume et al. (2014) </w:t>
            </w:r>
          </w:p>
          <w:p w14:paraId="1FA065C7" w14:textId="77777777" w:rsidR="007012B9" w:rsidRDefault="00CD0C60">
            <w:pPr>
              <w:widowControl w:val="0"/>
              <w:spacing w:after="0" w:line="240" w:lineRule="auto"/>
            </w:pPr>
            <w:bookmarkStart w:id="4" w:name="_heading=h.pc04rartfb5z" w:colFirst="0" w:colLast="0"/>
            <w:bookmarkEnd w:id="4"/>
            <w:r>
              <w:rPr>
                <w:highlight w:val="white"/>
              </w:rPr>
              <w:t xml:space="preserve">Cohen &amp; </w:t>
            </w:r>
            <w:proofErr w:type="spellStart"/>
            <w:r>
              <w:rPr>
                <w:highlight w:val="white"/>
              </w:rPr>
              <w:t>Demchak</w:t>
            </w:r>
            <w:proofErr w:type="spellEnd"/>
            <w:r>
              <w:rPr>
                <w:highlight w:val="white"/>
              </w:rPr>
              <w:t xml:space="preserve"> (2018)</w:t>
            </w:r>
          </w:p>
          <w:p w14:paraId="676D3DCF" w14:textId="77777777" w:rsidR="007012B9" w:rsidRDefault="007012B9">
            <w:pPr>
              <w:widowControl w:val="0"/>
              <w:spacing w:after="0" w:line="240" w:lineRule="auto"/>
            </w:pPr>
            <w:bookmarkStart w:id="5" w:name="_heading=h.op42heb0zxo8" w:colFirst="0" w:colLast="0"/>
            <w:bookmarkEnd w:id="5"/>
          </w:p>
          <w:p w14:paraId="64E92914" w14:textId="77777777" w:rsidR="007012B9" w:rsidRDefault="00CD0C60">
            <w:pPr>
              <w:widowControl w:val="0"/>
              <w:spacing w:after="0" w:line="240" w:lineRule="auto"/>
            </w:pPr>
            <w:bookmarkStart w:id="6" w:name="_heading=h.8hvxv3c01fho" w:colFirst="0" w:colLast="0"/>
            <w:bookmarkEnd w:id="6"/>
            <w:r>
              <w:t xml:space="preserve">Choose 1: </w:t>
            </w:r>
          </w:p>
          <w:p w14:paraId="5FD9E045" w14:textId="77777777" w:rsidR="007012B9" w:rsidRDefault="00CD0C60">
            <w:pPr>
              <w:widowControl w:val="0"/>
              <w:spacing w:after="0" w:line="240" w:lineRule="auto"/>
            </w:pPr>
            <w:bookmarkStart w:id="7" w:name="_heading=h.m2lqgxbypf8h" w:colFirst="0" w:colLast="0"/>
            <w:bookmarkEnd w:id="7"/>
            <w:r>
              <w:t xml:space="preserve">Zeigler et al. (2020) or </w:t>
            </w:r>
          </w:p>
          <w:p w14:paraId="447DA882" w14:textId="77777777" w:rsidR="007012B9" w:rsidRDefault="00CD0C60">
            <w:pPr>
              <w:widowControl w:val="0"/>
              <w:spacing w:after="0" w:line="240" w:lineRule="auto"/>
              <w:rPr>
                <w:highlight w:val="yellow"/>
              </w:rPr>
            </w:pPr>
            <w:bookmarkStart w:id="8" w:name="_heading=h.5hrl5io6baed" w:colFirst="0" w:colLast="0"/>
            <w:bookmarkEnd w:id="8"/>
            <w:r>
              <w:t xml:space="preserve">Bambara et al. (2018) </w:t>
            </w:r>
          </w:p>
        </w:tc>
        <w:tc>
          <w:tcPr>
            <w:tcW w:w="2055" w:type="dxa"/>
            <w:shd w:val="clear" w:color="auto" w:fill="auto"/>
            <w:tcMar>
              <w:top w:w="100" w:type="dxa"/>
              <w:left w:w="100" w:type="dxa"/>
              <w:bottom w:w="100" w:type="dxa"/>
              <w:right w:w="100" w:type="dxa"/>
            </w:tcMar>
          </w:tcPr>
          <w:p w14:paraId="23B65D38" w14:textId="77777777" w:rsidR="007012B9" w:rsidRDefault="00CD0C60">
            <w:pPr>
              <w:widowControl w:val="0"/>
              <w:spacing w:after="0" w:line="240" w:lineRule="auto"/>
            </w:pPr>
            <w:r>
              <w:t>Quiz 5</w:t>
            </w:r>
          </w:p>
          <w:p w14:paraId="2622E697" w14:textId="77777777" w:rsidR="007012B9" w:rsidRDefault="00CD0C60">
            <w:pPr>
              <w:widowControl w:val="0"/>
              <w:spacing w:after="0" w:line="240" w:lineRule="auto"/>
            </w:pPr>
            <w:r>
              <w:t>Assignment 5</w:t>
            </w:r>
          </w:p>
          <w:p w14:paraId="23F50001" w14:textId="77777777" w:rsidR="007012B9" w:rsidRDefault="00CD0C60">
            <w:pPr>
              <w:widowControl w:val="0"/>
              <w:spacing w:after="0" w:line="240" w:lineRule="auto"/>
            </w:pPr>
            <w:r>
              <w:t>Discussion Board</w:t>
            </w:r>
          </w:p>
          <w:p w14:paraId="090DF557" w14:textId="2C5B5B70" w:rsidR="007012B9" w:rsidRPr="00845EC4" w:rsidRDefault="00CD0C60">
            <w:pPr>
              <w:widowControl w:val="0"/>
              <w:spacing w:after="0" w:line="240" w:lineRule="auto"/>
              <w:rPr>
                <w:color w:val="C00000"/>
              </w:rPr>
            </w:pPr>
            <w:r w:rsidRPr="00845EC4">
              <w:rPr>
                <w:color w:val="C00000"/>
              </w:rPr>
              <w:t>Synch</w:t>
            </w:r>
            <w:r w:rsidR="00FD721D">
              <w:rPr>
                <w:color w:val="C00000"/>
              </w:rPr>
              <w:t xml:space="preserve"> </w:t>
            </w:r>
            <w:r w:rsidRPr="00845EC4">
              <w:rPr>
                <w:color w:val="C00000"/>
              </w:rPr>
              <w:t>m</w:t>
            </w:r>
            <w:r w:rsidR="00FD721D">
              <w:rPr>
                <w:color w:val="C00000"/>
              </w:rPr>
              <w:t>tg</w:t>
            </w:r>
            <w:r w:rsidRPr="00845EC4">
              <w:rPr>
                <w:color w:val="C00000"/>
              </w:rPr>
              <w:t>: 7/</w:t>
            </w:r>
            <w:r w:rsidR="00845EC4">
              <w:rPr>
                <w:color w:val="C00000"/>
              </w:rPr>
              <w:t>13</w:t>
            </w:r>
          </w:p>
        </w:tc>
      </w:tr>
      <w:tr w:rsidR="007012B9" w14:paraId="61FF0DE1" w14:textId="77777777">
        <w:tc>
          <w:tcPr>
            <w:tcW w:w="1250" w:type="dxa"/>
            <w:shd w:val="clear" w:color="auto" w:fill="auto"/>
            <w:tcMar>
              <w:top w:w="100" w:type="dxa"/>
              <w:left w:w="100" w:type="dxa"/>
              <w:bottom w:w="100" w:type="dxa"/>
              <w:right w:w="100" w:type="dxa"/>
            </w:tcMar>
          </w:tcPr>
          <w:p w14:paraId="7CE31F8D" w14:textId="77777777" w:rsidR="007012B9" w:rsidRDefault="00CD0C60">
            <w:pPr>
              <w:widowControl w:val="0"/>
              <w:spacing w:after="0" w:line="240" w:lineRule="auto"/>
              <w:jc w:val="center"/>
            </w:pPr>
            <w:r>
              <w:t>Unit 6</w:t>
            </w:r>
          </w:p>
          <w:p w14:paraId="303E6F37" w14:textId="5DCD0B4A" w:rsidR="007012B9" w:rsidRDefault="00CD0C60">
            <w:pPr>
              <w:widowControl w:val="0"/>
              <w:spacing w:after="0" w:line="240" w:lineRule="auto"/>
              <w:jc w:val="center"/>
            </w:pPr>
            <w:r>
              <w:t>7/2</w:t>
            </w:r>
            <w:r w:rsidR="00C05FBD">
              <w:t>4</w:t>
            </w:r>
            <w:r>
              <w:t>-8/</w:t>
            </w:r>
            <w:r w:rsidR="00C05FBD">
              <w:t>6</w:t>
            </w:r>
          </w:p>
          <w:p w14:paraId="663D68B8" w14:textId="77777777" w:rsidR="007012B9" w:rsidRDefault="007012B9">
            <w:pPr>
              <w:widowControl w:val="0"/>
              <w:spacing w:after="0" w:line="240" w:lineRule="auto"/>
              <w:jc w:val="center"/>
            </w:pPr>
          </w:p>
          <w:p w14:paraId="30E4E0D2" w14:textId="77777777" w:rsidR="007012B9" w:rsidRDefault="007012B9" w:rsidP="00C05FBD">
            <w:pPr>
              <w:widowControl w:val="0"/>
              <w:spacing w:after="0" w:line="240" w:lineRule="auto"/>
              <w:jc w:val="center"/>
            </w:pPr>
          </w:p>
        </w:tc>
        <w:tc>
          <w:tcPr>
            <w:tcW w:w="2535" w:type="dxa"/>
            <w:shd w:val="clear" w:color="auto" w:fill="auto"/>
            <w:tcMar>
              <w:top w:w="100" w:type="dxa"/>
              <w:left w:w="100" w:type="dxa"/>
              <w:bottom w:w="100" w:type="dxa"/>
              <w:right w:w="100" w:type="dxa"/>
            </w:tcMar>
          </w:tcPr>
          <w:p w14:paraId="57919C06" w14:textId="77777777" w:rsidR="007012B9" w:rsidRDefault="00CD0C60">
            <w:pPr>
              <w:widowControl w:val="0"/>
              <w:spacing w:after="0" w:line="240" w:lineRule="auto"/>
            </w:pPr>
            <w:r>
              <w:t>Evidence-Based Practice (EBP) II</w:t>
            </w:r>
          </w:p>
          <w:p w14:paraId="081B73D1" w14:textId="77777777" w:rsidR="007012B9" w:rsidRDefault="00CD0C60">
            <w:pPr>
              <w:widowControl w:val="0"/>
              <w:numPr>
                <w:ilvl w:val="0"/>
                <w:numId w:val="3"/>
              </w:numPr>
              <w:spacing w:after="0" w:line="240" w:lineRule="auto"/>
            </w:pPr>
            <w:r>
              <w:t>Brief ABA in schools</w:t>
            </w:r>
          </w:p>
          <w:p w14:paraId="2036C00A" w14:textId="77777777" w:rsidR="007012B9" w:rsidRDefault="00CD0C60">
            <w:pPr>
              <w:widowControl w:val="0"/>
              <w:numPr>
                <w:ilvl w:val="0"/>
                <w:numId w:val="3"/>
              </w:numPr>
              <w:spacing w:after="0" w:line="240" w:lineRule="auto"/>
            </w:pPr>
            <w:r>
              <w:t xml:space="preserve">Scripts </w:t>
            </w:r>
          </w:p>
          <w:p w14:paraId="6F72126D" w14:textId="77777777" w:rsidR="007012B9" w:rsidRDefault="00CD0C60">
            <w:pPr>
              <w:widowControl w:val="0"/>
              <w:numPr>
                <w:ilvl w:val="0"/>
                <w:numId w:val="3"/>
              </w:numPr>
              <w:spacing w:after="0" w:line="240" w:lineRule="auto"/>
            </w:pPr>
            <w:r>
              <w:t>Self-mgt</w:t>
            </w:r>
          </w:p>
          <w:p w14:paraId="0639D4CA" w14:textId="77777777" w:rsidR="007012B9" w:rsidRDefault="00CD0C60">
            <w:pPr>
              <w:widowControl w:val="0"/>
              <w:numPr>
                <w:ilvl w:val="0"/>
                <w:numId w:val="3"/>
              </w:numPr>
              <w:spacing w:after="0" w:line="240" w:lineRule="auto"/>
            </w:pPr>
            <w:r>
              <w:t>Exercise/ movement</w:t>
            </w:r>
          </w:p>
        </w:tc>
        <w:tc>
          <w:tcPr>
            <w:tcW w:w="3525" w:type="dxa"/>
            <w:shd w:val="clear" w:color="auto" w:fill="auto"/>
            <w:tcMar>
              <w:top w:w="100" w:type="dxa"/>
              <w:left w:w="100" w:type="dxa"/>
              <w:bottom w:w="100" w:type="dxa"/>
              <w:right w:w="100" w:type="dxa"/>
            </w:tcMar>
          </w:tcPr>
          <w:p w14:paraId="73A50027" w14:textId="77777777" w:rsidR="007012B9" w:rsidRDefault="00CD0C60">
            <w:pPr>
              <w:widowControl w:val="0"/>
              <w:spacing w:after="0" w:line="240" w:lineRule="auto"/>
            </w:pPr>
            <w:r>
              <w:t>Odom et al. (2021)</w:t>
            </w:r>
          </w:p>
          <w:p w14:paraId="1C03CFE8" w14:textId="77777777" w:rsidR="007012B9" w:rsidRDefault="00CD0C60">
            <w:pPr>
              <w:widowControl w:val="0"/>
              <w:spacing w:after="0" w:line="240" w:lineRule="auto"/>
            </w:pPr>
            <w:r>
              <w:t>Leach (2010)</w:t>
            </w:r>
            <w:r w:rsidR="00EF0D39">
              <w:t xml:space="preserve"> – Chapters 5 &amp; 6</w:t>
            </w:r>
          </w:p>
          <w:p w14:paraId="594BB4F2" w14:textId="77777777" w:rsidR="007012B9" w:rsidRDefault="00CD0C60">
            <w:pPr>
              <w:widowControl w:val="0"/>
              <w:spacing w:after="0" w:line="240" w:lineRule="auto"/>
            </w:pPr>
            <w:r>
              <w:t>Schulze (2016)</w:t>
            </w:r>
          </w:p>
          <w:p w14:paraId="4869948F" w14:textId="77777777" w:rsidR="007012B9" w:rsidRDefault="00CD0C60">
            <w:pPr>
              <w:widowControl w:val="0"/>
              <w:spacing w:after="0" w:line="240" w:lineRule="auto"/>
            </w:pPr>
            <w:r>
              <w:t xml:space="preserve">Jansen &amp; </w:t>
            </w:r>
            <w:proofErr w:type="spellStart"/>
            <w:r>
              <w:t>Zenko</w:t>
            </w:r>
            <w:proofErr w:type="spellEnd"/>
            <w:r>
              <w:t xml:space="preserve"> (2012) - Ch. 21</w:t>
            </w:r>
          </w:p>
        </w:tc>
        <w:tc>
          <w:tcPr>
            <w:tcW w:w="2055" w:type="dxa"/>
            <w:shd w:val="clear" w:color="auto" w:fill="auto"/>
            <w:tcMar>
              <w:top w:w="100" w:type="dxa"/>
              <w:left w:w="100" w:type="dxa"/>
              <w:bottom w:w="100" w:type="dxa"/>
              <w:right w:w="100" w:type="dxa"/>
            </w:tcMar>
          </w:tcPr>
          <w:p w14:paraId="15751A54" w14:textId="77777777" w:rsidR="007012B9" w:rsidRDefault="00CD0C60">
            <w:pPr>
              <w:widowControl w:val="0"/>
              <w:spacing w:after="0" w:line="240" w:lineRule="auto"/>
            </w:pPr>
            <w:r>
              <w:t>Quiz 6</w:t>
            </w:r>
          </w:p>
          <w:p w14:paraId="487FBCF7" w14:textId="77777777" w:rsidR="007012B9" w:rsidRDefault="00CD0C60">
            <w:pPr>
              <w:widowControl w:val="0"/>
              <w:spacing w:after="0" w:line="240" w:lineRule="auto"/>
            </w:pPr>
            <w:r>
              <w:t>Assignment 6</w:t>
            </w:r>
          </w:p>
          <w:p w14:paraId="67812F43" w14:textId="77777777" w:rsidR="007012B9" w:rsidRDefault="00CD0C60">
            <w:pPr>
              <w:widowControl w:val="0"/>
              <w:spacing w:after="0" w:line="240" w:lineRule="auto"/>
            </w:pPr>
            <w:r>
              <w:t>Discussion Board</w:t>
            </w:r>
          </w:p>
        </w:tc>
      </w:tr>
    </w:tbl>
    <w:p w14:paraId="408B305B" w14:textId="77777777" w:rsidR="00C05FBD" w:rsidRDefault="00C05FBD">
      <w:pPr>
        <w:spacing w:after="0" w:line="240" w:lineRule="auto"/>
        <w:jc w:val="center"/>
        <w:rPr>
          <w:b/>
        </w:rPr>
      </w:pPr>
    </w:p>
    <w:p w14:paraId="0919B4A5" w14:textId="77777777" w:rsidR="00CF39C7" w:rsidRDefault="00CF39C7">
      <w:pPr>
        <w:rPr>
          <w:b/>
        </w:rPr>
      </w:pPr>
      <w:r>
        <w:rPr>
          <w:b/>
        </w:rPr>
        <w:br w:type="page"/>
      </w:r>
    </w:p>
    <w:p w14:paraId="10C46A33" w14:textId="7C4BF598" w:rsidR="007012B9" w:rsidRDefault="00CD0C60">
      <w:pPr>
        <w:spacing w:after="0" w:line="240" w:lineRule="auto"/>
        <w:jc w:val="center"/>
        <w:rPr>
          <w:highlight w:val="yellow"/>
        </w:rPr>
      </w:pPr>
      <w:r>
        <w:rPr>
          <w:b/>
        </w:rPr>
        <w:lastRenderedPageBreak/>
        <w:t>Reading List</w:t>
      </w:r>
    </w:p>
    <w:p w14:paraId="5A2AEADC" w14:textId="77777777" w:rsidR="007012B9" w:rsidRDefault="007012B9">
      <w:pPr>
        <w:spacing w:after="0" w:line="240" w:lineRule="auto"/>
      </w:pPr>
    </w:p>
    <w:p w14:paraId="3B80ECF0" w14:textId="77777777" w:rsidR="007012B9" w:rsidRDefault="00CD0C60">
      <w:pPr>
        <w:spacing w:after="0" w:line="240" w:lineRule="auto"/>
      </w:pPr>
      <w:r>
        <w:t xml:space="preserve">Agran, M., In Brown, F., In Hughes, C., In Quirk, C., In </w:t>
      </w:r>
      <w:proofErr w:type="spellStart"/>
      <w:r>
        <w:t>Ryndak</w:t>
      </w:r>
      <w:proofErr w:type="spellEnd"/>
      <w:r>
        <w:t>, D. L., &amp; TASH. (2014). Equity and full participation for individuals with severe disabilities: A vision for the future. Brookes Publishing. (Chapter 5)</w:t>
      </w:r>
    </w:p>
    <w:p w14:paraId="5C0E860F" w14:textId="77777777" w:rsidR="007012B9" w:rsidRDefault="007012B9">
      <w:pPr>
        <w:spacing w:after="0" w:line="240" w:lineRule="auto"/>
      </w:pPr>
    </w:p>
    <w:p w14:paraId="3439C33E" w14:textId="77777777" w:rsidR="007012B9" w:rsidRDefault="00CD0C60">
      <w:pPr>
        <w:spacing w:after="0" w:line="259" w:lineRule="auto"/>
      </w:pPr>
      <w:r>
        <w:t xml:space="preserve">Bambara L. M, Thomas A, </w:t>
      </w:r>
      <w:proofErr w:type="spellStart"/>
      <w:r>
        <w:t>Chovanes</w:t>
      </w:r>
      <w:proofErr w:type="spellEnd"/>
      <w:r>
        <w:t xml:space="preserve"> J, &amp; Cole C. L. (2018). Peer-mediated intervention: enhancing the social conversational skills of adolescents with autism spectrum disorder. </w:t>
      </w:r>
      <w:r>
        <w:rPr>
          <w:i/>
        </w:rPr>
        <w:t xml:space="preserve">TEACHING Exceptional Children, </w:t>
      </w:r>
      <w:r>
        <w:t>51(1):7-17. doi:10.1177/0040059918775057</w:t>
      </w:r>
    </w:p>
    <w:p w14:paraId="2703FA8A" w14:textId="77777777" w:rsidR="007012B9" w:rsidRDefault="007012B9">
      <w:pPr>
        <w:spacing w:after="0"/>
      </w:pPr>
    </w:p>
    <w:p w14:paraId="5EAF51E1" w14:textId="77777777" w:rsidR="007012B9" w:rsidRDefault="00CD0C60">
      <w:pPr>
        <w:spacing w:after="0"/>
      </w:pPr>
      <w:proofErr w:type="spellStart"/>
      <w:r>
        <w:t>Carnett</w:t>
      </w:r>
      <w:proofErr w:type="spellEnd"/>
      <w:r>
        <w:t xml:space="preserve">, A., </w:t>
      </w:r>
      <w:proofErr w:type="spellStart"/>
      <w:r>
        <w:t>Raulston</w:t>
      </w:r>
      <w:proofErr w:type="spellEnd"/>
      <w:r>
        <w:t xml:space="preserve">, T., Lang, R., </w:t>
      </w:r>
      <w:proofErr w:type="spellStart"/>
      <w:r>
        <w:t>Tostanoski</w:t>
      </w:r>
      <w:proofErr w:type="spellEnd"/>
      <w:r>
        <w:t xml:space="preserve">, A., Lee, A., </w:t>
      </w:r>
      <w:proofErr w:type="spellStart"/>
      <w:r>
        <w:t>Sigafoos</w:t>
      </w:r>
      <w:proofErr w:type="spellEnd"/>
      <w:r>
        <w:t xml:space="preserve">, J., &amp; </w:t>
      </w:r>
      <w:proofErr w:type="spellStart"/>
      <w:r>
        <w:t>Machalicek</w:t>
      </w:r>
      <w:proofErr w:type="spellEnd"/>
      <w:r>
        <w:t>, W. (2014). Effects of a perseverative interest-based token economy on challenging and on-task behavior in a child with autism.</w:t>
      </w:r>
      <w:r>
        <w:rPr>
          <w:i/>
        </w:rPr>
        <w:t xml:space="preserve"> Journal of Behavioral Education, </w:t>
      </w:r>
      <w:proofErr w:type="spellStart"/>
      <w:proofErr w:type="gramStart"/>
      <w:r>
        <w:t>doi:http</w:t>
      </w:r>
      <w:proofErr w:type="spellEnd"/>
      <w:r>
        <w:t>://dx.doi.org/10.1007/s10864-014-9195-7</w:t>
      </w:r>
      <w:proofErr w:type="gramEnd"/>
    </w:p>
    <w:p w14:paraId="06E5051A" w14:textId="77777777" w:rsidR="007012B9" w:rsidRDefault="007012B9">
      <w:pPr>
        <w:spacing w:after="0"/>
      </w:pPr>
    </w:p>
    <w:p w14:paraId="1B015A30" w14:textId="77777777" w:rsidR="007012B9" w:rsidRDefault="00CD0C60">
      <w:pPr>
        <w:spacing w:after="0"/>
        <w:rPr>
          <w:strike/>
        </w:rPr>
      </w:pPr>
      <w:r>
        <w:rPr>
          <w:highlight w:val="white"/>
        </w:rPr>
        <w:t xml:space="preserve">Cohen, A., &amp; </w:t>
      </w:r>
      <w:proofErr w:type="spellStart"/>
      <w:r>
        <w:rPr>
          <w:highlight w:val="white"/>
        </w:rPr>
        <w:t>Demchak</w:t>
      </w:r>
      <w:proofErr w:type="spellEnd"/>
      <w:r>
        <w:rPr>
          <w:highlight w:val="white"/>
        </w:rPr>
        <w:t xml:space="preserve">, M. (2018). Use of visual supports to increase task independence in students with severe disabilities in inclusive educational settings. </w:t>
      </w:r>
      <w:r>
        <w:rPr>
          <w:i/>
          <w:highlight w:val="white"/>
        </w:rPr>
        <w:t>Education and Training in Autism and Developmental Disabilities, 53</w:t>
      </w:r>
      <w:r>
        <w:rPr>
          <w:highlight w:val="white"/>
        </w:rPr>
        <w:t>(1), 84-99.</w:t>
      </w:r>
    </w:p>
    <w:p w14:paraId="1DEDAF91" w14:textId="77777777" w:rsidR="007012B9" w:rsidRDefault="007012B9">
      <w:pPr>
        <w:spacing w:after="0"/>
      </w:pPr>
    </w:p>
    <w:p w14:paraId="42751622" w14:textId="77777777" w:rsidR="007012B9" w:rsidRDefault="00CD0C60">
      <w:pPr>
        <w:spacing w:after="0" w:line="259" w:lineRule="auto"/>
        <w:rPr>
          <w:highlight w:val="white"/>
        </w:rPr>
      </w:pPr>
      <w:r>
        <w:rPr>
          <w:highlight w:val="white"/>
        </w:rPr>
        <w:t xml:space="preserve">Ganz J. B., </w:t>
      </w:r>
      <w:proofErr w:type="spellStart"/>
      <w:r>
        <w:rPr>
          <w:highlight w:val="white"/>
        </w:rPr>
        <w:t>Earles</w:t>
      </w:r>
      <w:proofErr w:type="spellEnd"/>
      <w:r>
        <w:rPr>
          <w:highlight w:val="white"/>
        </w:rPr>
        <w:t xml:space="preserve">-Vollrath T. L., &amp; Cook K. E. (2011). Video Modeling:  A visually based intervention for children with autism spectrum disorder. </w:t>
      </w:r>
      <w:r>
        <w:rPr>
          <w:i/>
          <w:highlight w:val="white"/>
        </w:rPr>
        <w:t>Teaching Exceptional Children</w:t>
      </w:r>
      <w:r>
        <w:rPr>
          <w:highlight w:val="white"/>
        </w:rPr>
        <w:t>, 43(6), 8-19.</w:t>
      </w:r>
    </w:p>
    <w:p w14:paraId="20DEE2A1" w14:textId="77777777" w:rsidR="007012B9" w:rsidRDefault="007012B9">
      <w:pPr>
        <w:spacing w:after="0" w:line="259" w:lineRule="auto"/>
        <w:rPr>
          <w:highlight w:val="white"/>
        </w:rPr>
      </w:pPr>
    </w:p>
    <w:p w14:paraId="21A910E2" w14:textId="77777777" w:rsidR="007012B9" w:rsidRDefault="00CD0C60">
      <w:pPr>
        <w:shd w:val="clear" w:color="auto" w:fill="FFFFFF"/>
        <w:spacing w:after="160" w:line="288" w:lineRule="auto"/>
      </w:pPr>
      <w:r>
        <w:t xml:space="preserve">Hume, Sreckovic, M. A., Snyder, K., &amp; Carnahan, C. R. (2014). Smooth transitions: Helping students with </w:t>
      </w:r>
      <w:proofErr w:type="gramStart"/>
      <w:r>
        <w:t>Autism Spectrum Disorder</w:t>
      </w:r>
      <w:proofErr w:type="gramEnd"/>
      <w:r>
        <w:t xml:space="preserve"> navigate the school day. </w:t>
      </w:r>
      <w:r>
        <w:rPr>
          <w:i/>
        </w:rPr>
        <w:t>Teaching Exceptional Children 47</w:t>
      </w:r>
      <w:r>
        <w:t>(1), 35-45.</w:t>
      </w:r>
    </w:p>
    <w:p w14:paraId="6DF97222" w14:textId="0DA7609D" w:rsidR="007012B9" w:rsidRDefault="00CD0C60">
      <w:pPr>
        <w:spacing w:after="0" w:line="259" w:lineRule="auto"/>
      </w:pPr>
      <w:r>
        <w:t>Janzen, J.</w:t>
      </w:r>
      <w:r w:rsidR="00A8011C">
        <w:t>,</w:t>
      </w:r>
      <w:r>
        <w:t xml:space="preserve"> &amp; </w:t>
      </w:r>
      <w:proofErr w:type="spellStart"/>
      <w:r>
        <w:t>Zenko</w:t>
      </w:r>
      <w:proofErr w:type="spellEnd"/>
      <w:r>
        <w:t xml:space="preserve">, C. (2012) </w:t>
      </w:r>
      <w:r>
        <w:rPr>
          <w:i/>
        </w:rPr>
        <w:t xml:space="preserve">Understanding the nature of autism: A guide to the </w:t>
      </w:r>
      <w:proofErr w:type="gramStart"/>
      <w:r>
        <w:rPr>
          <w:i/>
        </w:rPr>
        <w:t>Autism Spectrum Disorders</w:t>
      </w:r>
      <w:proofErr w:type="gramEnd"/>
      <w:r>
        <w:t xml:space="preserve"> (3rd ed.).  Hammill Institute on Disabilities.</w:t>
      </w:r>
    </w:p>
    <w:p w14:paraId="159C7FDC" w14:textId="77777777" w:rsidR="007012B9" w:rsidRDefault="007012B9">
      <w:pPr>
        <w:spacing w:after="0" w:line="259" w:lineRule="auto"/>
      </w:pPr>
    </w:p>
    <w:p w14:paraId="2FE1D7FD" w14:textId="77777777" w:rsidR="007012B9" w:rsidRDefault="00CD0C60">
      <w:pPr>
        <w:spacing w:after="0" w:line="259" w:lineRule="auto"/>
      </w:pPr>
      <w:r>
        <w:t xml:space="preserve">Kluth, P. (2010). </w:t>
      </w:r>
      <w:r>
        <w:rPr>
          <w:i/>
        </w:rPr>
        <w:t>You’re going to love this kid (2nd ed.)</w:t>
      </w:r>
      <w:r>
        <w:t xml:space="preserve">. Brookes Publishing. </w:t>
      </w:r>
    </w:p>
    <w:p w14:paraId="0627E02D" w14:textId="77777777" w:rsidR="007012B9" w:rsidRDefault="007012B9">
      <w:pPr>
        <w:spacing w:after="0" w:line="259" w:lineRule="auto"/>
      </w:pPr>
    </w:p>
    <w:p w14:paraId="42CFDAF7" w14:textId="77777777" w:rsidR="007012B9" w:rsidRDefault="00CD0C60">
      <w:pPr>
        <w:spacing w:after="0" w:line="259" w:lineRule="auto"/>
      </w:pPr>
      <w:bookmarkStart w:id="9" w:name="_heading=h.gjdgxs" w:colFirst="0" w:colLast="0"/>
      <w:bookmarkEnd w:id="9"/>
      <w:r>
        <w:t xml:space="preserve">Kluth, P. (2008). </w:t>
      </w:r>
      <w:r>
        <w:rPr>
          <w:i/>
        </w:rPr>
        <w:t>Just give him the whale. 20 ways to use fascinations, areas of expertise, and strengths to support students with autism.</w:t>
      </w:r>
      <w:r>
        <w:t xml:space="preserve"> Brookes Publishing. </w:t>
      </w:r>
    </w:p>
    <w:p w14:paraId="3B100D8C" w14:textId="77777777" w:rsidR="007012B9" w:rsidRDefault="007012B9">
      <w:pPr>
        <w:spacing w:after="0" w:line="259" w:lineRule="auto"/>
      </w:pPr>
      <w:bookmarkStart w:id="10" w:name="_heading=h.tfvxodhmo81i" w:colFirst="0" w:colLast="0"/>
      <w:bookmarkEnd w:id="10"/>
    </w:p>
    <w:p w14:paraId="71E48933" w14:textId="77777777" w:rsidR="007012B9" w:rsidRDefault="00CD0C60">
      <w:pPr>
        <w:spacing w:after="0" w:line="259" w:lineRule="auto"/>
      </w:pPr>
      <w:bookmarkStart w:id="11" w:name="_heading=h.o8lw50pqdz2c" w:colFirst="0" w:colLast="0"/>
      <w:bookmarkEnd w:id="11"/>
      <w:r>
        <w:t xml:space="preserve">Leach (2010). Bringing ABA into your inclusive classroom. Brookes Publishing. </w:t>
      </w:r>
    </w:p>
    <w:p w14:paraId="67706575" w14:textId="77777777" w:rsidR="007012B9" w:rsidRDefault="007012B9">
      <w:pPr>
        <w:spacing w:after="0" w:line="259" w:lineRule="auto"/>
      </w:pPr>
      <w:bookmarkStart w:id="12" w:name="_heading=h.2jgghk37quun" w:colFirst="0" w:colLast="0"/>
      <w:bookmarkEnd w:id="12"/>
    </w:p>
    <w:p w14:paraId="5DF12420" w14:textId="77777777" w:rsidR="00A40389" w:rsidRPr="00A40389" w:rsidRDefault="00A40389">
      <w:pPr>
        <w:spacing w:after="0" w:line="259" w:lineRule="auto"/>
        <w:rPr>
          <w:rFonts w:asciiTheme="majorHAnsi" w:hAnsiTheme="majorHAnsi" w:cstheme="majorHAnsi"/>
          <w:color w:val="333333"/>
          <w:shd w:val="clear" w:color="auto" w:fill="FFFFFF"/>
        </w:rPr>
      </w:pPr>
      <w:proofErr w:type="spellStart"/>
      <w:r w:rsidRPr="00A40389">
        <w:rPr>
          <w:rFonts w:asciiTheme="majorHAnsi" w:hAnsiTheme="majorHAnsi" w:cstheme="majorHAnsi"/>
          <w:color w:val="333333"/>
          <w:shd w:val="clear" w:color="auto" w:fill="FFFFFF"/>
        </w:rPr>
        <w:t>McCollow</w:t>
      </w:r>
      <w:proofErr w:type="spellEnd"/>
      <w:r w:rsidRPr="00A40389">
        <w:rPr>
          <w:rFonts w:asciiTheme="majorHAnsi" w:hAnsiTheme="majorHAnsi" w:cstheme="majorHAnsi"/>
          <w:color w:val="333333"/>
          <w:shd w:val="clear" w:color="auto" w:fill="FFFFFF"/>
        </w:rPr>
        <w:t xml:space="preserve"> M</w:t>
      </w:r>
      <w:r>
        <w:rPr>
          <w:rFonts w:asciiTheme="majorHAnsi" w:hAnsiTheme="majorHAnsi" w:cstheme="majorHAnsi"/>
          <w:color w:val="333333"/>
          <w:shd w:val="clear" w:color="auto" w:fill="FFFFFF"/>
        </w:rPr>
        <w:t>.</w:t>
      </w:r>
      <w:r w:rsidRPr="00A40389">
        <w:rPr>
          <w:rFonts w:asciiTheme="majorHAnsi" w:hAnsiTheme="majorHAnsi" w:cstheme="majorHAnsi"/>
          <w:color w:val="333333"/>
          <w:shd w:val="clear" w:color="auto" w:fill="FFFFFF"/>
        </w:rPr>
        <w:t>M</w:t>
      </w:r>
      <w:r>
        <w:rPr>
          <w:rFonts w:asciiTheme="majorHAnsi" w:hAnsiTheme="majorHAnsi" w:cstheme="majorHAnsi"/>
          <w:color w:val="333333"/>
          <w:shd w:val="clear" w:color="auto" w:fill="FFFFFF"/>
        </w:rPr>
        <w:t>.</w:t>
      </w:r>
      <w:r w:rsidRPr="00A40389">
        <w:rPr>
          <w:rFonts w:asciiTheme="majorHAnsi" w:hAnsiTheme="majorHAnsi" w:cstheme="majorHAnsi"/>
          <w:color w:val="333333"/>
          <w:shd w:val="clear" w:color="auto" w:fill="FFFFFF"/>
        </w:rPr>
        <w:t xml:space="preserve">, </w:t>
      </w:r>
      <w:r w:rsidR="00E74BC3">
        <w:rPr>
          <w:rFonts w:asciiTheme="majorHAnsi" w:hAnsiTheme="majorHAnsi" w:cstheme="majorHAnsi"/>
          <w:color w:val="333333"/>
          <w:shd w:val="clear" w:color="auto" w:fill="FFFFFF"/>
        </w:rPr>
        <w:t xml:space="preserve">&amp; </w:t>
      </w:r>
      <w:r w:rsidRPr="00A40389">
        <w:rPr>
          <w:rFonts w:asciiTheme="majorHAnsi" w:hAnsiTheme="majorHAnsi" w:cstheme="majorHAnsi"/>
          <w:color w:val="333333"/>
          <w:shd w:val="clear" w:color="auto" w:fill="FFFFFF"/>
        </w:rPr>
        <w:t>Hoffman H</w:t>
      </w:r>
      <w:r>
        <w:rPr>
          <w:rFonts w:asciiTheme="majorHAnsi" w:hAnsiTheme="majorHAnsi" w:cstheme="majorHAnsi"/>
          <w:color w:val="333333"/>
          <w:shd w:val="clear" w:color="auto" w:fill="FFFFFF"/>
        </w:rPr>
        <w:t>.</w:t>
      </w:r>
      <w:r w:rsidRPr="00A40389">
        <w:rPr>
          <w:rFonts w:asciiTheme="majorHAnsi" w:hAnsiTheme="majorHAnsi" w:cstheme="majorHAnsi"/>
          <w:color w:val="333333"/>
          <w:shd w:val="clear" w:color="auto" w:fill="FFFFFF"/>
        </w:rPr>
        <w:t>H.</w:t>
      </w:r>
      <w:r w:rsidR="00E74BC3">
        <w:rPr>
          <w:rFonts w:asciiTheme="majorHAnsi" w:hAnsiTheme="majorHAnsi" w:cstheme="majorHAnsi"/>
          <w:color w:val="333333"/>
          <w:shd w:val="clear" w:color="auto" w:fill="FFFFFF"/>
        </w:rPr>
        <w:t xml:space="preserve"> (2020).</w:t>
      </w:r>
      <w:r w:rsidRPr="00A40389">
        <w:rPr>
          <w:rFonts w:asciiTheme="majorHAnsi" w:hAnsiTheme="majorHAnsi" w:cstheme="majorHAnsi"/>
          <w:color w:val="333333"/>
          <w:shd w:val="clear" w:color="auto" w:fill="FFFFFF"/>
        </w:rPr>
        <w:t xml:space="preserve"> Evidence-Based Decision-Making: A </w:t>
      </w:r>
      <w:r w:rsidR="003B2595" w:rsidRPr="00A40389">
        <w:rPr>
          <w:rFonts w:asciiTheme="majorHAnsi" w:hAnsiTheme="majorHAnsi" w:cstheme="majorHAnsi"/>
          <w:color w:val="333333"/>
          <w:shd w:val="clear" w:color="auto" w:fill="FFFFFF"/>
        </w:rPr>
        <w:t>team effort toward achieving goals</w:t>
      </w:r>
      <w:r w:rsidRPr="00A40389">
        <w:rPr>
          <w:rFonts w:asciiTheme="majorHAnsi" w:hAnsiTheme="majorHAnsi" w:cstheme="majorHAnsi"/>
          <w:color w:val="333333"/>
          <w:shd w:val="clear" w:color="auto" w:fill="FFFFFF"/>
        </w:rPr>
        <w:t>. </w:t>
      </w:r>
      <w:r w:rsidRPr="00A40389">
        <w:rPr>
          <w:rFonts w:asciiTheme="majorHAnsi" w:hAnsiTheme="majorHAnsi" w:cstheme="majorHAnsi"/>
          <w:i/>
          <w:iCs/>
          <w:color w:val="333333"/>
          <w:shd w:val="clear" w:color="auto" w:fill="FFFFFF"/>
        </w:rPr>
        <w:t>Young Exceptional Children</w:t>
      </w:r>
      <w:r w:rsidR="00E74BC3">
        <w:rPr>
          <w:rFonts w:asciiTheme="majorHAnsi" w:hAnsiTheme="majorHAnsi" w:cstheme="majorHAnsi"/>
          <w:color w:val="333333"/>
          <w:shd w:val="clear" w:color="auto" w:fill="FFFFFF"/>
        </w:rPr>
        <w:t xml:space="preserve">, </w:t>
      </w:r>
      <w:r w:rsidRPr="00A40389">
        <w:rPr>
          <w:rFonts w:asciiTheme="majorHAnsi" w:hAnsiTheme="majorHAnsi" w:cstheme="majorHAnsi"/>
          <w:color w:val="333333"/>
          <w:shd w:val="clear" w:color="auto" w:fill="FFFFFF"/>
        </w:rPr>
        <w:t>23(1):15-23.</w:t>
      </w:r>
    </w:p>
    <w:p w14:paraId="0703CBAD" w14:textId="77777777" w:rsidR="00A40389" w:rsidRDefault="00A40389">
      <w:pPr>
        <w:spacing w:after="0" w:line="259" w:lineRule="auto"/>
      </w:pPr>
    </w:p>
    <w:p w14:paraId="37A95C7A" w14:textId="77777777" w:rsidR="007012B9" w:rsidRDefault="00CD0C60" w:rsidP="00CD0C60">
      <w:pPr>
        <w:spacing w:after="0" w:line="240" w:lineRule="auto"/>
      </w:pPr>
      <w:r>
        <w:t xml:space="preserve">Notbohm, E.  (2019). </w:t>
      </w:r>
      <w:r>
        <w:rPr>
          <w:i/>
        </w:rPr>
        <w:t>Ten things every child with autism wishes you knew (3rd ed.)</w:t>
      </w:r>
      <w:r>
        <w:t>. Future Horizons.</w:t>
      </w:r>
    </w:p>
    <w:p w14:paraId="774D89BC" w14:textId="77777777" w:rsidR="007012B9" w:rsidRDefault="00CD0C60">
      <w:pPr>
        <w:spacing w:before="240" w:after="0"/>
      </w:pPr>
      <w:r>
        <w:t xml:space="preserve">Odom, S.L., Hall, L.J., Morin, K.L. </w:t>
      </w:r>
      <w:r>
        <w:rPr>
          <w:i/>
        </w:rPr>
        <w:t>et al.</w:t>
      </w:r>
      <w:r>
        <w:t xml:space="preserve"> (2021). Educational interventions for children and youth with autism: A 40-year perspective. </w:t>
      </w:r>
      <w:r>
        <w:rPr>
          <w:i/>
        </w:rPr>
        <w:t>Journal of Autism Developmental Disord</w:t>
      </w:r>
      <w:r>
        <w:t>ers. https://doi.org/10.1007/s10803-021-04990-1</w:t>
      </w:r>
    </w:p>
    <w:p w14:paraId="74A9F432" w14:textId="77777777" w:rsidR="007012B9" w:rsidRDefault="007012B9">
      <w:pPr>
        <w:spacing w:after="0" w:line="240" w:lineRule="auto"/>
        <w:ind w:left="720"/>
      </w:pPr>
    </w:p>
    <w:p w14:paraId="370A0898" w14:textId="77777777" w:rsidR="007012B9" w:rsidRDefault="00CD0C60">
      <w:pPr>
        <w:spacing w:after="0" w:line="259" w:lineRule="auto"/>
      </w:pPr>
      <w:r>
        <w:lastRenderedPageBreak/>
        <w:t xml:space="preserve">OAR Life Journey through Autism: An Educator's guide to ASD (Level 1 Supports).  </w:t>
      </w:r>
      <w:hyperlink r:id="rId19">
        <w:r>
          <w:rPr>
            <w:color w:val="1155CC"/>
            <w:u w:val="single"/>
          </w:rPr>
          <w:t>https://researchautism.org/resources/an-educators-guide-to-asd-level-1-supports/</w:t>
        </w:r>
      </w:hyperlink>
      <w:r>
        <w:t xml:space="preserve"> </w:t>
      </w:r>
    </w:p>
    <w:p w14:paraId="16F86E63" w14:textId="77777777" w:rsidR="007012B9" w:rsidRDefault="007012B9">
      <w:pPr>
        <w:spacing w:after="0" w:line="259" w:lineRule="auto"/>
      </w:pPr>
    </w:p>
    <w:p w14:paraId="53AF8429" w14:textId="77777777" w:rsidR="007012B9" w:rsidRDefault="00CD0C60">
      <w:pPr>
        <w:spacing w:after="0" w:line="259" w:lineRule="auto"/>
      </w:pPr>
      <w:r>
        <w:rPr>
          <w:highlight w:val="white"/>
        </w:rPr>
        <w:t>Ruble L. A., &amp; Dalrymple N. J. (200</w:t>
      </w:r>
      <w:r w:rsidR="003B470E">
        <w:rPr>
          <w:highlight w:val="white"/>
        </w:rPr>
        <w:t>2</w:t>
      </w:r>
      <w:r>
        <w:rPr>
          <w:highlight w:val="white"/>
        </w:rPr>
        <w:t xml:space="preserve">). Compass: A parent—teacher collaborative model for students with autism. </w:t>
      </w:r>
      <w:r>
        <w:rPr>
          <w:i/>
          <w:highlight w:val="white"/>
        </w:rPr>
        <w:t>Focus on Autism and Other Developmental Disabilities</w:t>
      </w:r>
      <w:r>
        <w:rPr>
          <w:highlight w:val="white"/>
        </w:rPr>
        <w:t>, 17(2), 76-83. doi:</w:t>
      </w:r>
      <w:hyperlink r:id="rId20">
        <w:r>
          <w:rPr>
            <w:highlight w:val="white"/>
            <w:u w:val="single"/>
          </w:rPr>
          <w:t>10.1177/10883576020170020201</w:t>
        </w:r>
      </w:hyperlink>
    </w:p>
    <w:p w14:paraId="0F6DFB94" w14:textId="77777777" w:rsidR="007012B9" w:rsidRDefault="007012B9">
      <w:pPr>
        <w:spacing w:after="0" w:line="259" w:lineRule="auto"/>
      </w:pPr>
    </w:p>
    <w:p w14:paraId="095918B6" w14:textId="77777777" w:rsidR="007012B9" w:rsidRDefault="00CD0C60">
      <w:pPr>
        <w:spacing w:after="0" w:line="259" w:lineRule="auto"/>
      </w:pPr>
      <w:r>
        <w:rPr>
          <w:shd w:val="clear" w:color="auto" w:fill="FCFCFC"/>
        </w:rPr>
        <w:t xml:space="preserve">Ruble L., </w:t>
      </w:r>
      <w:r w:rsidR="00682B4B">
        <w:rPr>
          <w:shd w:val="clear" w:color="auto" w:fill="FCFCFC"/>
        </w:rPr>
        <w:t xml:space="preserve">&amp; </w:t>
      </w:r>
      <w:r>
        <w:rPr>
          <w:shd w:val="clear" w:color="auto" w:fill="FCFCFC"/>
        </w:rPr>
        <w:t>McGrew J. (2020)</w:t>
      </w:r>
      <w:r w:rsidR="00682B4B">
        <w:rPr>
          <w:shd w:val="clear" w:color="auto" w:fill="FCFCFC"/>
        </w:rPr>
        <w:t>.</w:t>
      </w:r>
      <w:r>
        <w:rPr>
          <w:shd w:val="clear" w:color="auto" w:fill="FCFCFC"/>
        </w:rPr>
        <w:t xml:space="preserve"> Goal Attainment of Students with ASD Using COMPASS. In </w:t>
      </w:r>
      <w:r w:rsidR="00682B4B">
        <w:rPr>
          <w:shd w:val="clear" w:color="auto" w:fill="FCFCFC"/>
        </w:rPr>
        <w:t xml:space="preserve">F. </w:t>
      </w:r>
      <w:proofErr w:type="spellStart"/>
      <w:r>
        <w:rPr>
          <w:shd w:val="clear" w:color="auto" w:fill="FCFCFC"/>
        </w:rPr>
        <w:t>Volkmar</w:t>
      </w:r>
      <w:proofErr w:type="spellEnd"/>
      <w:r>
        <w:rPr>
          <w:shd w:val="clear" w:color="auto" w:fill="FCFCFC"/>
        </w:rPr>
        <w:t xml:space="preserve"> (ed</w:t>
      </w:r>
      <w:r w:rsidR="00682B4B">
        <w:rPr>
          <w:shd w:val="clear" w:color="auto" w:fill="FCFCFC"/>
        </w:rPr>
        <w:t>.</w:t>
      </w:r>
      <w:r>
        <w:rPr>
          <w:shd w:val="clear" w:color="auto" w:fill="FCFCFC"/>
        </w:rPr>
        <w:t>) Encyclopedia of Autism Spectrum Disorders. Springer Publishing.</w:t>
      </w:r>
    </w:p>
    <w:p w14:paraId="3A15BD95" w14:textId="77777777" w:rsidR="007012B9" w:rsidRDefault="007012B9">
      <w:pPr>
        <w:spacing w:after="0" w:line="259" w:lineRule="auto"/>
      </w:pPr>
    </w:p>
    <w:p w14:paraId="6F16D132" w14:textId="77777777" w:rsidR="007012B9" w:rsidRDefault="00CD0C60">
      <w:pPr>
        <w:spacing w:after="0"/>
      </w:pPr>
      <w:r>
        <w:t xml:space="preserve">Schulze, M. A. (2016). Self-management strategies to support students with ASD. </w:t>
      </w:r>
      <w:r>
        <w:rPr>
          <w:i/>
        </w:rPr>
        <w:t>Teaching Exceptional Children, 48</w:t>
      </w:r>
      <w:r>
        <w:t>(5), 225-231.</w:t>
      </w:r>
    </w:p>
    <w:p w14:paraId="596463B9" w14:textId="77777777" w:rsidR="007012B9" w:rsidRDefault="007012B9">
      <w:pPr>
        <w:spacing w:after="0"/>
      </w:pPr>
    </w:p>
    <w:p w14:paraId="7B529415" w14:textId="77777777" w:rsidR="007012B9" w:rsidRDefault="00CD0C60">
      <w:pPr>
        <w:spacing w:after="0" w:line="259" w:lineRule="auto"/>
      </w:pPr>
      <w:r>
        <w:t xml:space="preserve">Social Emotional Engagement – Knowledge &amp; Skills (SEE-KS) Instructional Manual &amp; Materials - </w:t>
      </w:r>
      <w:hyperlink r:id="rId21">
        <w:r w:rsidRPr="00CD0C60">
          <w:rPr>
            <w:color w:val="365F91" w:themeColor="accent1" w:themeShade="BF"/>
            <w:u w:val="single"/>
          </w:rPr>
          <w:t>https://www.gadoe.org/Curriculum-Instruction-and-Assessment/Special-Education-Services/Documents/Eligibility%20Areas/SEE-KS%20Modules/SEE-KS_Instructional_Manual_and_Forms_2018-19.pdf</w:t>
        </w:r>
      </w:hyperlink>
    </w:p>
    <w:p w14:paraId="2A07EEB4" w14:textId="29B9F358" w:rsidR="007012B9" w:rsidRDefault="007012B9">
      <w:pPr>
        <w:spacing w:after="0" w:line="259" w:lineRule="auto"/>
      </w:pPr>
    </w:p>
    <w:p w14:paraId="5DB940EC" w14:textId="4470B653" w:rsidR="006A713D" w:rsidRDefault="006A713D" w:rsidP="006A713D">
      <w:pPr>
        <w:spacing w:after="0"/>
      </w:pPr>
      <w:r>
        <w:t xml:space="preserve">Stone-MacDonald, A., </w:t>
      </w:r>
      <w:proofErr w:type="spellStart"/>
      <w:r>
        <w:t>Cihak</w:t>
      </w:r>
      <w:proofErr w:type="spellEnd"/>
      <w:r>
        <w:t xml:space="preserve">, D. F., &amp; Zager, D. (2022). </w:t>
      </w:r>
      <w:r w:rsidRPr="006A713D">
        <w:rPr>
          <w:i/>
          <w:iCs/>
        </w:rPr>
        <w:t>Autism Spectrum Disorders</w:t>
      </w:r>
      <w:r>
        <w:t xml:space="preserve"> (5th ed.). </w:t>
      </w:r>
      <w:r>
        <w:rPr>
          <w:rStyle w:val="a-list-item"/>
        </w:rPr>
        <w:t>Routledge Publishing</w:t>
      </w:r>
      <w:r w:rsidRPr="00845EC4">
        <w:rPr>
          <w:rStyle w:val="a-list-item"/>
        </w:rPr>
        <w:t>.</w:t>
      </w:r>
      <w:r w:rsidR="009C5EB0" w:rsidRPr="00845EC4">
        <w:rPr>
          <w:rStyle w:val="a-list-item"/>
        </w:rPr>
        <w:t xml:space="preserve"> (Chapter</w:t>
      </w:r>
      <w:r w:rsidR="00845EC4" w:rsidRPr="00845EC4">
        <w:rPr>
          <w:rStyle w:val="a-list-item"/>
        </w:rPr>
        <w:t xml:space="preserve"> 23</w:t>
      </w:r>
      <w:r w:rsidR="009C5EB0" w:rsidRPr="00845EC4">
        <w:rPr>
          <w:rStyle w:val="a-list-item"/>
        </w:rPr>
        <w:t>)</w:t>
      </w:r>
    </w:p>
    <w:p w14:paraId="401F2195" w14:textId="77777777" w:rsidR="006A713D" w:rsidRDefault="006A713D">
      <w:pPr>
        <w:spacing w:after="0" w:line="259" w:lineRule="auto"/>
      </w:pPr>
    </w:p>
    <w:p w14:paraId="0D5D39A6" w14:textId="77777777" w:rsidR="007012B9" w:rsidRDefault="00CD0C60">
      <w:pPr>
        <w:spacing w:after="0"/>
      </w:pPr>
      <w:r>
        <w:t>Test, D. W., Smith, L. E., &amp; Carter, E. W. (2014). Equipping youth with autism spectrum disorders for adulthood: Promoting rigor, relevance, and relationships.</w:t>
      </w:r>
      <w:r>
        <w:rPr>
          <w:i/>
        </w:rPr>
        <w:t xml:space="preserve"> Remedial and Special Education, 35</w:t>
      </w:r>
      <w:r>
        <w:t>(2), 80-90.</w:t>
      </w:r>
    </w:p>
    <w:p w14:paraId="4C794901" w14:textId="77777777" w:rsidR="007012B9" w:rsidRDefault="007012B9">
      <w:pPr>
        <w:spacing w:after="0"/>
      </w:pPr>
    </w:p>
    <w:p w14:paraId="63F291F0" w14:textId="77777777" w:rsidR="007012B9" w:rsidRDefault="00CD0C60">
      <w:pPr>
        <w:spacing w:after="0"/>
      </w:pPr>
      <w:r>
        <w:t xml:space="preserve">Ziegler, M., Matthews, A., Mayberry, M., Owen-DeSchryver, J., &amp; Carter, E. W. (2020). From barriers to belonging: Promoting inclusion and relationships through the </w:t>
      </w:r>
      <w:proofErr w:type="gramStart"/>
      <w:r>
        <w:t>peer to peer</w:t>
      </w:r>
      <w:proofErr w:type="gramEnd"/>
      <w:r>
        <w:t xml:space="preserve"> program.</w:t>
      </w:r>
      <w:r>
        <w:rPr>
          <w:i/>
        </w:rPr>
        <w:t> Teaching Exceptional Children, 52</w:t>
      </w:r>
      <w:r>
        <w:t>(6), 426-434.</w:t>
      </w:r>
    </w:p>
    <w:p w14:paraId="6BD59793" w14:textId="77777777" w:rsidR="007012B9" w:rsidRDefault="007012B9">
      <w:pPr>
        <w:spacing w:after="0"/>
      </w:pPr>
    </w:p>
    <w:p w14:paraId="7C24D81D" w14:textId="77777777" w:rsidR="007012B9" w:rsidRDefault="007012B9">
      <w:pPr>
        <w:spacing w:after="0"/>
      </w:pPr>
    </w:p>
    <w:p w14:paraId="2C83B82A" w14:textId="77777777" w:rsidR="007012B9" w:rsidRDefault="007012B9">
      <w:pPr>
        <w:spacing w:after="0"/>
      </w:pPr>
    </w:p>
    <w:p w14:paraId="543CDED3" w14:textId="77777777" w:rsidR="007012B9" w:rsidRDefault="007012B9">
      <w:pPr>
        <w:spacing w:after="0"/>
      </w:pPr>
    </w:p>
    <w:p w14:paraId="3E3D2E01" w14:textId="77777777" w:rsidR="007012B9" w:rsidRDefault="007012B9">
      <w:pPr>
        <w:spacing w:after="0"/>
      </w:pPr>
    </w:p>
    <w:p w14:paraId="4C1A9EAD" w14:textId="77777777" w:rsidR="007012B9" w:rsidRDefault="007012B9">
      <w:pPr>
        <w:spacing w:after="0" w:line="240" w:lineRule="auto"/>
      </w:pPr>
    </w:p>
    <w:p w14:paraId="3446232C" w14:textId="77777777" w:rsidR="007012B9" w:rsidRDefault="007012B9">
      <w:pPr>
        <w:spacing w:after="0" w:line="240" w:lineRule="auto"/>
      </w:pPr>
    </w:p>
    <w:p w14:paraId="01C01E0A" w14:textId="77777777" w:rsidR="007012B9" w:rsidRDefault="007012B9">
      <w:pPr>
        <w:spacing w:after="0" w:line="240" w:lineRule="auto"/>
      </w:pPr>
    </w:p>
    <w:p w14:paraId="424D0AF3" w14:textId="77777777" w:rsidR="007012B9" w:rsidRDefault="007012B9">
      <w:pPr>
        <w:spacing w:after="0" w:line="240" w:lineRule="auto"/>
        <w:rPr>
          <w:b/>
        </w:rPr>
      </w:pPr>
    </w:p>
    <w:p w14:paraId="20A9D14A" w14:textId="77777777" w:rsidR="007012B9" w:rsidRDefault="00CD0C60">
      <w:pPr>
        <w:spacing w:after="0" w:line="240" w:lineRule="auto"/>
        <w:jc w:val="center"/>
        <w:rPr>
          <w:b/>
        </w:rPr>
      </w:pPr>
      <w:r>
        <w:br w:type="page"/>
      </w:r>
    </w:p>
    <w:p w14:paraId="2DCED987" w14:textId="77777777" w:rsidR="007012B9" w:rsidRDefault="00CD0C60">
      <w:pPr>
        <w:spacing w:after="0" w:line="240" w:lineRule="auto"/>
        <w:jc w:val="center"/>
        <w:rPr>
          <w:b/>
        </w:rPr>
      </w:pPr>
      <w:r>
        <w:rPr>
          <w:b/>
        </w:rPr>
        <w:lastRenderedPageBreak/>
        <w:t>Thoughts on a Successful Online Learning Experience</w:t>
      </w:r>
    </w:p>
    <w:p w14:paraId="737BDB1E" w14:textId="77777777" w:rsidR="007012B9" w:rsidRDefault="00CD0C60">
      <w:pPr>
        <w:spacing w:after="0" w:line="240" w:lineRule="auto"/>
      </w:pPr>
      <w:r>
        <w:t xml:space="preserve"> </w:t>
      </w:r>
    </w:p>
    <w:p w14:paraId="71920E3F" w14:textId="77777777" w:rsidR="007012B9" w:rsidRDefault="00CD0C60">
      <w:pPr>
        <w:spacing w:after="0" w:line="240" w:lineRule="auto"/>
      </w:pPr>
      <w:r>
        <w:t>Taking an online course is different from traditional classroom courses. You will take a larger role in organizing your time and guiding your own learning. The role of the instructor becomes facilitator, guide, and resource to help you learn the course material and apply it in your personal and professional life. I am here to assist you, but you need to let me know what you need.</w:t>
      </w:r>
    </w:p>
    <w:p w14:paraId="0B398CF0" w14:textId="77777777" w:rsidR="007012B9" w:rsidRDefault="00CD0C60">
      <w:pPr>
        <w:spacing w:after="0" w:line="240" w:lineRule="auto"/>
      </w:pPr>
      <w:r>
        <w:t xml:space="preserve"> </w:t>
      </w:r>
    </w:p>
    <w:p w14:paraId="39E08504" w14:textId="77777777" w:rsidR="007012B9" w:rsidRDefault="00CD0C60">
      <w:pPr>
        <w:spacing w:after="0" w:line="240" w:lineRule="auto"/>
      </w:pPr>
      <w:r>
        <w:t>As a successful online learner, you will interact with the course materials regularly; manage your time; share thoughts and experiences with others; critically reflect on material; and apply what you are learning.  You are the conductor of your own learning, which is what lifelong learning is all about!</w:t>
      </w:r>
    </w:p>
    <w:p w14:paraId="755BBC46" w14:textId="77777777" w:rsidR="007012B9" w:rsidRDefault="00CD0C60">
      <w:pPr>
        <w:spacing w:after="0" w:line="240" w:lineRule="auto"/>
      </w:pPr>
      <w:r>
        <w:t xml:space="preserve"> </w:t>
      </w:r>
    </w:p>
    <w:p w14:paraId="5B52B0C1" w14:textId="77777777" w:rsidR="007012B9" w:rsidRDefault="00CD0C60">
      <w:pPr>
        <w:spacing w:after="0" w:line="240" w:lineRule="auto"/>
      </w:pPr>
      <w:r>
        <w:t>Much to the surprise of many students, online courses are not easier than traditional courses. Quite the contrary. You may have more flexibility and less travel, but the content is the same and you have a greater responsibility for your learning. There are also more opportunities and expectations to participate in discussions. Online learning is an excellent format, but it is not and should not be passive. You want to be actively engaged with your instructor, other students, and your own thinking.</w:t>
      </w:r>
    </w:p>
    <w:p w14:paraId="0E53C88A" w14:textId="77777777" w:rsidR="007012B9" w:rsidRDefault="00CD0C60">
      <w:pPr>
        <w:spacing w:after="0" w:line="240" w:lineRule="auto"/>
        <w:rPr>
          <w:b/>
        </w:rPr>
      </w:pPr>
      <w:r>
        <w:rPr>
          <w:b/>
        </w:rPr>
        <w:t xml:space="preserve"> </w:t>
      </w:r>
    </w:p>
    <w:p w14:paraId="3F41033D" w14:textId="77777777" w:rsidR="007012B9" w:rsidRDefault="007012B9">
      <w:pPr>
        <w:spacing w:after="0" w:line="240" w:lineRule="auto"/>
        <w:ind w:left="360"/>
        <w:rPr>
          <w:b/>
          <w:i/>
        </w:rPr>
      </w:pPr>
    </w:p>
    <w:p w14:paraId="3C262256" w14:textId="77777777" w:rsidR="007012B9" w:rsidRDefault="007012B9">
      <w:pPr>
        <w:spacing w:after="0" w:line="240" w:lineRule="auto"/>
        <w:rPr>
          <w:b/>
        </w:rPr>
      </w:pPr>
    </w:p>
    <w:p w14:paraId="1E001BA7" w14:textId="77777777" w:rsidR="007012B9" w:rsidRDefault="00CD0C60">
      <w:pPr>
        <w:spacing w:after="0" w:line="240" w:lineRule="auto"/>
        <w:jc w:val="center"/>
        <w:rPr>
          <w:b/>
        </w:rPr>
      </w:pPr>
      <w:r>
        <w:rPr>
          <w:b/>
        </w:rPr>
        <w:t>Tips for a Successful Learning Experience</w:t>
      </w:r>
    </w:p>
    <w:p w14:paraId="0531AA6A" w14:textId="77777777" w:rsidR="007012B9" w:rsidRDefault="007012B9">
      <w:pPr>
        <w:pBdr>
          <w:top w:val="nil"/>
          <w:left w:val="nil"/>
          <w:bottom w:val="nil"/>
          <w:right w:val="nil"/>
          <w:between w:val="nil"/>
        </w:pBdr>
        <w:spacing w:after="0" w:line="240" w:lineRule="auto"/>
        <w:rPr>
          <w:b/>
        </w:rPr>
      </w:pPr>
    </w:p>
    <w:p w14:paraId="5D6368B1" w14:textId="77777777" w:rsidR="007012B9" w:rsidRDefault="00CD0C60">
      <w:pPr>
        <w:pBdr>
          <w:top w:val="nil"/>
          <w:left w:val="nil"/>
          <w:bottom w:val="nil"/>
          <w:right w:val="nil"/>
          <w:between w:val="nil"/>
        </w:pBdr>
        <w:spacing w:after="0" w:line="240" w:lineRule="auto"/>
        <w:ind w:left="360"/>
        <w:rPr>
          <w:i/>
        </w:rPr>
      </w:pPr>
      <w:r>
        <w:rPr>
          <w:i/>
        </w:rPr>
        <w:t>*Although these might seem obvious and simple, they will make a difference</w:t>
      </w:r>
    </w:p>
    <w:p w14:paraId="49B43361" w14:textId="77777777" w:rsidR="007012B9" w:rsidRDefault="007012B9">
      <w:pPr>
        <w:pBdr>
          <w:top w:val="nil"/>
          <w:left w:val="nil"/>
          <w:bottom w:val="nil"/>
          <w:right w:val="nil"/>
          <w:between w:val="nil"/>
        </w:pBdr>
        <w:spacing w:after="0" w:line="240" w:lineRule="auto"/>
      </w:pPr>
    </w:p>
    <w:p w14:paraId="2123EB5A" w14:textId="77777777" w:rsidR="007012B9" w:rsidRDefault="00CD0C60">
      <w:pPr>
        <w:numPr>
          <w:ilvl w:val="0"/>
          <w:numId w:val="1"/>
        </w:numPr>
        <w:pBdr>
          <w:top w:val="nil"/>
          <w:left w:val="nil"/>
          <w:bottom w:val="nil"/>
          <w:right w:val="nil"/>
          <w:between w:val="nil"/>
        </w:pBdr>
        <w:spacing w:after="0" w:line="240" w:lineRule="auto"/>
      </w:pPr>
      <w:r>
        <w:t xml:space="preserve">Read the syllabus and all preparatory information on </w:t>
      </w:r>
      <w:proofErr w:type="gramStart"/>
      <w:r>
        <w:t>Blackboard</w:t>
      </w:r>
      <w:proofErr w:type="gramEnd"/>
    </w:p>
    <w:p w14:paraId="7A08B0BC" w14:textId="77777777" w:rsidR="007012B9" w:rsidRDefault="00CD0C60">
      <w:pPr>
        <w:numPr>
          <w:ilvl w:val="0"/>
          <w:numId w:val="1"/>
        </w:numPr>
        <w:pBdr>
          <w:top w:val="nil"/>
          <w:left w:val="nil"/>
          <w:bottom w:val="nil"/>
          <w:right w:val="nil"/>
          <w:between w:val="nil"/>
        </w:pBdr>
        <w:spacing w:after="0" w:line="240" w:lineRule="auto"/>
      </w:pPr>
      <w:r>
        <w:t xml:space="preserve">Stay organized and track due </w:t>
      </w:r>
      <w:proofErr w:type="gramStart"/>
      <w:r>
        <w:t>dates</w:t>
      </w:r>
      <w:proofErr w:type="gramEnd"/>
    </w:p>
    <w:p w14:paraId="3A7122B8" w14:textId="77777777" w:rsidR="007012B9" w:rsidRDefault="00CD0C60">
      <w:pPr>
        <w:numPr>
          <w:ilvl w:val="0"/>
          <w:numId w:val="1"/>
        </w:numPr>
        <w:pBdr>
          <w:top w:val="nil"/>
          <w:left w:val="nil"/>
          <w:bottom w:val="nil"/>
          <w:right w:val="nil"/>
          <w:between w:val="nil"/>
        </w:pBdr>
        <w:spacing w:after="0" w:line="240" w:lineRule="auto"/>
      </w:pPr>
      <w:r>
        <w:t xml:space="preserve">Plan weekly study </w:t>
      </w:r>
      <w:proofErr w:type="gramStart"/>
      <w:r>
        <w:t>times</w:t>
      </w:r>
      <w:proofErr w:type="gramEnd"/>
    </w:p>
    <w:p w14:paraId="214DC197" w14:textId="77777777" w:rsidR="007012B9" w:rsidRDefault="00CD0C60">
      <w:pPr>
        <w:numPr>
          <w:ilvl w:val="0"/>
          <w:numId w:val="1"/>
        </w:numPr>
        <w:pBdr>
          <w:top w:val="nil"/>
          <w:left w:val="nil"/>
          <w:bottom w:val="nil"/>
          <w:right w:val="nil"/>
          <w:between w:val="nil"/>
        </w:pBdr>
        <w:spacing w:after="0" w:line="240" w:lineRule="auto"/>
      </w:pPr>
      <w:r>
        <w:t>KEEP UP ON THE READING</w:t>
      </w:r>
    </w:p>
    <w:p w14:paraId="3F08820A" w14:textId="77777777" w:rsidR="007012B9" w:rsidRDefault="00CD0C60">
      <w:pPr>
        <w:numPr>
          <w:ilvl w:val="0"/>
          <w:numId w:val="1"/>
        </w:numPr>
        <w:pBdr>
          <w:top w:val="nil"/>
          <w:left w:val="nil"/>
          <w:bottom w:val="nil"/>
          <w:right w:val="nil"/>
          <w:between w:val="nil"/>
        </w:pBdr>
        <w:spacing w:after="0" w:line="240" w:lineRule="auto"/>
      </w:pPr>
      <w:r>
        <w:t xml:space="preserve">Log on to Blackboard at least 3 times per week to check announcements, discussion board, and interact with course </w:t>
      </w:r>
      <w:proofErr w:type="gramStart"/>
      <w:r>
        <w:t>material</w:t>
      </w:r>
      <w:proofErr w:type="gramEnd"/>
    </w:p>
    <w:p w14:paraId="44719EB6" w14:textId="77777777" w:rsidR="007012B9" w:rsidRDefault="00CD0C60">
      <w:pPr>
        <w:numPr>
          <w:ilvl w:val="0"/>
          <w:numId w:val="1"/>
        </w:numPr>
        <w:pBdr>
          <w:top w:val="nil"/>
          <w:left w:val="nil"/>
          <w:bottom w:val="nil"/>
          <w:right w:val="nil"/>
          <w:between w:val="nil"/>
        </w:pBdr>
        <w:spacing w:after="0" w:line="240" w:lineRule="auto"/>
      </w:pPr>
      <w:r>
        <w:t xml:space="preserve">Get to know the other students in the class and help each other learn the language and the </w:t>
      </w:r>
      <w:proofErr w:type="gramStart"/>
      <w:r>
        <w:t>concepts</w:t>
      </w:r>
      <w:proofErr w:type="gramEnd"/>
    </w:p>
    <w:p w14:paraId="55E2873B" w14:textId="77777777" w:rsidR="007012B9" w:rsidRDefault="00CD0C60">
      <w:pPr>
        <w:numPr>
          <w:ilvl w:val="0"/>
          <w:numId w:val="1"/>
        </w:numPr>
        <w:pBdr>
          <w:top w:val="nil"/>
          <w:left w:val="nil"/>
          <w:bottom w:val="nil"/>
          <w:right w:val="nil"/>
          <w:between w:val="nil"/>
        </w:pBdr>
        <w:spacing w:after="0" w:line="240" w:lineRule="auto"/>
      </w:pPr>
      <w:r>
        <w:t>Post questions, comments, and ideas on discussion board</w:t>
      </w:r>
    </w:p>
    <w:p w14:paraId="6E6AB77A" w14:textId="77777777" w:rsidR="007012B9" w:rsidRDefault="00CD0C60">
      <w:pPr>
        <w:numPr>
          <w:ilvl w:val="0"/>
          <w:numId w:val="1"/>
        </w:numPr>
        <w:pBdr>
          <w:top w:val="nil"/>
          <w:left w:val="nil"/>
          <w:bottom w:val="nil"/>
          <w:right w:val="nil"/>
          <w:between w:val="nil"/>
        </w:pBdr>
        <w:spacing w:after="0" w:line="240" w:lineRule="auto"/>
      </w:pPr>
      <w:r>
        <w:t xml:space="preserve">Ask questions of the instructor. Not just clarification questions about logistics, but content questions. </w:t>
      </w:r>
    </w:p>
    <w:p w14:paraId="0F0DA362" w14:textId="77777777" w:rsidR="007012B9" w:rsidRDefault="007012B9">
      <w:pPr>
        <w:spacing w:after="0" w:line="240" w:lineRule="auto"/>
        <w:jc w:val="both"/>
      </w:pPr>
    </w:p>
    <w:p w14:paraId="194194FC" w14:textId="77777777" w:rsidR="007012B9" w:rsidRDefault="007012B9">
      <w:pPr>
        <w:spacing w:after="0" w:line="240" w:lineRule="auto"/>
      </w:pPr>
    </w:p>
    <w:sectPr w:rsidR="00701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C94"/>
    <w:multiLevelType w:val="multilevel"/>
    <w:tmpl w:val="F08265F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5C33FA6"/>
    <w:multiLevelType w:val="multilevel"/>
    <w:tmpl w:val="EC8430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80A774B"/>
    <w:multiLevelType w:val="multilevel"/>
    <w:tmpl w:val="92D0A32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237E93"/>
    <w:multiLevelType w:val="multilevel"/>
    <w:tmpl w:val="37F881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58FF6579"/>
    <w:multiLevelType w:val="multilevel"/>
    <w:tmpl w:val="5A22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76354"/>
    <w:multiLevelType w:val="multilevel"/>
    <w:tmpl w:val="CA56E0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43379650">
    <w:abstractNumId w:val="2"/>
  </w:num>
  <w:num w:numId="2" w16cid:durableId="465659063">
    <w:abstractNumId w:val="5"/>
  </w:num>
  <w:num w:numId="3" w16cid:durableId="1891769966">
    <w:abstractNumId w:val="3"/>
  </w:num>
  <w:num w:numId="4" w16cid:durableId="833110925">
    <w:abstractNumId w:val="1"/>
  </w:num>
  <w:num w:numId="5" w16cid:durableId="1084911093">
    <w:abstractNumId w:val="0"/>
  </w:num>
  <w:num w:numId="6" w16cid:durableId="1090392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012B9"/>
    <w:rsid w:val="000B44DA"/>
    <w:rsid w:val="00106BC7"/>
    <w:rsid w:val="0011173A"/>
    <w:rsid w:val="0013636F"/>
    <w:rsid w:val="001565F5"/>
    <w:rsid w:val="001626C0"/>
    <w:rsid w:val="003030EB"/>
    <w:rsid w:val="003B2595"/>
    <w:rsid w:val="003B3FD2"/>
    <w:rsid w:val="003B470E"/>
    <w:rsid w:val="003F0FD9"/>
    <w:rsid w:val="0045223F"/>
    <w:rsid w:val="004669EF"/>
    <w:rsid w:val="004E1992"/>
    <w:rsid w:val="00584EBB"/>
    <w:rsid w:val="005B242E"/>
    <w:rsid w:val="00682B4B"/>
    <w:rsid w:val="006A3134"/>
    <w:rsid w:val="006A713D"/>
    <w:rsid w:val="006B6D6B"/>
    <w:rsid w:val="007012B9"/>
    <w:rsid w:val="007A28B2"/>
    <w:rsid w:val="007D45F2"/>
    <w:rsid w:val="00803353"/>
    <w:rsid w:val="00845EC4"/>
    <w:rsid w:val="008A764C"/>
    <w:rsid w:val="00942BBF"/>
    <w:rsid w:val="009C5EB0"/>
    <w:rsid w:val="00A40389"/>
    <w:rsid w:val="00A8011C"/>
    <w:rsid w:val="00A91F82"/>
    <w:rsid w:val="00C05FBD"/>
    <w:rsid w:val="00CA0908"/>
    <w:rsid w:val="00CD0C60"/>
    <w:rsid w:val="00CD2D11"/>
    <w:rsid w:val="00CF39C7"/>
    <w:rsid w:val="00D258A6"/>
    <w:rsid w:val="00D54690"/>
    <w:rsid w:val="00DF11BF"/>
    <w:rsid w:val="00E74BC3"/>
    <w:rsid w:val="00E9134B"/>
    <w:rsid w:val="00EF0D39"/>
    <w:rsid w:val="00F43F55"/>
    <w:rsid w:val="00FD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6"/>
        <o:r id="V:Rule2" type="connector" idref="#Straight Arrow Connector 5"/>
      </o:rules>
    </o:shapelayout>
  </w:shapeDefaults>
  <w:decimalSymbol w:val="."/>
  <w:listSeparator w:val=","/>
  <w14:docId w14:val="3B4C49B2"/>
  <w15:docId w15:val="{BA9FCA81-96E5-474E-80D8-C6F52D7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A0101"/>
    <w:pPr>
      <w:ind w:left="720"/>
      <w:contextualSpacing/>
    </w:pPr>
  </w:style>
  <w:style w:type="table" w:styleId="TableGrid">
    <w:name w:val="Table Grid"/>
    <w:basedOn w:val="TableNormal"/>
    <w:uiPriority w:val="39"/>
    <w:rsid w:val="00593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E0D20"/>
  </w:style>
  <w:style w:type="character" w:styleId="CommentReference">
    <w:name w:val="annotation reference"/>
    <w:basedOn w:val="DefaultParagraphFont"/>
    <w:uiPriority w:val="99"/>
    <w:semiHidden/>
    <w:unhideWhenUsed/>
    <w:rsid w:val="007D158E"/>
    <w:rPr>
      <w:sz w:val="16"/>
      <w:szCs w:val="16"/>
    </w:rPr>
  </w:style>
  <w:style w:type="paragraph" w:styleId="CommentText">
    <w:name w:val="annotation text"/>
    <w:basedOn w:val="Normal"/>
    <w:link w:val="CommentTextChar"/>
    <w:uiPriority w:val="99"/>
    <w:semiHidden/>
    <w:unhideWhenUsed/>
    <w:rsid w:val="007D158E"/>
    <w:pPr>
      <w:spacing w:line="240" w:lineRule="auto"/>
    </w:pPr>
    <w:rPr>
      <w:sz w:val="20"/>
      <w:szCs w:val="20"/>
    </w:rPr>
  </w:style>
  <w:style w:type="character" w:customStyle="1" w:styleId="CommentTextChar">
    <w:name w:val="Comment Text Char"/>
    <w:basedOn w:val="DefaultParagraphFont"/>
    <w:link w:val="CommentText"/>
    <w:uiPriority w:val="99"/>
    <w:semiHidden/>
    <w:rsid w:val="007D158E"/>
    <w:rPr>
      <w:sz w:val="20"/>
      <w:szCs w:val="20"/>
    </w:rPr>
  </w:style>
  <w:style w:type="paragraph" w:styleId="CommentSubject">
    <w:name w:val="annotation subject"/>
    <w:basedOn w:val="CommentText"/>
    <w:next w:val="CommentText"/>
    <w:link w:val="CommentSubjectChar"/>
    <w:uiPriority w:val="99"/>
    <w:semiHidden/>
    <w:unhideWhenUsed/>
    <w:rsid w:val="007D158E"/>
    <w:rPr>
      <w:b/>
      <w:bCs/>
    </w:rPr>
  </w:style>
  <w:style w:type="character" w:customStyle="1" w:styleId="CommentSubjectChar">
    <w:name w:val="Comment Subject Char"/>
    <w:basedOn w:val="CommentTextChar"/>
    <w:link w:val="CommentSubject"/>
    <w:uiPriority w:val="99"/>
    <w:semiHidden/>
    <w:rsid w:val="007D158E"/>
    <w:rPr>
      <w:b/>
      <w:bCs/>
      <w:sz w:val="20"/>
      <w:szCs w:val="20"/>
    </w:rPr>
  </w:style>
  <w:style w:type="paragraph" w:styleId="BalloonText">
    <w:name w:val="Balloon Text"/>
    <w:basedOn w:val="Normal"/>
    <w:link w:val="BalloonTextChar"/>
    <w:uiPriority w:val="99"/>
    <w:semiHidden/>
    <w:unhideWhenUsed/>
    <w:rsid w:val="007D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8E"/>
    <w:rPr>
      <w:rFonts w:ascii="Segoe UI" w:hAnsi="Segoe UI" w:cs="Segoe UI"/>
      <w:sz w:val="18"/>
      <w:szCs w:val="18"/>
    </w:rPr>
  </w:style>
  <w:style w:type="character" w:styleId="Hyperlink">
    <w:name w:val="Hyperlink"/>
    <w:basedOn w:val="DefaultParagraphFont"/>
    <w:uiPriority w:val="99"/>
    <w:unhideWhenUsed/>
    <w:rsid w:val="00B80F42"/>
    <w:rPr>
      <w:color w:val="0000FF" w:themeColor="hyperlink"/>
      <w:u w:val="single"/>
    </w:rPr>
  </w:style>
  <w:style w:type="character" w:styleId="UnresolvedMention">
    <w:name w:val="Unresolved Mention"/>
    <w:basedOn w:val="DefaultParagraphFont"/>
    <w:uiPriority w:val="99"/>
    <w:semiHidden/>
    <w:unhideWhenUsed/>
    <w:rsid w:val="00D9498D"/>
    <w:rPr>
      <w:color w:val="605E5C"/>
      <w:shd w:val="clear" w:color="auto" w:fill="E1DFDD"/>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a-list-item">
    <w:name w:val="a-list-item"/>
    <w:basedOn w:val="DefaultParagraphFont"/>
    <w:rsid w:val="006A713D"/>
  </w:style>
  <w:style w:type="paragraph" w:styleId="NormalWeb">
    <w:name w:val="Normal (Web)"/>
    <w:basedOn w:val="Normal"/>
    <w:uiPriority w:val="99"/>
    <w:unhideWhenUsed/>
    <w:rsid w:val="00A91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85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elearn/help/blackboard-student-help-2.htm" TargetMode="External"/><Relationship Id="rId13" Type="http://schemas.openxmlformats.org/officeDocument/2006/relationships/hyperlink" Target="tel:616-331-2101" TargetMode="External"/><Relationship Id="rId18" Type="http://schemas.openxmlformats.org/officeDocument/2006/relationships/hyperlink" Target="http://www.gvsu.edu/coursepolici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gadoe.org/Curriculum-Instruction-and-Assessment/Special-Education-Services/Documents/Eligibility%20Areas/SEE-KS%20Modules/SEE-KS_Instructional_Manual_and_Forms_2018-19.pdf" TargetMode="External"/><Relationship Id="rId7" Type="http://schemas.openxmlformats.org/officeDocument/2006/relationships/hyperlink" Target="https://mybb.gvsu.edu/" TargetMode="External"/><Relationship Id="rId12" Type="http://schemas.openxmlformats.org/officeDocument/2006/relationships/hyperlink" Target="mailto:it@gvsu.edu" TargetMode="External"/><Relationship Id="rId17" Type="http://schemas.openxmlformats.org/officeDocument/2006/relationships/hyperlink" Target="http://www.gvsu.edu/conduct/academic-integrity-14.htm"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vsu.edu/gs/graduate-writing-resources-96.htm" TargetMode="External"/><Relationship Id="rId20" Type="http://schemas.openxmlformats.org/officeDocument/2006/relationships/hyperlink" Target="https://doi.org/10.1177/10883576020170020201" TargetMode="External"/><Relationship Id="rId1" Type="http://schemas.openxmlformats.org/officeDocument/2006/relationships/customXml" Target="../customXml/item1.xml"/><Relationship Id="rId6" Type="http://schemas.openxmlformats.org/officeDocument/2006/relationships/hyperlink" Target="mailto:matthewa@gvsu.edu" TargetMode="External"/><Relationship Id="rId11" Type="http://schemas.openxmlformats.org/officeDocument/2006/relationships/hyperlink" Target="https://www.gvsu.edu/elearn/help/blackboard-student-help-2.ht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gvsu.edu/library/" TargetMode="External"/><Relationship Id="rId23" Type="http://schemas.openxmlformats.org/officeDocument/2006/relationships/theme" Target="theme/theme1.xml"/><Relationship Id="rId10" Type="http://schemas.openxmlformats.org/officeDocument/2006/relationships/hyperlink" Target="https://help.blackboard.com/Learn/Student/Getting_Started/Browser_Support/Browser_Checker" TargetMode="External"/><Relationship Id="rId19" Type="http://schemas.openxmlformats.org/officeDocument/2006/relationships/hyperlink" Target="https://researchautism.org/resources/an-educators-guide-to-asd-level-1-supports/" TargetMode="External"/><Relationship Id="rId4" Type="http://schemas.openxmlformats.org/officeDocument/2006/relationships/settings" Target="settings.xml"/><Relationship Id="rId9" Type="http://schemas.openxmlformats.org/officeDocument/2006/relationships/hyperlink" Target="http://www.gvsu.edu/online/what-about-the-technology--8.htm" TargetMode="External"/><Relationship Id="rId14" Type="http://schemas.openxmlformats.org/officeDocument/2006/relationships/hyperlink" Target="http://www.gvsu.edu/library/distance-and-hybrid-learning-9.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imwewJY8o68KOttjpiQQFdxng==">AMUW2mXBbI5cQmx4QJWUHKKEvi4R2jfZ6F7XMM02SrN83Y1JEB1LyBR3m8UhdbYMugF63ZT8C/Ww+nSTOYUosYuKETwwGFwDMAaN1mU1A3iKkkpyJlc9it5pvZqG+ehEDjWiqNV9mW5mTdmDf+llehmSMTDQe3hsm7wQC16Adli3q+bektj50bkJTSpoLal7Kk2Cof30n7K3NxIpVjKyR4rY5LGulPwT0QJIkdGoXPn8lkgvy2wTVU7Y8RQNsvvJLgOIEB7KAoukEocWZ0mw53/PGsgnoKUDjKlMMzECnVzZxa7MkfkKDxwY4N+TvJz/+EUWbhFfN8ssbpGQvi4Czcf1yruiGoDvq+tMOOKQEl4HRkxbQkdnqRiceq5pTcGzpOEKoHZ+w/U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BB4DBE-A9E4-4925-967A-CEC3FC82EEA5}"/>
</file>

<file path=customXml/itemProps3.xml><?xml version="1.0" encoding="utf-8"?>
<ds:datastoreItem xmlns:ds="http://schemas.openxmlformats.org/officeDocument/2006/customXml" ds:itemID="{C6E1DD10-CA2F-45BF-BEAC-5BBA1B073C4E}"/>
</file>

<file path=customXml/itemProps4.xml><?xml version="1.0" encoding="utf-8"?>
<ds:datastoreItem xmlns:ds="http://schemas.openxmlformats.org/officeDocument/2006/customXml" ds:itemID="{35FB82D7-E63D-4F1E-B9E5-A86FAB06708F}"/>
</file>

<file path=docProps/app.xml><?xml version="1.0" encoding="utf-8"?>
<Properties xmlns="http://schemas.openxmlformats.org/officeDocument/2006/extended-properties" xmlns:vt="http://schemas.openxmlformats.org/officeDocument/2006/docPropsVTypes">
  <Template>Normal</Template>
  <TotalTime>928</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Matthews</dc:creator>
  <cp:keywords/>
  <dc:description/>
  <cp:lastModifiedBy>Amy Matthews</cp:lastModifiedBy>
  <cp:revision>10</cp:revision>
  <dcterms:created xsi:type="dcterms:W3CDTF">2023-03-17T02:09:00Z</dcterms:created>
  <dcterms:modified xsi:type="dcterms:W3CDTF">2023-05-07T02:40:00Z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