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8328" w14:textId="77777777" w:rsidR="00105756" w:rsidRPr="00162A88" w:rsidRDefault="00105756" w:rsidP="00105756">
      <w:pPr>
        <w:autoSpaceDE w:val="0"/>
        <w:autoSpaceDN w:val="0"/>
        <w:adjustRightInd w:val="0"/>
        <w:jc w:val="center"/>
        <w:rPr>
          <w:rFonts w:ascii="TimesNewRomanPSMT" w:hAnsi="TimesNewRomanPSMT"/>
          <w:b/>
        </w:rPr>
      </w:pPr>
      <w:smartTag w:uri="urn:schemas-microsoft-com:office:smarttags" w:element="place">
        <w:smartTag w:uri="urn:schemas-microsoft-com:office:smarttags" w:element="PlaceName">
          <w:r>
            <w:rPr>
              <w:rFonts w:ascii="TimesNewRomanPSMT" w:hAnsi="TimesNewRomanPSMT"/>
              <w:b/>
            </w:rPr>
            <w:t>Grand</w:t>
          </w:r>
        </w:smartTag>
        <w:r>
          <w:rPr>
            <w:rFonts w:ascii="TimesNewRomanPSMT" w:hAnsi="TimesNewRomanPSMT"/>
            <w:b/>
          </w:rPr>
          <w:t xml:space="preserve"> </w:t>
        </w:r>
        <w:smartTag w:uri="urn:schemas-microsoft-com:office:smarttags" w:element="PlaceType">
          <w:r>
            <w:rPr>
              <w:rFonts w:ascii="TimesNewRomanPSMT" w:hAnsi="TimesNewRomanPSMT"/>
              <w:b/>
            </w:rPr>
            <w:t>Valley</w:t>
          </w:r>
        </w:smartTag>
        <w:r>
          <w:rPr>
            <w:rFonts w:ascii="TimesNewRomanPSMT" w:hAnsi="TimesNewRomanPSMT"/>
            <w:b/>
          </w:rPr>
          <w:t xml:space="preserve"> </w:t>
        </w:r>
        <w:smartTag w:uri="urn:schemas-microsoft-com:office:smarttags" w:element="PlaceType">
          <w:r>
            <w:rPr>
              <w:rFonts w:ascii="TimesNewRomanPSMT" w:hAnsi="TimesNewRomanPSMT"/>
              <w:b/>
            </w:rPr>
            <w:t>State</w:t>
          </w:r>
        </w:smartTag>
        <w:r>
          <w:rPr>
            <w:rFonts w:ascii="TimesNewRomanPSMT" w:hAnsi="TimesNewRomanPSMT"/>
            <w:b/>
          </w:rPr>
          <w:t xml:space="preserve"> </w:t>
        </w:r>
        <w:smartTag w:uri="urn:schemas-microsoft-com:office:smarttags" w:element="PlaceType">
          <w:r>
            <w:rPr>
              <w:rFonts w:ascii="TimesNewRomanPSMT" w:hAnsi="TimesNewRomanPSMT"/>
              <w:b/>
            </w:rPr>
            <w:t>University</w:t>
          </w:r>
        </w:smartTag>
      </w:smartTag>
    </w:p>
    <w:p w14:paraId="220D5718" w14:textId="77777777" w:rsidR="00105756" w:rsidRDefault="00105756" w:rsidP="00105756">
      <w:pPr>
        <w:autoSpaceDE w:val="0"/>
        <w:autoSpaceDN w:val="0"/>
        <w:adjustRightInd w:val="0"/>
        <w:jc w:val="center"/>
        <w:rPr>
          <w:rFonts w:ascii="TimesNewRomanPS-BoldMT" w:hAnsi="TimesNewRomanPS-BoldMT"/>
          <w:b/>
          <w:bCs/>
        </w:rPr>
      </w:pPr>
      <w:r>
        <w:rPr>
          <w:rFonts w:ascii="TimesNewRomanPS-BoldMT" w:hAnsi="TimesNewRomanPS-BoldMT"/>
          <w:b/>
          <w:bCs/>
        </w:rPr>
        <w:t>Syllabus</w:t>
      </w:r>
    </w:p>
    <w:p w14:paraId="74D30B15" w14:textId="6510B72D" w:rsidR="00105756" w:rsidRDefault="00105756" w:rsidP="00105756">
      <w:pPr>
        <w:autoSpaceDE w:val="0"/>
        <w:autoSpaceDN w:val="0"/>
        <w:adjustRightInd w:val="0"/>
        <w:jc w:val="center"/>
        <w:rPr>
          <w:rFonts w:ascii="TimesNewRomanPS-BoldMT" w:hAnsi="TimesNewRomanPS-BoldMT"/>
          <w:b/>
          <w:bCs/>
        </w:rPr>
      </w:pPr>
      <w:r>
        <w:rPr>
          <w:rFonts w:ascii="TimesNewRomanPS-BoldMT" w:hAnsi="TimesNewRomanPS-BoldMT"/>
          <w:b/>
          <w:bCs/>
        </w:rPr>
        <w:t>PSY 400 - Advance</w:t>
      </w:r>
      <w:r w:rsidRPr="00245E66">
        <w:rPr>
          <w:rFonts w:ascii="TimesNewRomanPS-BoldMT" w:hAnsi="TimesNewRomanPS-BoldMT"/>
          <w:b/>
          <w:bCs/>
        </w:rPr>
        <w:t xml:space="preserve"> Research</w:t>
      </w:r>
      <w:r>
        <w:rPr>
          <w:rFonts w:ascii="TimesNewRomanPS-BoldMT" w:hAnsi="TimesNewRomanPS-BoldMT"/>
          <w:b/>
          <w:bCs/>
        </w:rPr>
        <w:t xml:space="preserve"> in Psychology,</w:t>
      </w:r>
      <w:r w:rsidRPr="00245E66">
        <w:rPr>
          <w:rFonts w:ascii="TimesNewRomanPS-BoldMT" w:hAnsi="TimesNewRomanPS-BoldMT"/>
          <w:b/>
          <w:bCs/>
        </w:rPr>
        <w:t xml:space="preserve"> </w:t>
      </w:r>
      <w:r w:rsidR="00B63B35">
        <w:rPr>
          <w:rFonts w:ascii="TimesNewRomanPS-BoldMT" w:hAnsi="TimesNewRomanPS-BoldMT"/>
          <w:b/>
          <w:bCs/>
        </w:rPr>
        <w:t>Spring</w:t>
      </w:r>
      <w:r>
        <w:rPr>
          <w:rFonts w:ascii="TimesNewRomanPS-BoldMT" w:hAnsi="TimesNewRomanPS-BoldMT"/>
          <w:b/>
          <w:bCs/>
        </w:rPr>
        <w:t>, 202</w:t>
      </w:r>
      <w:r w:rsidR="00992914">
        <w:rPr>
          <w:rFonts w:ascii="TimesNewRomanPS-BoldMT" w:hAnsi="TimesNewRomanPS-BoldMT"/>
          <w:b/>
          <w:bCs/>
        </w:rPr>
        <w:t>3</w:t>
      </w:r>
    </w:p>
    <w:p w14:paraId="5F5D1CE3" w14:textId="77777777" w:rsidR="00105756" w:rsidRDefault="00105756" w:rsidP="00105756">
      <w:pPr>
        <w:autoSpaceDE w:val="0"/>
        <w:autoSpaceDN w:val="0"/>
        <w:adjustRightInd w:val="0"/>
        <w:jc w:val="center"/>
        <w:rPr>
          <w:rFonts w:ascii="TimesNewRomanPS-BoldMT" w:hAnsi="TimesNewRomanPS-BoldMT"/>
          <w:b/>
          <w:bCs/>
        </w:rPr>
      </w:pPr>
    </w:p>
    <w:p w14:paraId="122A1ED6" w14:textId="77777777" w:rsidR="00105756" w:rsidRDefault="00105756" w:rsidP="00105756">
      <w:pPr>
        <w:autoSpaceDE w:val="0"/>
        <w:autoSpaceDN w:val="0"/>
        <w:adjustRightInd w:val="0"/>
        <w:jc w:val="center"/>
        <w:rPr>
          <w:rFonts w:ascii="TimesNewRomanPS-BoldMT" w:hAnsi="TimesNewRomanPS-BoldMT"/>
          <w:b/>
          <w:bCs/>
        </w:rPr>
      </w:pPr>
    </w:p>
    <w:p w14:paraId="74EDC092" w14:textId="77777777" w:rsidR="00105756" w:rsidRPr="00105756" w:rsidRDefault="00105756" w:rsidP="00105756">
      <w:pPr>
        <w:keepNext/>
        <w:autoSpaceDE w:val="0"/>
        <w:autoSpaceDN w:val="0"/>
        <w:adjustRightInd w:val="0"/>
        <w:outlineLvl w:val="2"/>
        <w:rPr>
          <w:rFonts w:ascii="TimesNewRomanPSMT" w:hAnsi="TimesNewRomanPSMT"/>
          <w:b/>
          <w:bCs/>
          <w:u w:val="single"/>
        </w:rPr>
      </w:pPr>
      <w:r w:rsidRPr="00105756">
        <w:rPr>
          <w:rFonts w:ascii="TimesNewRomanPS-BoldMT" w:hAnsi="TimesNewRomanPS-BoldMT"/>
          <w:b/>
          <w:bCs/>
          <w:u w:val="single"/>
        </w:rPr>
        <w:t>Instructor Information</w:t>
      </w:r>
    </w:p>
    <w:p w14:paraId="60019028" w14:textId="77777777" w:rsidR="00105756" w:rsidRPr="00105756" w:rsidRDefault="00105756" w:rsidP="00105756">
      <w:pPr>
        <w:autoSpaceDE w:val="0"/>
        <w:autoSpaceDN w:val="0"/>
        <w:adjustRightInd w:val="0"/>
        <w:rPr>
          <w:rFonts w:ascii="TimesNewRomanPSMT" w:hAnsi="TimesNewRomanPSMT"/>
          <w:sz w:val="20"/>
        </w:rPr>
      </w:pPr>
      <w:r w:rsidRPr="00105756">
        <w:rPr>
          <w:rFonts w:ascii="TimesNewRomanPSMT" w:hAnsi="TimesNewRomanPSMT"/>
          <w:sz w:val="20"/>
        </w:rPr>
        <w:t>Name:</w:t>
      </w:r>
      <w:r w:rsidRPr="00105756">
        <w:rPr>
          <w:rFonts w:ascii="TimesNewRomanPSMT" w:hAnsi="TimesNewRomanPSMT"/>
          <w:sz w:val="20"/>
        </w:rPr>
        <w:tab/>
      </w:r>
      <w:r w:rsidRPr="00105756">
        <w:rPr>
          <w:rFonts w:ascii="TimesNewRomanPSMT" w:hAnsi="TimesNewRomanPSMT"/>
          <w:sz w:val="20"/>
        </w:rPr>
        <w:tab/>
        <w:t xml:space="preserve">Mario </w:t>
      </w:r>
      <w:proofErr w:type="spellStart"/>
      <w:r w:rsidRPr="00105756">
        <w:rPr>
          <w:rFonts w:ascii="TimesNewRomanPSMT" w:hAnsi="TimesNewRomanPSMT"/>
          <w:sz w:val="20"/>
        </w:rPr>
        <w:t>Fifi</w:t>
      </w:r>
      <w:r w:rsidRPr="00105756">
        <w:rPr>
          <w:sz w:val="20"/>
        </w:rPr>
        <w:t>ć</w:t>
      </w:r>
      <w:proofErr w:type="spellEnd"/>
      <w:r w:rsidRPr="00105756">
        <w:rPr>
          <w:rFonts w:ascii="TimesNewRomanPSMT" w:hAnsi="TimesNewRomanPSMT"/>
          <w:sz w:val="20"/>
        </w:rPr>
        <w:t>, Ph.D., Associate Professor</w:t>
      </w:r>
    </w:p>
    <w:p w14:paraId="370436C2" w14:textId="77777777" w:rsidR="00105756" w:rsidRPr="00105756" w:rsidRDefault="00105756" w:rsidP="00105756">
      <w:pPr>
        <w:autoSpaceDE w:val="0"/>
        <w:autoSpaceDN w:val="0"/>
        <w:adjustRightInd w:val="0"/>
        <w:ind w:left="1440" w:hanging="1440"/>
        <w:rPr>
          <w:rFonts w:ascii="TimesNewRomanPSMT" w:hAnsi="TimesNewRomanPSMT"/>
          <w:sz w:val="20"/>
        </w:rPr>
      </w:pPr>
      <w:r w:rsidRPr="00105756">
        <w:rPr>
          <w:rFonts w:ascii="TimesNewRomanPSMT" w:hAnsi="TimesNewRomanPSMT"/>
          <w:sz w:val="20"/>
        </w:rPr>
        <w:t xml:space="preserve">Office hours: </w:t>
      </w:r>
      <w:r w:rsidRPr="00105756">
        <w:rPr>
          <w:rFonts w:ascii="TimesNewRomanPSMT" w:hAnsi="TimesNewRomanPSMT"/>
          <w:sz w:val="20"/>
        </w:rPr>
        <w:tab/>
        <w:t>By appointment via Blackboard Collaborate Ultra (an online meeting platform)</w:t>
      </w:r>
    </w:p>
    <w:p w14:paraId="37B57D5B" w14:textId="77777777" w:rsidR="00105756" w:rsidRPr="00105756" w:rsidRDefault="00105756" w:rsidP="00105756">
      <w:pPr>
        <w:autoSpaceDE w:val="0"/>
        <w:autoSpaceDN w:val="0"/>
        <w:adjustRightInd w:val="0"/>
      </w:pPr>
      <w:r w:rsidRPr="00105756">
        <w:rPr>
          <w:rFonts w:ascii="TimesNewRomanPSMT" w:hAnsi="TimesNewRomanPSMT"/>
          <w:sz w:val="20"/>
        </w:rPr>
        <w:t xml:space="preserve">Email: </w:t>
      </w:r>
      <w:r w:rsidRPr="00105756">
        <w:rPr>
          <w:rFonts w:ascii="TimesNewRomanPSMT" w:hAnsi="TimesNewRomanPSMT"/>
          <w:sz w:val="20"/>
        </w:rPr>
        <w:tab/>
      </w:r>
      <w:r w:rsidRPr="00105756">
        <w:rPr>
          <w:rFonts w:ascii="TimesNewRomanPSMT" w:hAnsi="TimesNewRomanPSMT"/>
          <w:sz w:val="20"/>
        </w:rPr>
        <w:tab/>
        <w:t xml:space="preserve">fificm@gvsu.edu. Reaching me by email is generally much easier than reaching me by phone. </w:t>
      </w:r>
    </w:p>
    <w:p w14:paraId="4896CD79" w14:textId="77777777" w:rsidR="00105756" w:rsidRPr="00105756" w:rsidRDefault="00105756" w:rsidP="00105756">
      <w:pPr>
        <w:rPr>
          <w:sz w:val="20"/>
        </w:rPr>
      </w:pPr>
      <w:r w:rsidRPr="00105756">
        <w:rPr>
          <w:sz w:val="20"/>
        </w:rPr>
        <w:t>Phone:</w:t>
      </w:r>
      <w:r w:rsidRPr="00105756">
        <w:rPr>
          <w:sz w:val="20"/>
        </w:rPr>
        <w:tab/>
      </w:r>
      <w:r w:rsidRPr="00105756">
        <w:rPr>
          <w:sz w:val="20"/>
        </w:rPr>
        <w:tab/>
        <w:t>(616) 331-5061</w:t>
      </w:r>
    </w:p>
    <w:p w14:paraId="5C556463" w14:textId="77777777" w:rsidR="00105756" w:rsidRPr="00105756" w:rsidRDefault="00105756" w:rsidP="00105756">
      <w:pPr>
        <w:rPr>
          <w:sz w:val="20"/>
        </w:rPr>
      </w:pPr>
    </w:p>
    <w:p w14:paraId="52F9041A" w14:textId="77777777" w:rsidR="00105756" w:rsidRPr="00105756" w:rsidRDefault="00105756" w:rsidP="00105756">
      <w:pPr>
        <w:keepNext/>
        <w:autoSpaceDE w:val="0"/>
        <w:autoSpaceDN w:val="0"/>
        <w:adjustRightInd w:val="0"/>
        <w:outlineLvl w:val="2"/>
        <w:rPr>
          <w:rFonts w:ascii="TimesNewRomanPS-BoldMT" w:hAnsi="TimesNewRomanPS-BoldMT"/>
          <w:b/>
          <w:bCs/>
          <w:u w:val="single"/>
        </w:rPr>
      </w:pPr>
      <w:r w:rsidRPr="00105756">
        <w:rPr>
          <w:rFonts w:ascii="TimesNewRomanPS-BoldMT" w:hAnsi="TimesNewRomanPS-BoldMT"/>
          <w:b/>
          <w:bCs/>
          <w:u w:val="single"/>
        </w:rPr>
        <w:t xml:space="preserve">Office Hours: </w:t>
      </w:r>
    </w:p>
    <w:p w14:paraId="17C59E88" w14:textId="77777777" w:rsidR="00B63B35" w:rsidRDefault="00B63B35" w:rsidP="00B63B35">
      <w:pPr>
        <w:pStyle w:val="Heading3"/>
        <w:rPr>
          <w:rFonts w:ascii="Times New Roman" w:hAnsi="Times New Roman"/>
          <w:b/>
          <w:bCs/>
          <w:sz w:val="20"/>
          <w:szCs w:val="20"/>
        </w:rPr>
      </w:pPr>
      <w:r w:rsidRPr="00C80D84">
        <w:rPr>
          <w:rFonts w:ascii="Times New Roman" w:hAnsi="Times New Roman"/>
          <w:sz w:val="20"/>
          <w:szCs w:val="20"/>
        </w:rPr>
        <w:t xml:space="preserve">T/TR 3:00 pm-4:00 pm. Schedule via email. We could meet in my </w:t>
      </w:r>
      <w:proofErr w:type="gramStart"/>
      <w:r w:rsidRPr="00C80D84">
        <w:rPr>
          <w:rFonts w:ascii="Times New Roman" w:hAnsi="Times New Roman"/>
          <w:sz w:val="20"/>
          <w:szCs w:val="20"/>
        </w:rPr>
        <w:t>office</w:t>
      </w:r>
      <w:proofErr w:type="gramEnd"/>
      <w:r w:rsidRPr="00C80D84">
        <w:rPr>
          <w:rFonts w:ascii="Times New Roman" w:hAnsi="Times New Roman"/>
          <w:sz w:val="20"/>
          <w:szCs w:val="20"/>
        </w:rPr>
        <w:t xml:space="preserve"> Room 2217 at the Psychology Department in Au Sable, or in a virtual office over the Zoom application. You can schedule a meeting with me by using the available scheduling options during my office hours. Alternatively, you can contact me and suggest a specific time to arrange a meeting. Please do not hesitate to contact Prof. Fific!</w:t>
      </w:r>
    </w:p>
    <w:p w14:paraId="68F3472D" w14:textId="77777777" w:rsidR="00105756" w:rsidRPr="00105756" w:rsidRDefault="00105756" w:rsidP="00105756">
      <w:pPr>
        <w:keepNext/>
        <w:autoSpaceDE w:val="0"/>
        <w:autoSpaceDN w:val="0"/>
        <w:adjustRightInd w:val="0"/>
        <w:outlineLvl w:val="2"/>
        <w:rPr>
          <w:rFonts w:ascii="TimesNewRomanPS-BoldMT" w:hAnsi="TimesNewRomanPS-BoldMT"/>
          <w:b/>
          <w:bCs/>
          <w:u w:val="single"/>
        </w:rPr>
      </w:pPr>
    </w:p>
    <w:p w14:paraId="57FE7F6F" w14:textId="77777777" w:rsidR="00105756" w:rsidRPr="00105756" w:rsidRDefault="00105756" w:rsidP="00105756">
      <w:pPr>
        <w:keepNext/>
        <w:autoSpaceDE w:val="0"/>
        <w:autoSpaceDN w:val="0"/>
        <w:adjustRightInd w:val="0"/>
        <w:outlineLvl w:val="2"/>
        <w:rPr>
          <w:rFonts w:ascii="TimesNewRomanPSMT" w:hAnsi="TimesNewRomanPSMT"/>
          <w:b/>
          <w:bCs/>
          <w:u w:val="single"/>
        </w:rPr>
      </w:pPr>
      <w:r w:rsidRPr="00105756">
        <w:rPr>
          <w:rFonts w:ascii="TimesNewRomanPS-BoldMT" w:hAnsi="TimesNewRomanPS-BoldMT"/>
          <w:b/>
          <w:bCs/>
          <w:u w:val="single"/>
        </w:rPr>
        <w:t>Class Time and Place</w:t>
      </w:r>
    </w:p>
    <w:p w14:paraId="596BA95A" w14:textId="77777777" w:rsidR="00105756" w:rsidRPr="00105756" w:rsidRDefault="00105756" w:rsidP="00105756">
      <w:pPr>
        <w:autoSpaceDE w:val="0"/>
        <w:autoSpaceDN w:val="0"/>
        <w:adjustRightInd w:val="0"/>
        <w:rPr>
          <w:rFonts w:ascii="TimesNewRomanPSMT" w:hAnsi="TimesNewRomanPSMT"/>
          <w:sz w:val="20"/>
        </w:rPr>
      </w:pPr>
    </w:p>
    <w:p w14:paraId="11C8C300" w14:textId="797AD17D" w:rsidR="000553AB" w:rsidRDefault="00565FF4" w:rsidP="000553AB">
      <w:pPr>
        <w:tabs>
          <w:tab w:val="left" w:pos="1440"/>
          <w:tab w:val="left" w:pos="5220"/>
          <w:tab w:val="left" w:pos="6480"/>
        </w:tabs>
        <w:spacing w:line="276" w:lineRule="auto"/>
        <w:rPr>
          <w:rFonts w:asciiTheme="majorHAnsi" w:hAnsiTheme="majorHAnsi" w:cs="Arial"/>
          <w:sz w:val="22"/>
          <w:szCs w:val="22"/>
        </w:rPr>
      </w:pPr>
      <w:r w:rsidRPr="00565FF4">
        <w:rPr>
          <w:rFonts w:ascii="TimesNewRomanPSMT" w:hAnsi="TimesNewRomanPSMT"/>
          <w:sz w:val="20"/>
        </w:rPr>
        <w:t>PSY 400 02 - OL - Advanced Research in Psychology (S23)</w:t>
      </w:r>
      <w:r>
        <w:rPr>
          <w:rFonts w:ascii="TimesNewRomanPSMT" w:hAnsi="TimesNewRomanPSMT"/>
          <w:sz w:val="20"/>
        </w:rPr>
        <w:t xml:space="preserve">. </w:t>
      </w:r>
      <w:r>
        <w:rPr>
          <w:rFonts w:ascii="TimesNewRomanPSMT" w:hAnsi="TimesNewRomanPSMT"/>
          <w:sz w:val="20"/>
        </w:rPr>
        <w:t>This course is fully online.</w:t>
      </w:r>
    </w:p>
    <w:p w14:paraId="5DED902B" w14:textId="77777777" w:rsidR="00105756" w:rsidRPr="001E2436" w:rsidRDefault="00105756" w:rsidP="00105756">
      <w:pPr>
        <w:keepNext/>
        <w:autoSpaceDE w:val="0"/>
        <w:autoSpaceDN w:val="0"/>
        <w:adjustRightInd w:val="0"/>
        <w:outlineLvl w:val="2"/>
        <w:rPr>
          <w:rFonts w:ascii="TimesNewRomanPS-BoldMT" w:hAnsi="TimesNewRomanPS-BoldMT"/>
          <w:b/>
          <w:bCs/>
          <w:u w:val="single"/>
        </w:rPr>
      </w:pPr>
      <w:r w:rsidRPr="001E2436">
        <w:rPr>
          <w:rFonts w:ascii="TimesNewRomanPS-BoldMT" w:hAnsi="TimesNewRomanPS-BoldMT"/>
          <w:b/>
          <w:bCs/>
          <w:u w:val="single"/>
        </w:rPr>
        <w:t>Prerequisites</w:t>
      </w:r>
    </w:p>
    <w:p w14:paraId="7DC0B229" w14:textId="77777777" w:rsidR="00105756" w:rsidRDefault="00105756" w:rsidP="00105756">
      <w:pPr>
        <w:autoSpaceDE w:val="0"/>
        <w:autoSpaceDN w:val="0"/>
        <w:adjustRightInd w:val="0"/>
        <w:rPr>
          <w:sz w:val="20"/>
        </w:rPr>
      </w:pPr>
      <w:r w:rsidRPr="00105756">
        <w:rPr>
          <w:sz w:val="20"/>
        </w:rPr>
        <w:t>PSY 101, STA 215, and PSY 300</w:t>
      </w:r>
      <w:r>
        <w:rPr>
          <w:sz w:val="20"/>
        </w:rPr>
        <w:t xml:space="preserve">. </w:t>
      </w:r>
      <w:r w:rsidRPr="00105756">
        <w:rPr>
          <w:sz w:val="20"/>
        </w:rPr>
        <w:t>A good understanding of basic statistics is a must as the application of correlation and ANOVAs will be requested during the course.</w:t>
      </w:r>
    </w:p>
    <w:p w14:paraId="647FC85A" w14:textId="77777777" w:rsidR="00105756" w:rsidRDefault="00105756" w:rsidP="00BC0428">
      <w:pPr>
        <w:tabs>
          <w:tab w:val="left" w:pos="1440"/>
          <w:tab w:val="left" w:pos="5220"/>
          <w:tab w:val="left" w:pos="6480"/>
        </w:tabs>
        <w:spacing w:line="276" w:lineRule="auto"/>
        <w:rPr>
          <w:rFonts w:asciiTheme="majorHAnsi" w:hAnsiTheme="majorHAnsi" w:cs="Arial"/>
          <w:sz w:val="22"/>
          <w:szCs w:val="22"/>
        </w:rPr>
      </w:pPr>
    </w:p>
    <w:p w14:paraId="15360F79" w14:textId="77777777" w:rsidR="00105756" w:rsidRPr="00105756" w:rsidRDefault="00105756" w:rsidP="00105756">
      <w:pPr>
        <w:autoSpaceDE w:val="0"/>
        <w:autoSpaceDN w:val="0"/>
        <w:adjustRightInd w:val="0"/>
        <w:rPr>
          <w:b/>
          <w:bCs/>
          <w:u w:val="single"/>
        </w:rPr>
      </w:pPr>
      <w:r w:rsidRPr="00105756">
        <w:rPr>
          <w:b/>
          <w:bCs/>
          <w:u w:val="single"/>
        </w:rPr>
        <w:t>Why Should You Take This Course?</w:t>
      </w:r>
    </w:p>
    <w:p w14:paraId="498506BB" w14:textId="1D341571" w:rsidR="00105756" w:rsidRPr="00105756" w:rsidRDefault="00B63B35" w:rsidP="00B63B35">
      <w:pPr>
        <w:tabs>
          <w:tab w:val="left" w:pos="1440"/>
          <w:tab w:val="left" w:pos="5220"/>
          <w:tab w:val="left" w:pos="6480"/>
        </w:tabs>
        <w:spacing w:line="276" w:lineRule="auto"/>
        <w:jc w:val="both"/>
        <w:rPr>
          <w:sz w:val="20"/>
          <w:szCs w:val="22"/>
        </w:rPr>
      </w:pPr>
      <w:r w:rsidRPr="00B63B35">
        <w:rPr>
          <w:sz w:val="20"/>
          <w:szCs w:val="22"/>
        </w:rPr>
        <w:t xml:space="preserve">Valid inference-making is crucial in modern society, both professionally and as consumers. For instance, we may seek to determine the most effective teaching methods for elementary students, the optimal treatment approach for a particular illness, or which </w:t>
      </w:r>
      <w:proofErr w:type="gramStart"/>
      <w:r w:rsidRPr="00B63B35">
        <w:rPr>
          <w:sz w:val="20"/>
          <w:szCs w:val="22"/>
        </w:rPr>
        <w:t>produce</w:t>
      </w:r>
      <w:proofErr w:type="gramEnd"/>
      <w:r w:rsidRPr="00B63B35">
        <w:rPr>
          <w:sz w:val="20"/>
          <w:szCs w:val="22"/>
        </w:rPr>
        <w:t xml:space="preserve"> provides the best value for our money. Such inferences depend on evaluating evidence obtained through appropriate methods. The research methods course provides valuable insights into the process of validating inferences, including the essential methods and procedures involved. By taking this course, you can enhance your ability to make more robust and valid inferences, as well as recognize the level of inference in knowledge-sharing systems such as media and research databases.</w:t>
      </w:r>
    </w:p>
    <w:p w14:paraId="0F600A1B" w14:textId="77777777" w:rsidR="00105756" w:rsidRPr="00105756" w:rsidRDefault="00105756" w:rsidP="00B63B35">
      <w:pPr>
        <w:tabs>
          <w:tab w:val="left" w:pos="1440"/>
          <w:tab w:val="left" w:pos="5220"/>
          <w:tab w:val="left" w:pos="6480"/>
        </w:tabs>
        <w:spacing w:line="276" w:lineRule="auto"/>
        <w:jc w:val="both"/>
        <w:rPr>
          <w:sz w:val="20"/>
          <w:szCs w:val="22"/>
        </w:rPr>
      </w:pPr>
      <w:r w:rsidRPr="00105756">
        <w:rPr>
          <w:sz w:val="20"/>
          <w:szCs w:val="22"/>
        </w:rPr>
        <w:t xml:space="preserve">In the advance research method class (PSY400), you will be able to learn the following: </w:t>
      </w:r>
    </w:p>
    <w:p w14:paraId="72705CF0" w14:textId="77777777" w:rsidR="00105756" w:rsidRPr="00105756" w:rsidRDefault="00105756" w:rsidP="00105756">
      <w:pPr>
        <w:tabs>
          <w:tab w:val="left" w:pos="1440"/>
          <w:tab w:val="left" w:pos="5220"/>
          <w:tab w:val="left" w:pos="6480"/>
        </w:tabs>
        <w:spacing w:line="276" w:lineRule="auto"/>
        <w:rPr>
          <w:sz w:val="20"/>
          <w:szCs w:val="22"/>
        </w:rPr>
      </w:pPr>
    </w:p>
    <w:p w14:paraId="4BA2C832" w14:textId="77777777" w:rsidR="00B63B35" w:rsidRPr="00B63B35" w:rsidRDefault="00B63B35" w:rsidP="00B63B35">
      <w:pPr>
        <w:numPr>
          <w:ilvl w:val="0"/>
          <w:numId w:val="14"/>
        </w:numPr>
        <w:tabs>
          <w:tab w:val="left" w:pos="1440"/>
          <w:tab w:val="left" w:pos="5220"/>
          <w:tab w:val="left" w:pos="6480"/>
        </w:tabs>
        <w:spacing w:line="276" w:lineRule="auto"/>
        <w:rPr>
          <w:sz w:val="20"/>
          <w:szCs w:val="22"/>
        </w:rPr>
      </w:pPr>
      <w:r w:rsidRPr="00B63B35">
        <w:rPr>
          <w:sz w:val="20"/>
          <w:szCs w:val="22"/>
        </w:rPr>
        <w:t>Learn how to choose an appropriate statistical analysis for your research.</w:t>
      </w:r>
    </w:p>
    <w:p w14:paraId="3EE707B9" w14:textId="77777777" w:rsidR="00B63B35" w:rsidRPr="00B63B35" w:rsidRDefault="00B63B35" w:rsidP="00B63B35">
      <w:pPr>
        <w:numPr>
          <w:ilvl w:val="0"/>
          <w:numId w:val="14"/>
        </w:numPr>
        <w:tabs>
          <w:tab w:val="left" w:pos="1440"/>
          <w:tab w:val="left" w:pos="5220"/>
          <w:tab w:val="left" w:pos="6480"/>
        </w:tabs>
        <w:spacing w:line="276" w:lineRule="auto"/>
        <w:rPr>
          <w:sz w:val="20"/>
          <w:szCs w:val="22"/>
        </w:rPr>
      </w:pPr>
      <w:r w:rsidRPr="00B63B35">
        <w:rPr>
          <w:sz w:val="20"/>
          <w:szCs w:val="22"/>
        </w:rPr>
        <w:t>Learn advanced statistical hypothesis testing.</w:t>
      </w:r>
    </w:p>
    <w:p w14:paraId="40200AB7" w14:textId="77777777" w:rsidR="00B63B35" w:rsidRPr="00B63B35" w:rsidRDefault="00B63B35" w:rsidP="00B63B35">
      <w:pPr>
        <w:numPr>
          <w:ilvl w:val="0"/>
          <w:numId w:val="14"/>
        </w:numPr>
        <w:tabs>
          <w:tab w:val="left" w:pos="1440"/>
          <w:tab w:val="left" w:pos="5220"/>
          <w:tab w:val="left" w:pos="6480"/>
        </w:tabs>
        <w:spacing w:line="276" w:lineRule="auto"/>
        <w:rPr>
          <w:sz w:val="20"/>
          <w:szCs w:val="22"/>
        </w:rPr>
      </w:pPr>
      <w:r w:rsidRPr="00B63B35">
        <w:rPr>
          <w:sz w:val="20"/>
          <w:szCs w:val="22"/>
        </w:rPr>
        <w:t>Work on modeling complex relationships between variables.</w:t>
      </w:r>
    </w:p>
    <w:p w14:paraId="2847E566" w14:textId="77777777" w:rsidR="00B63B35" w:rsidRPr="00B63B35" w:rsidRDefault="00B63B35" w:rsidP="00B63B35">
      <w:pPr>
        <w:numPr>
          <w:ilvl w:val="0"/>
          <w:numId w:val="14"/>
        </w:numPr>
        <w:tabs>
          <w:tab w:val="left" w:pos="1440"/>
          <w:tab w:val="left" w:pos="5220"/>
          <w:tab w:val="left" w:pos="6480"/>
        </w:tabs>
        <w:spacing w:line="276" w:lineRule="auto"/>
        <w:rPr>
          <w:sz w:val="20"/>
          <w:szCs w:val="22"/>
        </w:rPr>
      </w:pPr>
      <w:r w:rsidRPr="00B63B35">
        <w:rPr>
          <w:sz w:val="20"/>
          <w:szCs w:val="22"/>
        </w:rPr>
        <w:t>Learn to use high-level factorial and multiple regression statistical analyses.</w:t>
      </w:r>
    </w:p>
    <w:p w14:paraId="69384881" w14:textId="77777777" w:rsidR="00B63B35" w:rsidRPr="00B63B35" w:rsidRDefault="00B63B35" w:rsidP="00B63B35">
      <w:pPr>
        <w:numPr>
          <w:ilvl w:val="0"/>
          <w:numId w:val="14"/>
        </w:numPr>
        <w:tabs>
          <w:tab w:val="left" w:pos="1440"/>
          <w:tab w:val="left" w:pos="5220"/>
          <w:tab w:val="left" w:pos="6480"/>
        </w:tabs>
        <w:spacing w:line="276" w:lineRule="auto"/>
        <w:rPr>
          <w:sz w:val="20"/>
          <w:szCs w:val="22"/>
        </w:rPr>
      </w:pPr>
      <w:r w:rsidRPr="00B63B35">
        <w:rPr>
          <w:sz w:val="20"/>
          <w:szCs w:val="22"/>
        </w:rPr>
        <w:t>Learn about the principle of convergent validity in research.</w:t>
      </w:r>
    </w:p>
    <w:p w14:paraId="2F425D86" w14:textId="77777777" w:rsidR="00B63B35" w:rsidRPr="00B63B35" w:rsidRDefault="00B63B35" w:rsidP="00B63B35">
      <w:pPr>
        <w:numPr>
          <w:ilvl w:val="0"/>
          <w:numId w:val="14"/>
        </w:numPr>
        <w:tabs>
          <w:tab w:val="left" w:pos="1440"/>
          <w:tab w:val="left" w:pos="5220"/>
          <w:tab w:val="left" w:pos="6480"/>
        </w:tabs>
        <w:spacing w:line="276" w:lineRule="auto"/>
        <w:rPr>
          <w:sz w:val="20"/>
          <w:szCs w:val="22"/>
        </w:rPr>
      </w:pPr>
      <w:r w:rsidRPr="00B63B35">
        <w:rPr>
          <w:sz w:val="20"/>
          <w:szCs w:val="22"/>
        </w:rPr>
        <w:t>Work on the analysis of simulated data systems.</w:t>
      </w:r>
    </w:p>
    <w:p w14:paraId="200A9D4C" w14:textId="77777777" w:rsidR="00B63B35" w:rsidRPr="00B63B35" w:rsidRDefault="00B63B35" w:rsidP="00B63B35">
      <w:pPr>
        <w:numPr>
          <w:ilvl w:val="0"/>
          <w:numId w:val="14"/>
        </w:numPr>
        <w:tabs>
          <w:tab w:val="left" w:pos="1440"/>
          <w:tab w:val="left" w:pos="5220"/>
          <w:tab w:val="left" w:pos="6480"/>
        </w:tabs>
        <w:spacing w:line="276" w:lineRule="auto"/>
        <w:rPr>
          <w:sz w:val="20"/>
          <w:szCs w:val="22"/>
        </w:rPr>
      </w:pPr>
      <w:r w:rsidRPr="00B63B35">
        <w:rPr>
          <w:sz w:val="20"/>
          <w:szCs w:val="22"/>
        </w:rPr>
        <w:t>Engage in group work.</w:t>
      </w:r>
    </w:p>
    <w:p w14:paraId="52412840" w14:textId="77777777" w:rsidR="00B63B35" w:rsidRPr="00B63B35" w:rsidRDefault="00B63B35" w:rsidP="00B63B35">
      <w:pPr>
        <w:numPr>
          <w:ilvl w:val="0"/>
          <w:numId w:val="14"/>
        </w:numPr>
        <w:tabs>
          <w:tab w:val="left" w:pos="1440"/>
          <w:tab w:val="left" w:pos="5220"/>
          <w:tab w:val="left" w:pos="6480"/>
        </w:tabs>
        <w:spacing w:line="276" w:lineRule="auto"/>
        <w:rPr>
          <w:sz w:val="20"/>
          <w:szCs w:val="22"/>
        </w:rPr>
      </w:pPr>
      <w:r w:rsidRPr="00B63B35">
        <w:rPr>
          <w:sz w:val="20"/>
          <w:szCs w:val="22"/>
        </w:rPr>
        <w:t>Run an empirical study, collect data, conduct analysis, and create a report.</w:t>
      </w:r>
    </w:p>
    <w:p w14:paraId="28B20F92" w14:textId="77777777" w:rsidR="00B63B35" w:rsidRPr="00B63B35" w:rsidRDefault="00B63B35" w:rsidP="00B63B35">
      <w:pPr>
        <w:numPr>
          <w:ilvl w:val="0"/>
          <w:numId w:val="14"/>
        </w:numPr>
        <w:tabs>
          <w:tab w:val="left" w:pos="1440"/>
          <w:tab w:val="left" w:pos="5220"/>
          <w:tab w:val="left" w:pos="6480"/>
        </w:tabs>
        <w:spacing w:line="276" w:lineRule="auto"/>
        <w:rPr>
          <w:sz w:val="20"/>
          <w:szCs w:val="22"/>
        </w:rPr>
      </w:pPr>
      <w:r w:rsidRPr="00B63B35">
        <w:rPr>
          <w:sz w:val="20"/>
          <w:szCs w:val="22"/>
        </w:rPr>
        <w:t>Create reports (</w:t>
      </w:r>
      <w:proofErr w:type="gramStart"/>
      <w:r w:rsidRPr="00B63B35">
        <w:rPr>
          <w:sz w:val="20"/>
          <w:szCs w:val="22"/>
        </w:rPr>
        <w:t>poster</w:t>
      </w:r>
      <w:proofErr w:type="gramEnd"/>
      <w:r w:rsidRPr="00B63B35">
        <w:rPr>
          <w:sz w:val="20"/>
          <w:szCs w:val="22"/>
        </w:rPr>
        <w:t xml:space="preserve"> and paper).</w:t>
      </w:r>
    </w:p>
    <w:p w14:paraId="66562633" w14:textId="77777777" w:rsidR="00105756" w:rsidRDefault="00105756" w:rsidP="00BC0428">
      <w:pPr>
        <w:tabs>
          <w:tab w:val="left" w:pos="1440"/>
          <w:tab w:val="left" w:pos="5220"/>
          <w:tab w:val="left" w:pos="6480"/>
        </w:tabs>
        <w:spacing w:line="276" w:lineRule="auto"/>
        <w:rPr>
          <w:rFonts w:asciiTheme="majorHAnsi" w:hAnsiTheme="majorHAnsi" w:cs="Arial"/>
          <w:sz w:val="22"/>
          <w:szCs w:val="22"/>
        </w:rPr>
      </w:pPr>
    </w:p>
    <w:p w14:paraId="120471E9" w14:textId="77777777" w:rsidR="00105756" w:rsidRPr="00105756" w:rsidRDefault="00105756" w:rsidP="00105756">
      <w:pPr>
        <w:keepNext/>
        <w:autoSpaceDE w:val="0"/>
        <w:autoSpaceDN w:val="0"/>
        <w:adjustRightInd w:val="0"/>
        <w:outlineLvl w:val="3"/>
        <w:rPr>
          <w:rFonts w:ascii="TimesNewRomanPS-BoldMT" w:hAnsi="TimesNewRomanPS-BoldMT"/>
          <w:b/>
          <w:bCs/>
          <w:u w:val="single"/>
        </w:rPr>
      </w:pPr>
      <w:r w:rsidRPr="00105756">
        <w:rPr>
          <w:rFonts w:ascii="TimesNewRomanPS-BoldMT" w:hAnsi="TimesNewRomanPS-BoldMT"/>
          <w:b/>
          <w:bCs/>
          <w:u w:val="single"/>
        </w:rPr>
        <w:t>Course Goals</w:t>
      </w:r>
    </w:p>
    <w:p w14:paraId="4FE46390" w14:textId="77777777" w:rsidR="00B63B35" w:rsidRPr="00B63B35" w:rsidRDefault="00B63B35" w:rsidP="00B63B35">
      <w:pPr>
        <w:tabs>
          <w:tab w:val="left" w:pos="1440"/>
          <w:tab w:val="left" w:pos="5220"/>
          <w:tab w:val="left" w:pos="6480"/>
        </w:tabs>
        <w:spacing w:line="276" w:lineRule="auto"/>
        <w:rPr>
          <w:sz w:val="20"/>
          <w:szCs w:val="22"/>
        </w:rPr>
      </w:pPr>
      <w:r w:rsidRPr="00B63B35">
        <w:rPr>
          <w:sz w:val="20"/>
          <w:szCs w:val="22"/>
        </w:rPr>
        <w:t>The primary goal of this course is to apply knowledge of research methods in psychology to design an empirical study, collect data, and write a paper. Topics such as theoretical and ethical issues, measurement, reliability and validity of methods, descriptive, correlational, and experimental research designs, biases in experimentation, and univariate and multivariate data analysis will be covered in class.</w:t>
      </w:r>
    </w:p>
    <w:p w14:paraId="07CC5A84" w14:textId="77777777" w:rsidR="00B63B35" w:rsidRPr="00B63B35" w:rsidRDefault="00B63B35" w:rsidP="00B63B35">
      <w:pPr>
        <w:tabs>
          <w:tab w:val="left" w:pos="1440"/>
          <w:tab w:val="left" w:pos="5220"/>
          <w:tab w:val="left" w:pos="6480"/>
        </w:tabs>
        <w:spacing w:line="276" w:lineRule="auto"/>
        <w:rPr>
          <w:sz w:val="20"/>
          <w:szCs w:val="22"/>
        </w:rPr>
      </w:pPr>
    </w:p>
    <w:p w14:paraId="45B92D34" w14:textId="77777777" w:rsidR="00B63B35" w:rsidRPr="00B63B35" w:rsidRDefault="00B63B35" w:rsidP="00B63B35">
      <w:pPr>
        <w:tabs>
          <w:tab w:val="left" w:pos="1440"/>
          <w:tab w:val="left" w:pos="5220"/>
          <w:tab w:val="left" w:pos="6480"/>
        </w:tabs>
        <w:spacing w:line="276" w:lineRule="auto"/>
        <w:rPr>
          <w:sz w:val="20"/>
          <w:szCs w:val="22"/>
        </w:rPr>
      </w:pPr>
      <w:r w:rsidRPr="00B63B35">
        <w:rPr>
          <w:sz w:val="20"/>
          <w:szCs w:val="22"/>
        </w:rPr>
        <w:t>To achieve this goal, the course has three main objectives:</w:t>
      </w:r>
    </w:p>
    <w:p w14:paraId="6C080705" w14:textId="77777777" w:rsidR="00B63B35" w:rsidRPr="00B63B35" w:rsidRDefault="00B63B35" w:rsidP="00B63B35">
      <w:pPr>
        <w:tabs>
          <w:tab w:val="left" w:pos="1440"/>
          <w:tab w:val="left" w:pos="5220"/>
          <w:tab w:val="left" w:pos="6480"/>
        </w:tabs>
        <w:spacing w:line="276" w:lineRule="auto"/>
        <w:rPr>
          <w:sz w:val="20"/>
          <w:szCs w:val="22"/>
        </w:rPr>
      </w:pPr>
      <w:r w:rsidRPr="00B63B35">
        <w:rPr>
          <w:sz w:val="20"/>
          <w:szCs w:val="22"/>
        </w:rPr>
        <w:t>(1) Students will demonstrate the ability to design and develop an empirical study in psychology and write an APA-style research paper.</w:t>
      </w:r>
    </w:p>
    <w:p w14:paraId="0B023093" w14:textId="77777777" w:rsidR="00B63B35" w:rsidRPr="00B63B35" w:rsidRDefault="00B63B35" w:rsidP="00B63B35">
      <w:pPr>
        <w:tabs>
          <w:tab w:val="left" w:pos="1440"/>
          <w:tab w:val="left" w:pos="5220"/>
          <w:tab w:val="left" w:pos="6480"/>
        </w:tabs>
        <w:spacing w:line="276" w:lineRule="auto"/>
        <w:rPr>
          <w:sz w:val="20"/>
          <w:szCs w:val="22"/>
        </w:rPr>
      </w:pPr>
      <w:r w:rsidRPr="00B63B35">
        <w:rPr>
          <w:sz w:val="20"/>
          <w:szCs w:val="22"/>
        </w:rPr>
        <w:t>(2) Students will learn to evaluate their own study critically by identifying limitations and issues.</w:t>
      </w:r>
    </w:p>
    <w:p w14:paraId="1415F54F" w14:textId="6E0E1E4A" w:rsidR="00105756" w:rsidRDefault="00B63B35" w:rsidP="00B63B35">
      <w:pPr>
        <w:tabs>
          <w:tab w:val="left" w:pos="1440"/>
          <w:tab w:val="left" w:pos="5220"/>
          <w:tab w:val="left" w:pos="6480"/>
        </w:tabs>
        <w:spacing w:line="276" w:lineRule="auto"/>
        <w:rPr>
          <w:rFonts w:asciiTheme="majorHAnsi" w:hAnsiTheme="majorHAnsi" w:cs="Arial"/>
          <w:sz w:val="22"/>
          <w:szCs w:val="22"/>
        </w:rPr>
      </w:pPr>
      <w:r w:rsidRPr="00B63B35">
        <w:rPr>
          <w:sz w:val="20"/>
          <w:szCs w:val="22"/>
        </w:rPr>
        <w:t>(3) Students will enhance their overall knowledge of research in psychology.</w:t>
      </w:r>
    </w:p>
    <w:p w14:paraId="2970A028" w14:textId="77777777" w:rsidR="00105756" w:rsidRPr="00105756" w:rsidRDefault="00105756" w:rsidP="00105756">
      <w:pPr>
        <w:keepNext/>
        <w:autoSpaceDE w:val="0"/>
        <w:autoSpaceDN w:val="0"/>
        <w:adjustRightInd w:val="0"/>
        <w:outlineLvl w:val="2"/>
        <w:rPr>
          <w:rFonts w:ascii="TimesNewRomanPS-BoldMT" w:hAnsi="TimesNewRomanPS-BoldMT"/>
          <w:b/>
          <w:bCs/>
          <w:u w:val="single"/>
        </w:rPr>
      </w:pPr>
      <w:r w:rsidRPr="00105756">
        <w:rPr>
          <w:rFonts w:ascii="TimesNewRomanPS-BoldMT" w:hAnsi="TimesNewRomanPS-BoldMT"/>
          <w:b/>
          <w:bCs/>
          <w:u w:val="single"/>
        </w:rPr>
        <w:t>Required Text</w:t>
      </w:r>
    </w:p>
    <w:p w14:paraId="60BCEACE" w14:textId="77777777" w:rsidR="00105756" w:rsidRPr="00105756" w:rsidRDefault="00105756" w:rsidP="00105756">
      <w:pPr>
        <w:autoSpaceDE w:val="0"/>
        <w:autoSpaceDN w:val="0"/>
        <w:adjustRightInd w:val="0"/>
        <w:rPr>
          <w:sz w:val="20"/>
          <w:szCs w:val="20"/>
          <w:lang w:val="nl-BE"/>
        </w:rPr>
      </w:pPr>
      <w:r w:rsidRPr="00105756">
        <w:rPr>
          <w:sz w:val="20"/>
          <w:szCs w:val="20"/>
          <w:lang w:val="nl-BE"/>
        </w:rPr>
        <w:t>Textbook: Stangor, C. (2015, 5th ed.</w:t>
      </w:r>
      <w:r>
        <w:rPr>
          <w:sz w:val="20"/>
          <w:szCs w:val="20"/>
          <w:lang w:val="nl-BE"/>
        </w:rPr>
        <w:t xml:space="preserve"> or </w:t>
      </w:r>
      <w:r w:rsidRPr="00105756">
        <w:rPr>
          <w:sz w:val="20"/>
          <w:szCs w:val="20"/>
          <w:u w:val="single"/>
          <w:lang w:val="nl-BE"/>
        </w:rPr>
        <w:t>earlier</w:t>
      </w:r>
      <w:r w:rsidR="00B35CFC">
        <w:rPr>
          <w:sz w:val="20"/>
          <w:szCs w:val="20"/>
          <w:u w:val="single"/>
          <w:lang w:val="nl-BE"/>
        </w:rPr>
        <w:t xml:space="preserve"> edition</w:t>
      </w:r>
      <w:r w:rsidRPr="00105756">
        <w:rPr>
          <w:sz w:val="20"/>
          <w:szCs w:val="20"/>
          <w:lang w:val="nl-BE"/>
        </w:rPr>
        <w:t xml:space="preserve">). Research methods for the behavioral sciences. New York: Houghton Mifflin Company. ISBN: 9781285077024. Previous editions (4th ed.) can be used for this class. </w:t>
      </w:r>
    </w:p>
    <w:p w14:paraId="4A88DD97" w14:textId="77777777" w:rsidR="00105756" w:rsidRDefault="00105756" w:rsidP="00BC0428">
      <w:pPr>
        <w:tabs>
          <w:tab w:val="left" w:pos="1440"/>
          <w:tab w:val="left" w:pos="5220"/>
          <w:tab w:val="left" w:pos="6480"/>
        </w:tabs>
        <w:spacing w:line="276" w:lineRule="auto"/>
        <w:rPr>
          <w:rFonts w:asciiTheme="majorHAnsi" w:hAnsiTheme="majorHAnsi" w:cs="Arial"/>
          <w:sz w:val="22"/>
          <w:szCs w:val="22"/>
        </w:rPr>
      </w:pPr>
    </w:p>
    <w:p w14:paraId="7FA9D440" w14:textId="77777777" w:rsidR="00105756" w:rsidRPr="004F35CF" w:rsidRDefault="00105756" w:rsidP="00105756">
      <w:pPr>
        <w:keepNext/>
        <w:autoSpaceDE w:val="0"/>
        <w:autoSpaceDN w:val="0"/>
        <w:adjustRightInd w:val="0"/>
        <w:outlineLvl w:val="2"/>
        <w:rPr>
          <w:rFonts w:ascii="TimesNewRomanPS-BoldMT" w:hAnsi="TimesNewRomanPS-BoldMT"/>
          <w:b/>
          <w:bCs/>
          <w:u w:val="single"/>
        </w:rPr>
      </w:pPr>
      <w:r w:rsidRPr="004F35CF">
        <w:rPr>
          <w:rFonts w:ascii="TimesNewRomanPS-BoldMT" w:hAnsi="TimesNewRomanPS-BoldMT"/>
          <w:b/>
          <w:bCs/>
          <w:u w:val="single"/>
        </w:rPr>
        <w:t>Additional Readings</w:t>
      </w:r>
    </w:p>
    <w:p w14:paraId="314098C2" w14:textId="77777777" w:rsidR="00105756" w:rsidRPr="004F35CF" w:rsidRDefault="00105756" w:rsidP="00105756">
      <w:pPr>
        <w:autoSpaceDE w:val="0"/>
        <w:autoSpaceDN w:val="0"/>
        <w:adjustRightInd w:val="0"/>
        <w:rPr>
          <w:rFonts w:ascii="TimesNewRomanPSMT" w:hAnsi="TimesNewRomanPSMT"/>
          <w:sz w:val="20"/>
        </w:rPr>
      </w:pPr>
      <w:r w:rsidRPr="004F35CF">
        <w:rPr>
          <w:rFonts w:ascii="TimesNewRomanPSMT" w:hAnsi="TimesNewRomanPSMT"/>
          <w:sz w:val="20"/>
        </w:rPr>
        <w:t xml:space="preserve">At various times during the semester, additional readings </w:t>
      </w:r>
      <w:r>
        <w:rPr>
          <w:rFonts w:ascii="TimesNewRomanPSMT" w:hAnsi="TimesNewRomanPSMT"/>
          <w:sz w:val="20"/>
        </w:rPr>
        <w:t>will</w:t>
      </w:r>
      <w:r w:rsidRPr="004F35CF">
        <w:rPr>
          <w:rFonts w:ascii="TimesNewRomanPSMT" w:hAnsi="TimesNewRomanPSMT"/>
          <w:sz w:val="20"/>
        </w:rPr>
        <w:t xml:space="preserve"> be assigned. These readings </w:t>
      </w:r>
      <w:r>
        <w:rPr>
          <w:rFonts w:ascii="TimesNewRomanPSMT" w:hAnsi="TimesNewRomanPSMT"/>
          <w:sz w:val="20"/>
        </w:rPr>
        <w:t>will</w:t>
      </w:r>
      <w:r w:rsidRPr="004F35CF">
        <w:rPr>
          <w:rFonts w:ascii="TimesNewRomanPSMT" w:hAnsi="TimesNewRomanPSMT"/>
          <w:sz w:val="20"/>
        </w:rPr>
        <w:t xml:space="preserve"> be </w:t>
      </w:r>
      <w:proofErr w:type="gramStart"/>
      <w:r w:rsidRPr="004F35CF">
        <w:rPr>
          <w:rFonts w:ascii="TimesNewRomanPSMT" w:hAnsi="TimesNewRomanPSMT"/>
          <w:sz w:val="20"/>
        </w:rPr>
        <w:t>required</w:t>
      </w:r>
      <w:r>
        <w:rPr>
          <w:rFonts w:ascii="TimesNewRomanPSMT" w:hAnsi="TimesNewRomanPSMT"/>
          <w:sz w:val="20"/>
        </w:rPr>
        <w:t>,</w:t>
      </w:r>
      <w:r w:rsidRPr="004F35CF">
        <w:rPr>
          <w:rFonts w:ascii="TimesNewRomanPSMT" w:hAnsi="TimesNewRomanPSMT"/>
          <w:sz w:val="20"/>
        </w:rPr>
        <w:t xml:space="preserve"> and</w:t>
      </w:r>
      <w:proofErr w:type="gramEnd"/>
      <w:r w:rsidRPr="004F35CF">
        <w:rPr>
          <w:rFonts w:ascii="TimesNewRomanPSMT" w:hAnsi="TimesNewRomanPSMT"/>
          <w:sz w:val="20"/>
        </w:rPr>
        <w:t xml:space="preserve"> </w:t>
      </w:r>
      <w:r>
        <w:rPr>
          <w:rFonts w:ascii="TimesNewRomanPSMT" w:hAnsi="TimesNewRomanPSMT"/>
          <w:sz w:val="20"/>
        </w:rPr>
        <w:t>will</w:t>
      </w:r>
      <w:r w:rsidRPr="004F35CF">
        <w:rPr>
          <w:rFonts w:ascii="TimesNewRomanPSMT" w:hAnsi="TimesNewRomanPSMT"/>
          <w:sz w:val="20"/>
        </w:rPr>
        <w:t xml:space="preserve"> supplement the text and lecture. The instructor will </w:t>
      </w:r>
      <w:r>
        <w:rPr>
          <w:rFonts w:ascii="TimesNewRomanPSMT" w:hAnsi="TimesNewRomanPSMT"/>
          <w:sz w:val="20"/>
        </w:rPr>
        <w:t xml:space="preserve">announce and </w:t>
      </w:r>
      <w:r w:rsidRPr="004F35CF">
        <w:rPr>
          <w:rFonts w:ascii="TimesNewRomanPSMT" w:hAnsi="TimesNewRomanPSMT"/>
          <w:sz w:val="20"/>
        </w:rPr>
        <w:t>make the readings available</w:t>
      </w:r>
      <w:r>
        <w:rPr>
          <w:rFonts w:ascii="TimesNewRomanPSMT" w:hAnsi="TimesNewRomanPSMT"/>
          <w:sz w:val="20"/>
        </w:rPr>
        <w:t xml:space="preserve"> on Blackboard</w:t>
      </w:r>
      <w:r w:rsidRPr="004F35CF">
        <w:rPr>
          <w:rFonts w:ascii="TimesNewRomanPSMT" w:hAnsi="TimesNewRomanPSMT"/>
          <w:sz w:val="20"/>
        </w:rPr>
        <w:t xml:space="preserve">, i.e., students will not be required to purchase them. </w:t>
      </w:r>
    </w:p>
    <w:p w14:paraId="1631078C" w14:textId="77777777" w:rsidR="00B74A29" w:rsidRDefault="00B74A29" w:rsidP="00BC0428">
      <w:pPr>
        <w:tabs>
          <w:tab w:val="left" w:pos="1440"/>
          <w:tab w:val="left" w:pos="5220"/>
          <w:tab w:val="left" w:pos="6480"/>
        </w:tabs>
        <w:spacing w:line="276" w:lineRule="auto"/>
        <w:rPr>
          <w:rFonts w:asciiTheme="majorHAnsi" w:hAnsiTheme="majorHAnsi" w:cs="Arial"/>
          <w:sz w:val="22"/>
          <w:szCs w:val="22"/>
        </w:rPr>
      </w:pPr>
    </w:p>
    <w:p w14:paraId="71FB3AC2" w14:textId="77777777" w:rsidR="002340E8" w:rsidRPr="004A7C4F" w:rsidRDefault="002340E8" w:rsidP="002340E8">
      <w:pPr>
        <w:rPr>
          <w:b/>
          <w:u w:val="single"/>
        </w:rPr>
      </w:pPr>
      <w:r w:rsidRPr="004A7C4F">
        <w:rPr>
          <w:b/>
          <w:u w:val="single"/>
        </w:rPr>
        <w:t>Writing Center and Library Knowledge Market</w:t>
      </w:r>
    </w:p>
    <w:p w14:paraId="4E0A0775" w14:textId="77777777" w:rsidR="002340E8" w:rsidRPr="004A7C4F" w:rsidRDefault="002340E8" w:rsidP="002340E8">
      <w:pPr>
        <w:rPr>
          <w:sz w:val="20"/>
        </w:rPr>
      </w:pPr>
      <w:r w:rsidRPr="004A7C4F">
        <w:rPr>
          <w:sz w:val="20"/>
        </w:rPr>
        <w:t xml:space="preserve">The Fred Meijer Center for Writing provides writing assistance to all GVSU students, on any type of project and at any stage of the process. The Writing Center employs both undergraduate and graduate writing consultants from across majors and disciplines. Consultants are trained to help writers brainstorm, organize, or develop their ideas; and they can help writers edit their own work and document sources correctly. The Center's services are </w:t>
      </w:r>
      <w:proofErr w:type="gramStart"/>
      <w:r w:rsidRPr="004A7C4F">
        <w:rPr>
          <w:sz w:val="20"/>
        </w:rPr>
        <w:t>free</w:t>
      </w:r>
      <w:proofErr w:type="gramEnd"/>
      <w:r w:rsidRPr="004A7C4F">
        <w:rPr>
          <w:sz w:val="20"/>
        </w:rPr>
        <w:t xml:space="preserve"> and students can work with an idea, assignment prompt, or draft of their paper. Students can virtually drop in or schedule an appointment; both appointments and drop-ins are available during all service hours: (Mon-Thurs 9am-11pm, Friday 9am-3pm, Sunday 2pm-11pm). Due to COVID-19, all writing center services are available online. Limited in-person consulting may be available; please check the Writing Center’s </w:t>
      </w:r>
      <w:hyperlink r:id="rId8" w:history="1">
        <w:r w:rsidRPr="004A7C4F">
          <w:rPr>
            <w:rStyle w:val="Hyperlink"/>
            <w:rFonts w:eastAsiaTheme="majorEastAsia"/>
            <w:sz w:val="20"/>
          </w:rPr>
          <w:t>website</w:t>
        </w:r>
      </w:hyperlink>
      <w:r w:rsidRPr="004A7C4F">
        <w:rPr>
          <w:sz w:val="20"/>
        </w:rPr>
        <w:t xml:space="preserve"> for up-to-date information. All service options (drop-ins, appointments, email support) can be accessed via the Writing Center’s online scheduling system - </w:t>
      </w:r>
      <w:hyperlink r:id="rId9" w:history="1">
        <w:r w:rsidRPr="004A7C4F">
          <w:rPr>
            <w:rStyle w:val="Hyperlink"/>
            <w:rFonts w:eastAsiaTheme="majorEastAsia"/>
            <w:sz w:val="20"/>
          </w:rPr>
          <w:t>Book It</w:t>
        </w:r>
      </w:hyperlink>
      <w:r w:rsidRPr="004A7C4F">
        <w:rPr>
          <w:sz w:val="20"/>
        </w:rPr>
        <w:t>. We look forward to working with you!</w:t>
      </w:r>
    </w:p>
    <w:p w14:paraId="71CCEB64" w14:textId="77777777" w:rsidR="002340E8" w:rsidRDefault="002340E8" w:rsidP="00BC0428">
      <w:pPr>
        <w:tabs>
          <w:tab w:val="left" w:pos="1440"/>
          <w:tab w:val="left" w:pos="5220"/>
          <w:tab w:val="left" w:pos="6480"/>
        </w:tabs>
        <w:spacing w:line="276" w:lineRule="auto"/>
        <w:rPr>
          <w:rFonts w:asciiTheme="majorHAnsi" w:hAnsiTheme="majorHAnsi" w:cs="Arial"/>
          <w:sz w:val="22"/>
          <w:szCs w:val="22"/>
        </w:rPr>
      </w:pPr>
    </w:p>
    <w:p w14:paraId="5D6F5E00" w14:textId="77777777" w:rsidR="00B74A29" w:rsidRDefault="00B74A29" w:rsidP="009D63CB">
      <w:pPr>
        <w:contextualSpacing/>
        <w:rPr>
          <w:rFonts w:asciiTheme="majorHAnsi" w:hAnsiTheme="majorHAnsi"/>
          <w:b/>
          <w:bCs/>
          <w:szCs w:val="22"/>
        </w:rPr>
      </w:pPr>
      <w:r w:rsidRPr="007E1DBB">
        <w:rPr>
          <w:rFonts w:asciiTheme="majorHAnsi" w:hAnsiTheme="majorHAnsi"/>
          <w:b/>
          <w:bCs/>
          <w:szCs w:val="22"/>
          <w:u w:val="single"/>
        </w:rPr>
        <w:t>Required software</w:t>
      </w:r>
      <w:r w:rsidRPr="007E1DBB">
        <w:rPr>
          <w:rFonts w:asciiTheme="majorHAnsi" w:hAnsiTheme="majorHAnsi"/>
          <w:b/>
          <w:bCs/>
          <w:szCs w:val="22"/>
        </w:rPr>
        <w:t xml:space="preserve"> (available for free): </w:t>
      </w:r>
    </w:p>
    <w:p w14:paraId="14761DD0" w14:textId="77777777" w:rsidR="009D63CB" w:rsidRPr="007E1DBB" w:rsidRDefault="009D63CB" w:rsidP="009D63CB">
      <w:pPr>
        <w:contextualSpacing/>
        <w:rPr>
          <w:rFonts w:asciiTheme="majorHAnsi" w:hAnsiTheme="majorHAnsi"/>
          <w:b/>
          <w:bCs/>
          <w:szCs w:val="22"/>
        </w:rPr>
      </w:pPr>
    </w:p>
    <w:p w14:paraId="1262790D" w14:textId="77777777" w:rsidR="002340E8" w:rsidRPr="00FA7288" w:rsidRDefault="002340E8" w:rsidP="009D63CB">
      <w:pPr>
        <w:pStyle w:val="ListParagraph"/>
        <w:numPr>
          <w:ilvl w:val="0"/>
          <w:numId w:val="12"/>
        </w:numPr>
        <w:rPr>
          <w:rFonts w:eastAsia="Calibri"/>
          <w:sz w:val="20"/>
          <w:szCs w:val="22"/>
        </w:rPr>
      </w:pPr>
      <w:r w:rsidRPr="00FA7288">
        <w:rPr>
          <w:rFonts w:eastAsia="Calibri"/>
          <w:b/>
          <w:bCs/>
          <w:sz w:val="20"/>
          <w:szCs w:val="22"/>
        </w:rPr>
        <w:t>SPSS</w:t>
      </w:r>
      <w:r w:rsidRPr="00FA7288">
        <w:rPr>
          <w:rFonts w:eastAsia="Calibri"/>
          <w:sz w:val="20"/>
          <w:szCs w:val="22"/>
        </w:rPr>
        <w:t>: SPSS (newest version) Statistics is a software package used for statistical analysis Instructions for Downloading:</w:t>
      </w:r>
      <w:r w:rsidRPr="00FA7288">
        <w:rPr>
          <w:sz w:val="20"/>
          <w:szCs w:val="22"/>
        </w:rPr>
        <w:t xml:space="preserve"> </w:t>
      </w:r>
      <w:hyperlink r:id="rId10" w:history="1">
        <w:r w:rsidR="009D63CB" w:rsidRPr="00FA7288">
          <w:rPr>
            <w:rStyle w:val="Hyperlink"/>
            <w:rFonts w:eastAsia="Calibri"/>
            <w:sz w:val="20"/>
            <w:szCs w:val="22"/>
          </w:rPr>
          <w:t>https://www.gvsu.edu/it/how-to-download-and-install-spss-224.htm</w:t>
        </w:r>
      </w:hyperlink>
    </w:p>
    <w:p w14:paraId="66CA9BF2" w14:textId="77777777" w:rsidR="009D63CB" w:rsidRPr="00FA7288" w:rsidRDefault="009D63CB" w:rsidP="009D63CB">
      <w:pPr>
        <w:ind w:left="810"/>
        <w:rPr>
          <w:rFonts w:eastAsia="Calibri"/>
          <w:sz w:val="20"/>
          <w:szCs w:val="22"/>
        </w:rPr>
      </w:pPr>
    </w:p>
    <w:p w14:paraId="05CD83E9" w14:textId="77777777" w:rsidR="009D0652" w:rsidRPr="00FA7288" w:rsidRDefault="002340E8" w:rsidP="009D63CB">
      <w:pPr>
        <w:pStyle w:val="ListParagraph"/>
        <w:ind w:left="810"/>
        <w:rPr>
          <w:rFonts w:eastAsia="Calibri"/>
          <w:sz w:val="20"/>
          <w:szCs w:val="22"/>
        </w:rPr>
      </w:pPr>
      <w:r w:rsidRPr="00FA7288">
        <w:rPr>
          <w:rFonts w:eastAsia="Calibri"/>
          <w:b/>
          <w:bCs/>
          <w:sz w:val="20"/>
          <w:szCs w:val="22"/>
        </w:rPr>
        <w:t xml:space="preserve">2.    </w:t>
      </w:r>
      <w:r w:rsidRPr="00FA7288">
        <w:rPr>
          <w:rFonts w:eastAsia="Calibri"/>
          <w:sz w:val="20"/>
          <w:szCs w:val="22"/>
        </w:rPr>
        <w:t xml:space="preserve">Alternatively, (or in addition) you could use the </w:t>
      </w:r>
      <w:r w:rsidRPr="00FA7288">
        <w:rPr>
          <w:rFonts w:eastAsia="Calibri"/>
          <w:b/>
          <w:bCs/>
          <w:sz w:val="20"/>
          <w:szCs w:val="22"/>
        </w:rPr>
        <w:t>Virtual Lab</w:t>
      </w:r>
      <w:r w:rsidRPr="00FA7288">
        <w:rPr>
          <w:rFonts w:eastAsia="Calibri"/>
          <w:sz w:val="20"/>
          <w:szCs w:val="22"/>
        </w:rPr>
        <w:t xml:space="preserve">, GVSU web service to access to </w:t>
      </w:r>
      <w:r w:rsidRPr="00FA7288">
        <w:rPr>
          <w:rFonts w:eastAsia="Calibri"/>
          <w:b/>
          <w:bCs/>
          <w:sz w:val="20"/>
          <w:szCs w:val="22"/>
        </w:rPr>
        <w:t>SPSS</w:t>
      </w:r>
      <w:r w:rsidRPr="00FA7288">
        <w:rPr>
          <w:rFonts w:eastAsia="Calibri"/>
          <w:sz w:val="20"/>
          <w:szCs w:val="22"/>
        </w:rPr>
        <w:t xml:space="preserve">: [Link is here: </w:t>
      </w:r>
      <w:hyperlink r:id="rId11" w:tgtFrame="_blank" w:history="1">
        <w:r w:rsidRPr="00FA7288">
          <w:rPr>
            <w:rFonts w:eastAsia="Calibri"/>
            <w:color w:val="0000FF"/>
            <w:sz w:val="20"/>
            <w:szCs w:val="22"/>
            <w:u w:val="single"/>
          </w:rPr>
          <w:t>https://winlab.gvsu.edu/</w:t>
        </w:r>
      </w:hyperlink>
      <w:r w:rsidRPr="00FA7288">
        <w:rPr>
          <w:rFonts w:eastAsia="Calibri"/>
          <w:sz w:val="20"/>
          <w:szCs w:val="22"/>
        </w:rPr>
        <w:t xml:space="preserve">]. You will be prompted to logon to the virtual computer (PC or Mac) with your GVSU account. You should log in using the same password that you use for Banner. Then, a remote desktop will be opened for you (as if you were using some of the GVSU lab computers). You will be able to open SPSS by going to “lab applications” on the desktop, then to “STATISTICS” and then I can choose either “IBM SPSS STATISTICS 22” or “24”. </w:t>
      </w:r>
    </w:p>
    <w:p w14:paraId="384A31D3" w14:textId="77777777" w:rsidR="009D0652" w:rsidRPr="00FA7288" w:rsidRDefault="009D0652" w:rsidP="009D63CB">
      <w:pPr>
        <w:pStyle w:val="ListParagraph"/>
        <w:ind w:left="810"/>
        <w:rPr>
          <w:bCs/>
          <w:sz w:val="20"/>
          <w:szCs w:val="22"/>
        </w:rPr>
      </w:pPr>
    </w:p>
    <w:p w14:paraId="11663DA1" w14:textId="77777777" w:rsidR="009D0652" w:rsidRPr="00FA7288" w:rsidRDefault="009D0652" w:rsidP="009D63CB">
      <w:pPr>
        <w:pStyle w:val="ListParagraph"/>
        <w:numPr>
          <w:ilvl w:val="0"/>
          <w:numId w:val="11"/>
        </w:numPr>
        <w:rPr>
          <w:bCs/>
          <w:sz w:val="20"/>
          <w:szCs w:val="22"/>
        </w:rPr>
      </w:pPr>
      <w:r w:rsidRPr="00FA7288">
        <w:rPr>
          <w:bCs/>
          <w:sz w:val="20"/>
          <w:szCs w:val="22"/>
        </w:rPr>
        <w:t xml:space="preserve">“Microsoft Word” (find the installation </w:t>
      </w:r>
      <w:hyperlink r:id="rId12" w:history="1">
        <w:r w:rsidRPr="00FA7288">
          <w:rPr>
            <w:rStyle w:val="Hyperlink"/>
            <w:rFonts w:eastAsiaTheme="majorEastAsia"/>
            <w:bCs/>
            <w:sz w:val="20"/>
            <w:szCs w:val="22"/>
          </w:rPr>
          <w:t>link</w:t>
        </w:r>
      </w:hyperlink>
      <w:r w:rsidRPr="00FA7288">
        <w:rPr>
          <w:bCs/>
          <w:sz w:val="20"/>
          <w:szCs w:val="22"/>
        </w:rPr>
        <w:t xml:space="preserve"> through GVSU IT)</w:t>
      </w:r>
    </w:p>
    <w:p w14:paraId="1A56F207" w14:textId="77777777" w:rsidR="009D63CB" w:rsidRDefault="009D63CB" w:rsidP="00B74A29">
      <w:pPr>
        <w:autoSpaceDE w:val="0"/>
        <w:autoSpaceDN w:val="0"/>
        <w:adjustRightInd w:val="0"/>
        <w:rPr>
          <w:rFonts w:ascii="TimesNewRomanPS-BoldMT" w:hAnsi="TimesNewRomanPS-BoldMT"/>
          <w:b/>
          <w:bCs/>
          <w:u w:val="single"/>
        </w:rPr>
      </w:pPr>
    </w:p>
    <w:p w14:paraId="148FB449" w14:textId="77777777" w:rsidR="00B74A29" w:rsidRPr="00B74A29" w:rsidRDefault="00B74A29" w:rsidP="00B74A29">
      <w:pPr>
        <w:autoSpaceDE w:val="0"/>
        <w:autoSpaceDN w:val="0"/>
        <w:adjustRightInd w:val="0"/>
        <w:rPr>
          <w:rFonts w:ascii="TimesNewRomanPSMT" w:hAnsi="TimesNewRomanPSMT"/>
        </w:rPr>
      </w:pPr>
      <w:r w:rsidRPr="00B74A29">
        <w:rPr>
          <w:rFonts w:ascii="TimesNewRomanPS-BoldMT" w:hAnsi="TimesNewRomanPS-BoldMT"/>
          <w:b/>
          <w:bCs/>
          <w:u w:val="single"/>
        </w:rPr>
        <w:t>Course Webpage</w:t>
      </w:r>
      <w:r w:rsidRPr="00B74A29">
        <w:rPr>
          <w:rFonts w:ascii="TimesNewRomanPSMT" w:hAnsi="TimesNewRomanPSMT"/>
        </w:rPr>
        <w:t xml:space="preserve"> </w:t>
      </w:r>
    </w:p>
    <w:p w14:paraId="680421C5" w14:textId="77777777" w:rsidR="00B74A29" w:rsidRPr="005716C9" w:rsidRDefault="00B74A29" w:rsidP="00B74A29">
      <w:pPr>
        <w:autoSpaceDE w:val="0"/>
        <w:autoSpaceDN w:val="0"/>
        <w:adjustRightInd w:val="0"/>
        <w:rPr>
          <w:sz w:val="20"/>
        </w:rPr>
      </w:pPr>
      <w:r w:rsidRPr="00B74A29">
        <w:rPr>
          <w:sz w:val="20"/>
        </w:rPr>
        <w:t xml:space="preserve">The instructor will administer all elements of the course using GVSU’s Blackboard system. The webpage will contain pertinent course information, grades, lecture materials, announcements, readings, assignments, and exams.  Students are responsible for all information provided via Blackboard. The full, detailed description of all </w:t>
      </w:r>
      <w:r w:rsidRPr="005716C9">
        <w:rPr>
          <w:sz w:val="20"/>
        </w:rPr>
        <w:t>assignments, exams, and due dates will be found in Blackboard.</w:t>
      </w:r>
    </w:p>
    <w:p w14:paraId="019066D3" w14:textId="00B5E099" w:rsidR="00B74A29" w:rsidRPr="005716C9" w:rsidRDefault="00B74A29" w:rsidP="00B74A29">
      <w:pPr>
        <w:rPr>
          <w:rFonts w:cstheme="minorHAnsi"/>
          <w:sz w:val="20"/>
          <w:szCs w:val="20"/>
        </w:rPr>
      </w:pPr>
      <w:r w:rsidRPr="005716C9">
        <w:rPr>
          <w:rFonts w:cstheme="minorHAnsi"/>
          <w:sz w:val="20"/>
          <w:szCs w:val="20"/>
        </w:rPr>
        <w:t xml:space="preserve">To access Blackboard, go to </w:t>
      </w:r>
      <w:hyperlink r:id="rId13" w:history="1">
        <w:r w:rsidR="005716C9" w:rsidRPr="005716C9">
          <w:rPr>
            <w:rStyle w:val="Hyperlink"/>
            <w:rFonts w:eastAsiaTheme="majorEastAsia"/>
            <w:sz w:val="20"/>
            <w:szCs w:val="20"/>
          </w:rPr>
          <w:t>https://lms.gvsu.edu/ultra/institution-page</w:t>
        </w:r>
      </w:hyperlink>
      <w:r w:rsidR="005716C9" w:rsidRPr="005716C9">
        <w:rPr>
          <w:sz w:val="20"/>
          <w:szCs w:val="20"/>
        </w:rPr>
        <w:t xml:space="preserve"> </w:t>
      </w:r>
      <w:r w:rsidR="005716C9" w:rsidRPr="005716C9">
        <w:rPr>
          <w:rFonts w:cstheme="minorHAnsi"/>
          <w:sz w:val="16"/>
          <w:szCs w:val="16"/>
        </w:rPr>
        <w:t xml:space="preserve"> </w:t>
      </w:r>
      <w:r w:rsidRPr="005716C9">
        <w:rPr>
          <w:rFonts w:cstheme="minorHAnsi"/>
          <w:sz w:val="20"/>
          <w:szCs w:val="20"/>
        </w:rPr>
        <w:t xml:space="preserve"> and enter your log in and password.</w:t>
      </w:r>
    </w:p>
    <w:p w14:paraId="1BC5617B" w14:textId="77777777" w:rsidR="00B74A29" w:rsidRPr="00B74A29" w:rsidRDefault="00B74A29" w:rsidP="00B74A29">
      <w:pPr>
        <w:rPr>
          <w:rFonts w:cstheme="minorHAnsi"/>
          <w:sz w:val="20"/>
          <w:szCs w:val="20"/>
        </w:rPr>
      </w:pPr>
      <w:proofErr w:type="gramStart"/>
      <w:r w:rsidRPr="005716C9">
        <w:rPr>
          <w:rFonts w:cstheme="minorHAnsi"/>
          <w:sz w:val="20"/>
          <w:szCs w:val="20"/>
        </w:rPr>
        <w:t>Take a look</w:t>
      </w:r>
      <w:proofErr w:type="gramEnd"/>
      <w:r w:rsidRPr="005716C9">
        <w:rPr>
          <w:rFonts w:cstheme="minorHAnsi"/>
          <w:sz w:val="20"/>
          <w:szCs w:val="20"/>
        </w:rPr>
        <w:t xml:space="preserve"> at the GVSU Online Learning pages to find numerous materials about using Blackboard and online learning </w:t>
      </w:r>
      <w:hyperlink r:id="rId14" w:history="1">
        <w:r w:rsidRPr="005716C9">
          <w:rPr>
            <w:rFonts w:cstheme="minorHAnsi"/>
            <w:color w:val="0000FF"/>
            <w:sz w:val="20"/>
            <w:szCs w:val="20"/>
            <w:u w:val="single"/>
          </w:rPr>
          <w:t>http://www.gvsu.edu/online/</w:t>
        </w:r>
      </w:hyperlink>
      <w:r w:rsidRPr="005716C9">
        <w:rPr>
          <w:rFonts w:cstheme="minorHAnsi"/>
          <w:sz w:val="20"/>
          <w:szCs w:val="20"/>
        </w:rPr>
        <w:t>.</w:t>
      </w:r>
    </w:p>
    <w:p w14:paraId="7E396154" w14:textId="77777777" w:rsidR="00B74A29" w:rsidRPr="00B74A29" w:rsidRDefault="00B74A29" w:rsidP="00B74A29">
      <w:pPr>
        <w:rPr>
          <w:rFonts w:cstheme="minorHAnsi"/>
          <w:sz w:val="20"/>
          <w:szCs w:val="20"/>
        </w:rPr>
      </w:pPr>
      <w:r w:rsidRPr="00B74A29">
        <w:rPr>
          <w:rFonts w:cstheme="minorHAnsi"/>
          <w:sz w:val="20"/>
          <w:szCs w:val="20"/>
        </w:rPr>
        <w:t xml:space="preserve">Use of Blackboard is integral to this course and students must log on a few times each week </w:t>
      </w:r>
      <w:proofErr w:type="gramStart"/>
      <w:r w:rsidRPr="00B74A29">
        <w:rPr>
          <w:rFonts w:cstheme="minorHAnsi"/>
          <w:sz w:val="20"/>
          <w:szCs w:val="20"/>
        </w:rPr>
        <w:t>in order to</w:t>
      </w:r>
      <w:proofErr w:type="gramEnd"/>
      <w:r w:rsidRPr="00B74A29">
        <w:rPr>
          <w:rFonts w:cstheme="minorHAnsi"/>
          <w:sz w:val="20"/>
          <w:szCs w:val="20"/>
        </w:rPr>
        <w:t xml:space="preserve"> complete course requirements, receive important announcements and updates, and communicate with instructors and other students about course content.</w:t>
      </w:r>
    </w:p>
    <w:p w14:paraId="7A57E150" w14:textId="77777777" w:rsidR="00B74A29" w:rsidRPr="00B74A29" w:rsidRDefault="00B74A29" w:rsidP="00B74A29">
      <w:pPr>
        <w:rPr>
          <w:rFonts w:cstheme="minorHAnsi"/>
          <w:sz w:val="20"/>
          <w:szCs w:val="20"/>
        </w:rPr>
      </w:pPr>
      <w:r w:rsidRPr="00B74A29">
        <w:rPr>
          <w:rFonts w:cstheme="minorHAnsi"/>
          <w:sz w:val="20"/>
          <w:szCs w:val="20"/>
        </w:rPr>
        <w:t xml:space="preserve">Check the current </w:t>
      </w:r>
      <w:hyperlink r:id="rId15" w:history="1">
        <w:r w:rsidRPr="00B74A29">
          <w:rPr>
            <w:rFonts w:cstheme="minorHAnsi"/>
            <w:color w:val="0000FF"/>
            <w:sz w:val="20"/>
            <w:szCs w:val="20"/>
            <w:u w:val="single"/>
          </w:rPr>
          <w:t>technical requirements</w:t>
        </w:r>
      </w:hyperlink>
      <w:r w:rsidRPr="00B74A29">
        <w:rPr>
          <w:rFonts w:cstheme="minorHAnsi"/>
          <w:sz w:val="20"/>
          <w:szCs w:val="20"/>
        </w:rPr>
        <w:t xml:space="preserve"> to use Blackboard and </w:t>
      </w:r>
      <w:hyperlink r:id="rId16" w:history="1">
        <w:r w:rsidRPr="00B74A29">
          <w:rPr>
            <w:rFonts w:cstheme="minorHAnsi"/>
            <w:color w:val="0000FF"/>
            <w:sz w:val="20"/>
            <w:szCs w:val="20"/>
            <w:u w:val="single"/>
          </w:rPr>
          <w:t>preferred browser information.</w:t>
        </w:r>
      </w:hyperlink>
    </w:p>
    <w:p w14:paraId="186BC428" w14:textId="77777777" w:rsidR="00B74A29" w:rsidRPr="00B74A29" w:rsidRDefault="00B74A29" w:rsidP="00B74A29">
      <w:pPr>
        <w:rPr>
          <w:rFonts w:cstheme="minorHAnsi"/>
          <w:b/>
          <w:bCs/>
          <w:sz w:val="20"/>
          <w:szCs w:val="20"/>
        </w:rPr>
      </w:pPr>
    </w:p>
    <w:p w14:paraId="79510360" w14:textId="77777777" w:rsidR="00B74A29" w:rsidRPr="00B74A29" w:rsidRDefault="00B74A29" w:rsidP="00B74A29">
      <w:pPr>
        <w:rPr>
          <w:rFonts w:cstheme="minorHAnsi"/>
          <w:bCs/>
          <w:sz w:val="20"/>
          <w:szCs w:val="20"/>
          <w:u w:val="single"/>
        </w:rPr>
      </w:pPr>
      <w:r w:rsidRPr="00B74A29">
        <w:rPr>
          <w:rFonts w:cstheme="minorHAnsi"/>
          <w:bCs/>
          <w:sz w:val="20"/>
          <w:szCs w:val="20"/>
          <w:u w:val="single"/>
        </w:rPr>
        <w:t>Technical difficulties with Blackboard</w:t>
      </w:r>
    </w:p>
    <w:p w14:paraId="33FB79B4" w14:textId="77777777" w:rsidR="00B74A29" w:rsidRPr="00B74A29" w:rsidRDefault="00B74A29" w:rsidP="00B74A29">
      <w:pPr>
        <w:rPr>
          <w:rFonts w:cstheme="minorHAnsi"/>
          <w:sz w:val="20"/>
          <w:szCs w:val="20"/>
        </w:rPr>
      </w:pPr>
      <w:r w:rsidRPr="00B74A29">
        <w:rPr>
          <w:rFonts w:cstheme="minorHAnsi"/>
          <w:sz w:val="20"/>
          <w:szCs w:val="20"/>
        </w:rPr>
        <w:t xml:space="preserve">If you experience technical problems with Blackboard, contact the help desk by email or phone - </w:t>
      </w:r>
      <w:hyperlink r:id="rId17" w:history="1">
        <w:r w:rsidRPr="00B74A29">
          <w:rPr>
            <w:rFonts w:cstheme="minorHAnsi"/>
            <w:color w:val="0000FF"/>
            <w:sz w:val="20"/>
            <w:szCs w:val="20"/>
            <w:u w:val="single"/>
          </w:rPr>
          <w:t>helpdesk@gvsu.edu</w:t>
        </w:r>
      </w:hyperlink>
      <w:r w:rsidRPr="00B74A29">
        <w:rPr>
          <w:rFonts w:cstheme="minorHAnsi"/>
          <w:sz w:val="20"/>
          <w:szCs w:val="20"/>
        </w:rPr>
        <w:t xml:space="preserve"> or 616-331-3513.  The help website is </w:t>
      </w:r>
      <w:hyperlink r:id="rId18" w:history="1">
        <w:r w:rsidRPr="00B74A29">
          <w:rPr>
            <w:rFonts w:cstheme="minorHAnsi"/>
            <w:color w:val="0000FF"/>
            <w:sz w:val="20"/>
            <w:szCs w:val="20"/>
            <w:u w:val="single"/>
          </w:rPr>
          <w:t>http://www.gvsu.edu/it/learn/</w:t>
        </w:r>
      </w:hyperlink>
      <w:r w:rsidRPr="00B74A29">
        <w:rPr>
          <w:rFonts w:cstheme="minorHAnsi"/>
          <w:sz w:val="20"/>
          <w:szCs w:val="20"/>
        </w:rPr>
        <w:t xml:space="preserve"> </w:t>
      </w:r>
    </w:p>
    <w:p w14:paraId="5178C3BC" w14:textId="77777777" w:rsidR="000F7611" w:rsidRDefault="000F7611" w:rsidP="00B74A29">
      <w:pPr>
        <w:rPr>
          <w:b/>
          <w:u w:val="single"/>
        </w:rPr>
      </w:pPr>
    </w:p>
    <w:p w14:paraId="1FAF9DAA" w14:textId="77777777" w:rsidR="00B74A29" w:rsidRDefault="00B74A29" w:rsidP="00B74A29"/>
    <w:p w14:paraId="2F4034F6" w14:textId="77777777" w:rsidR="009D0652" w:rsidRPr="009D0652" w:rsidRDefault="009D0652" w:rsidP="009D0652">
      <w:pPr>
        <w:rPr>
          <w:b/>
          <w:u w:val="single"/>
        </w:rPr>
      </w:pPr>
      <w:r w:rsidRPr="009D0652">
        <w:rPr>
          <w:b/>
          <w:u w:val="single"/>
        </w:rPr>
        <w:t>Plagiarism</w:t>
      </w:r>
    </w:p>
    <w:p w14:paraId="4D3C8FAB" w14:textId="77777777" w:rsidR="009D0652" w:rsidRPr="009D0652" w:rsidRDefault="009D0652" w:rsidP="009D0652">
      <w:pPr>
        <w:jc w:val="both"/>
        <w:rPr>
          <w:sz w:val="20"/>
        </w:rPr>
      </w:pPr>
      <w:r w:rsidRPr="009D0652">
        <w:rPr>
          <w:sz w:val="20"/>
        </w:rPr>
        <w:t>“Any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 speeches, or the writing of other students. The offering of materials assembled or collected by others in form of projects or collections without acknowledgement also is considered plagiarism. Any student who fails to give credit in written or oral work for the ideas or materials that have been taken from another is guilty of plagiarism.” (GVSU, Undergraduate &amp; Graduate Catalog 2004-2005, p. 91). Plagiarism or cheating will result in an F for the course.</w:t>
      </w:r>
    </w:p>
    <w:p w14:paraId="276065D8" w14:textId="77777777" w:rsidR="009D0652" w:rsidRDefault="009D0652" w:rsidP="009D0652"/>
    <w:p w14:paraId="7E8200FD" w14:textId="77777777" w:rsidR="00FF746D" w:rsidRDefault="00FF746D" w:rsidP="009D0652"/>
    <w:p w14:paraId="58EB3174" w14:textId="77777777" w:rsidR="00FF746D" w:rsidRDefault="00FF746D" w:rsidP="009D0652"/>
    <w:p w14:paraId="205146F3" w14:textId="77777777" w:rsidR="00FF746D" w:rsidRPr="00FF746D" w:rsidRDefault="00FF746D" w:rsidP="00FF746D">
      <w:pPr>
        <w:keepNext/>
        <w:autoSpaceDE w:val="0"/>
        <w:autoSpaceDN w:val="0"/>
        <w:adjustRightInd w:val="0"/>
        <w:outlineLvl w:val="2"/>
        <w:rPr>
          <w:rFonts w:ascii="TimesNewRomanPS-BoldMT" w:hAnsi="TimesNewRomanPS-BoldMT"/>
          <w:b/>
          <w:bCs/>
          <w:u w:val="single"/>
        </w:rPr>
      </w:pPr>
      <w:r w:rsidRPr="00FF746D">
        <w:rPr>
          <w:rFonts w:ascii="TimesNewRomanPS-BoldMT" w:hAnsi="TimesNewRomanPS-BoldMT"/>
          <w:b/>
          <w:bCs/>
          <w:u w:val="single"/>
        </w:rPr>
        <w:t>Course Requirements</w:t>
      </w:r>
    </w:p>
    <w:p w14:paraId="691B8B87" w14:textId="4F747934" w:rsidR="00FF746D" w:rsidRPr="00FF746D" w:rsidRDefault="00FF746D" w:rsidP="00FF746D">
      <w:pPr>
        <w:jc w:val="both"/>
        <w:rPr>
          <w:sz w:val="20"/>
          <w:szCs w:val="20"/>
        </w:rPr>
      </w:pPr>
      <w:r w:rsidRPr="00FF746D">
        <w:rPr>
          <w:sz w:val="20"/>
          <w:szCs w:val="20"/>
        </w:rPr>
        <w:t>Your class grade will be determined based on your achievement on (1) Assignments, (2) 3 Essays</w:t>
      </w:r>
      <w:r w:rsidR="00565FF4">
        <w:rPr>
          <w:sz w:val="20"/>
          <w:szCs w:val="20"/>
        </w:rPr>
        <w:t xml:space="preserve"> (3) Reflections</w:t>
      </w:r>
      <w:r w:rsidRPr="00FF746D">
        <w:rPr>
          <w:sz w:val="20"/>
          <w:szCs w:val="20"/>
        </w:rPr>
        <w:t xml:space="preserve">, and (4) discussion forum participation. </w:t>
      </w:r>
    </w:p>
    <w:p w14:paraId="60C49D2C" w14:textId="77777777" w:rsidR="00FF746D" w:rsidRPr="00FF746D" w:rsidRDefault="00FF746D" w:rsidP="00FF746D">
      <w:pPr>
        <w:jc w:val="both"/>
        <w:rPr>
          <w:sz w:val="20"/>
          <w:szCs w:val="20"/>
        </w:rPr>
      </w:pPr>
    </w:p>
    <w:p w14:paraId="1B13CDC4" w14:textId="5805B9A5" w:rsidR="00FF746D" w:rsidRPr="00FF746D" w:rsidRDefault="00FF746D" w:rsidP="00FF746D">
      <w:pPr>
        <w:ind w:firstLine="720"/>
        <w:jc w:val="both"/>
        <w:rPr>
          <w:sz w:val="20"/>
          <w:szCs w:val="20"/>
        </w:rPr>
      </w:pPr>
      <w:r w:rsidRPr="00FF746D">
        <w:rPr>
          <w:sz w:val="20"/>
          <w:szCs w:val="20"/>
        </w:rPr>
        <w:tab/>
      </w:r>
      <w:r w:rsidRPr="00FF746D">
        <w:rPr>
          <w:sz w:val="20"/>
          <w:szCs w:val="20"/>
        </w:rPr>
        <w:tab/>
      </w:r>
    </w:p>
    <w:p w14:paraId="737C2F28" w14:textId="3FF2FDC0" w:rsidR="00FF746D" w:rsidRPr="003206E3" w:rsidRDefault="00FF746D" w:rsidP="00FF746D">
      <w:pPr>
        <w:numPr>
          <w:ilvl w:val="0"/>
          <w:numId w:val="13"/>
        </w:numPr>
        <w:jc w:val="both"/>
        <w:rPr>
          <w:bCs/>
          <w:sz w:val="20"/>
          <w:szCs w:val="20"/>
        </w:rPr>
      </w:pPr>
      <w:r>
        <w:rPr>
          <w:b/>
          <w:bCs/>
          <w:sz w:val="20"/>
          <w:szCs w:val="20"/>
        </w:rPr>
        <w:t>Research Papers</w:t>
      </w:r>
      <w:r w:rsidRPr="003206E3">
        <w:rPr>
          <w:bCs/>
          <w:sz w:val="20"/>
          <w:szCs w:val="20"/>
        </w:rPr>
        <w:t xml:space="preserve"> [around </w:t>
      </w:r>
      <w:r>
        <w:rPr>
          <w:bCs/>
          <w:sz w:val="20"/>
          <w:szCs w:val="20"/>
        </w:rPr>
        <w:t>33</w:t>
      </w:r>
      <w:r w:rsidRPr="003206E3">
        <w:rPr>
          <w:bCs/>
          <w:sz w:val="20"/>
          <w:szCs w:val="20"/>
        </w:rPr>
        <w:t>% of grade points]</w:t>
      </w:r>
    </w:p>
    <w:p w14:paraId="1E5D4C6E" w14:textId="77777777" w:rsidR="00FF746D" w:rsidRPr="00FF746D" w:rsidRDefault="00FF746D" w:rsidP="00FF746D">
      <w:pPr>
        <w:rPr>
          <w:sz w:val="20"/>
          <w:szCs w:val="20"/>
        </w:rPr>
      </w:pPr>
      <w:r w:rsidRPr="00FF746D">
        <w:rPr>
          <w:sz w:val="20"/>
          <w:szCs w:val="20"/>
        </w:rPr>
        <w:t>The course will involve two research projects, each of which will require the submission of a research paper. These projects may be completed individually or in groups.</w:t>
      </w:r>
    </w:p>
    <w:p w14:paraId="3822216F" w14:textId="77777777" w:rsidR="00FF746D" w:rsidRPr="00FF746D" w:rsidRDefault="00FF746D" w:rsidP="00FF746D">
      <w:pPr>
        <w:rPr>
          <w:sz w:val="20"/>
          <w:szCs w:val="20"/>
        </w:rPr>
      </w:pPr>
      <w:r w:rsidRPr="00FF746D">
        <w:rPr>
          <w:sz w:val="20"/>
          <w:szCs w:val="20"/>
        </w:rPr>
        <w:t>To receive a passing grade in the course, students must meet two requirements:</w:t>
      </w:r>
    </w:p>
    <w:p w14:paraId="10697DAA" w14:textId="77777777" w:rsidR="00FF746D" w:rsidRPr="00FF746D" w:rsidRDefault="00FF746D" w:rsidP="00FF746D">
      <w:pPr>
        <w:rPr>
          <w:sz w:val="20"/>
          <w:szCs w:val="20"/>
        </w:rPr>
      </w:pPr>
      <w:r w:rsidRPr="00FF746D">
        <w:rPr>
          <w:sz w:val="20"/>
          <w:szCs w:val="20"/>
        </w:rPr>
        <w:t>(1) Submit and pass all three exams.</w:t>
      </w:r>
    </w:p>
    <w:p w14:paraId="355DA786" w14:textId="3A068A2C" w:rsidR="00FF746D" w:rsidRDefault="00FF746D" w:rsidP="00FF746D">
      <w:pPr>
        <w:rPr>
          <w:sz w:val="20"/>
          <w:szCs w:val="20"/>
        </w:rPr>
      </w:pPr>
      <w:r w:rsidRPr="00FF746D">
        <w:rPr>
          <w:sz w:val="20"/>
          <w:szCs w:val="20"/>
        </w:rPr>
        <w:t>(2) Achieve a minimum grade of 59% (F grade) on each exam. If a student fails to meet either of these requirements, they will not be able to receive a passing grade, regardless of their performance on other assignments and tests.</w:t>
      </w:r>
    </w:p>
    <w:p w14:paraId="2A663597" w14:textId="77777777" w:rsidR="00FF746D" w:rsidRPr="00FF746D" w:rsidRDefault="00FF746D" w:rsidP="00FF746D">
      <w:pPr>
        <w:rPr>
          <w:sz w:val="20"/>
          <w:szCs w:val="20"/>
        </w:rPr>
      </w:pPr>
    </w:p>
    <w:p w14:paraId="64F07CAB" w14:textId="77777777" w:rsidR="00FF746D" w:rsidRPr="00FF746D" w:rsidRDefault="00FF746D" w:rsidP="00FF746D">
      <w:pPr>
        <w:numPr>
          <w:ilvl w:val="0"/>
          <w:numId w:val="13"/>
        </w:numPr>
        <w:contextualSpacing/>
        <w:rPr>
          <w:bCs/>
          <w:sz w:val="20"/>
          <w:szCs w:val="20"/>
        </w:rPr>
      </w:pPr>
      <w:r w:rsidRPr="00FF746D">
        <w:rPr>
          <w:b/>
          <w:sz w:val="20"/>
          <w:szCs w:val="20"/>
        </w:rPr>
        <w:t>Class Discussion participation</w:t>
      </w:r>
      <w:r w:rsidRPr="00FF746D">
        <w:rPr>
          <w:bCs/>
          <w:sz w:val="20"/>
          <w:szCs w:val="20"/>
        </w:rPr>
        <w:t xml:space="preserve"> [</w:t>
      </w:r>
      <w:r w:rsidRPr="00FF746D">
        <w:rPr>
          <w:sz w:val="20"/>
          <w:szCs w:val="20"/>
          <w:highlight w:val="yellow"/>
        </w:rPr>
        <w:t xml:space="preserve">around </w:t>
      </w:r>
      <w:r w:rsidRPr="00FF746D">
        <w:rPr>
          <w:bCs/>
          <w:sz w:val="20"/>
          <w:szCs w:val="20"/>
          <w:highlight w:val="yellow"/>
        </w:rPr>
        <w:t>20</w:t>
      </w:r>
      <w:r w:rsidRPr="00FF746D">
        <w:rPr>
          <w:bCs/>
          <w:sz w:val="20"/>
          <w:szCs w:val="20"/>
        </w:rPr>
        <w:t>% of grade</w:t>
      </w:r>
      <w:r w:rsidRPr="00FF746D">
        <w:rPr>
          <w:sz w:val="20"/>
          <w:szCs w:val="20"/>
        </w:rPr>
        <w:t xml:space="preserve"> points</w:t>
      </w:r>
      <w:r w:rsidRPr="00FF746D">
        <w:rPr>
          <w:bCs/>
          <w:sz w:val="20"/>
          <w:szCs w:val="20"/>
        </w:rPr>
        <w:t>]</w:t>
      </w:r>
    </w:p>
    <w:p w14:paraId="78EBA6C7" w14:textId="77777777" w:rsidR="00FF746D" w:rsidRPr="00FF746D" w:rsidRDefault="00FF746D" w:rsidP="00FF746D">
      <w:pPr>
        <w:autoSpaceDE w:val="0"/>
        <w:autoSpaceDN w:val="0"/>
        <w:adjustRightInd w:val="0"/>
        <w:ind w:firstLine="360"/>
        <w:rPr>
          <w:sz w:val="20"/>
          <w:szCs w:val="20"/>
        </w:rPr>
      </w:pPr>
      <w:r w:rsidRPr="00FF746D">
        <w:rPr>
          <w:sz w:val="20"/>
          <w:szCs w:val="20"/>
        </w:rPr>
        <w:t>As part of this course, you will engage in several discussion topics through the blackboard discussion forum. Your participation in these discussions will be graded, but more importantly, it will allow you to interact with the lecturer and other students. Details about the expected discussion role will be provided within each module, and you will have the opportunity to share your thoughts, engage in debates, and deepen your understanding of the course material through these discussions. So be sure to participate actively and make the most of this opportunity to collaborate and learn from your peers.</w:t>
      </w:r>
    </w:p>
    <w:p w14:paraId="036A0766" w14:textId="77777777" w:rsidR="00FF746D" w:rsidRPr="00FF746D" w:rsidRDefault="00FF746D" w:rsidP="00FF746D">
      <w:pPr>
        <w:autoSpaceDE w:val="0"/>
        <w:autoSpaceDN w:val="0"/>
        <w:adjustRightInd w:val="0"/>
        <w:ind w:firstLine="360"/>
        <w:rPr>
          <w:sz w:val="20"/>
          <w:szCs w:val="20"/>
        </w:rPr>
      </w:pPr>
    </w:p>
    <w:p w14:paraId="15AA8523" w14:textId="77777777" w:rsidR="00FF746D" w:rsidRPr="00FF746D" w:rsidRDefault="00FF746D" w:rsidP="00FF746D">
      <w:pPr>
        <w:keepNext/>
        <w:keepLines/>
        <w:numPr>
          <w:ilvl w:val="0"/>
          <w:numId w:val="13"/>
        </w:numPr>
        <w:outlineLvl w:val="1"/>
        <w:rPr>
          <w:sz w:val="20"/>
          <w:szCs w:val="20"/>
        </w:rPr>
      </w:pPr>
      <w:r w:rsidRPr="00FF746D">
        <w:rPr>
          <w:b/>
          <w:bCs/>
          <w:sz w:val="20"/>
          <w:szCs w:val="20"/>
        </w:rPr>
        <w:t>Reflections</w:t>
      </w:r>
      <w:r w:rsidRPr="00FF746D">
        <w:rPr>
          <w:sz w:val="20"/>
          <w:szCs w:val="20"/>
        </w:rPr>
        <w:t xml:space="preserve">. </w:t>
      </w:r>
    </w:p>
    <w:p w14:paraId="49C24237" w14:textId="77777777" w:rsidR="00FF746D" w:rsidRPr="00FF746D" w:rsidRDefault="00FF746D" w:rsidP="00FF746D">
      <w:pPr>
        <w:keepNext/>
        <w:keepLines/>
        <w:ind w:firstLine="360"/>
        <w:outlineLvl w:val="1"/>
        <w:rPr>
          <w:sz w:val="20"/>
          <w:szCs w:val="20"/>
        </w:rPr>
      </w:pPr>
      <w:r w:rsidRPr="00FF746D">
        <w:rPr>
          <w:sz w:val="20"/>
          <w:szCs w:val="20"/>
        </w:rPr>
        <w:t>As part of this course, you will have the opportunity to engage in reflective thinking by reflecting on the class material. You will be asked to write a short paragraph or two on a specific part of the learning module. Through these reflection exercises, you will be able to process and consolidate your understanding of the course material. Reflection is a critical component of the learning process, as it allows you to connect new information to prior knowledge and experiences, identify areas for further exploration, and develop a deeper understanding of the material. Additionally, reflective thinking can enhance your critical thinking skills and enable you to apply your knowledge in real-world situations. These reflection exercises will enable you to develop a reflective practice that you can use throughout your academic and professional career.</w:t>
      </w:r>
    </w:p>
    <w:p w14:paraId="3C732228" w14:textId="77777777" w:rsidR="00FF746D" w:rsidRPr="00FF746D" w:rsidRDefault="00FF746D" w:rsidP="00FF746D"/>
    <w:p w14:paraId="27F21AC5" w14:textId="02711777" w:rsidR="00FF746D" w:rsidRPr="00FF746D" w:rsidRDefault="00FF746D" w:rsidP="00FF746D">
      <w:pPr>
        <w:keepNext/>
        <w:keepLines/>
        <w:numPr>
          <w:ilvl w:val="0"/>
          <w:numId w:val="13"/>
        </w:numPr>
        <w:outlineLvl w:val="1"/>
        <w:rPr>
          <w:rFonts w:ascii="TimesNewRomanPS-BoldMT" w:hAnsi="TimesNewRomanPS-BoldMT"/>
          <w:sz w:val="20"/>
          <w:szCs w:val="20"/>
        </w:rPr>
      </w:pPr>
      <w:r w:rsidRPr="00FF746D">
        <w:rPr>
          <w:b/>
          <w:bCs/>
          <w:sz w:val="20"/>
          <w:szCs w:val="20"/>
        </w:rPr>
        <w:t>Quizzes</w:t>
      </w:r>
      <w:r>
        <w:rPr>
          <w:b/>
          <w:bCs/>
          <w:sz w:val="20"/>
          <w:szCs w:val="20"/>
        </w:rPr>
        <w:t xml:space="preserve"> &amp; Assignments</w:t>
      </w:r>
    </w:p>
    <w:p w14:paraId="777557F2" w14:textId="54C7CC50" w:rsidR="00FF746D" w:rsidRDefault="00FF746D" w:rsidP="00FF746D">
      <w:r w:rsidRPr="00FF746D">
        <w:rPr>
          <w:sz w:val="20"/>
          <w:szCs w:val="20"/>
        </w:rPr>
        <w:t xml:space="preserve"> As part of this course, you will be required to take several quizzes</w:t>
      </w:r>
      <w:r>
        <w:rPr>
          <w:sz w:val="20"/>
          <w:szCs w:val="20"/>
        </w:rPr>
        <w:t>/assignments</w:t>
      </w:r>
      <w:r w:rsidRPr="00FF746D">
        <w:rPr>
          <w:sz w:val="20"/>
          <w:szCs w:val="20"/>
        </w:rPr>
        <w:t xml:space="preserve"> throughout the semester. These quizzes will cover the material learned in class and consist of multiple-choice questions. You will access the quizzes through BB, and they are designed to serve as practice and learning opportunities. These quizzes will help you assess your progress</w:t>
      </w:r>
      <w:r>
        <w:rPr>
          <w:sz w:val="20"/>
          <w:szCs w:val="20"/>
        </w:rPr>
        <w:t xml:space="preserve"> and</w:t>
      </w:r>
      <w:r w:rsidRPr="00FF746D">
        <w:rPr>
          <w:sz w:val="20"/>
          <w:szCs w:val="20"/>
        </w:rPr>
        <w:t xml:space="preserve"> identify areas for improvement</w:t>
      </w:r>
      <w:r>
        <w:rPr>
          <w:sz w:val="20"/>
          <w:szCs w:val="20"/>
        </w:rPr>
        <w:t>.</w:t>
      </w:r>
    </w:p>
    <w:p w14:paraId="1D7A60F7" w14:textId="77777777" w:rsidR="00FF746D" w:rsidRPr="009D0652" w:rsidRDefault="00FF746D" w:rsidP="009D0652"/>
    <w:p w14:paraId="41CCDAF3" w14:textId="6AF8616F" w:rsidR="003206E3" w:rsidRDefault="003206E3" w:rsidP="009D0652">
      <w:pPr>
        <w:jc w:val="both"/>
        <w:rPr>
          <w:sz w:val="20"/>
          <w:szCs w:val="20"/>
        </w:rPr>
      </w:pPr>
    </w:p>
    <w:p w14:paraId="55BED243" w14:textId="77777777" w:rsidR="003206E3" w:rsidRPr="009D0652" w:rsidRDefault="003206E3" w:rsidP="009D0652">
      <w:pPr>
        <w:jc w:val="both"/>
        <w:rPr>
          <w:sz w:val="20"/>
          <w:szCs w:val="20"/>
        </w:rPr>
      </w:pPr>
    </w:p>
    <w:p w14:paraId="55E7F831" w14:textId="77777777" w:rsidR="0024109E" w:rsidRPr="00CD2909" w:rsidRDefault="0024109E" w:rsidP="0024109E">
      <w:pPr>
        <w:rPr>
          <w:b/>
          <w:bCs/>
          <w:u w:val="single"/>
        </w:rPr>
      </w:pPr>
      <w:r w:rsidRPr="00CD2909">
        <w:rPr>
          <w:b/>
          <w:bCs/>
          <w:u w:val="single"/>
        </w:rPr>
        <w:t>Being exam excused or making late assignment submission</w:t>
      </w:r>
    </w:p>
    <w:p w14:paraId="3F2949A4" w14:textId="77777777" w:rsidR="0024109E" w:rsidRPr="00CD2909" w:rsidRDefault="0024109E" w:rsidP="0024109E">
      <w:pPr>
        <w:rPr>
          <w:b/>
          <w:bCs/>
          <w:sz w:val="20"/>
          <w:szCs w:val="20"/>
        </w:rPr>
      </w:pPr>
    </w:p>
    <w:p w14:paraId="5538CAD2" w14:textId="77777777" w:rsidR="00FF746D" w:rsidRPr="00654DA4" w:rsidRDefault="00FF746D" w:rsidP="00FF746D">
      <w:pPr>
        <w:autoSpaceDE w:val="0"/>
        <w:autoSpaceDN w:val="0"/>
        <w:adjustRightInd w:val="0"/>
        <w:rPr>
          <w:sz w:val="20"/>
          <w:szCs w:val="20"/>
        </w:rPr>
      </w:pPr>
      <w:r w:rsidRPr="00654DA4">
        <w:rPr>
          <w:sz w:val="20"/>
          <w:szCs w:val="20"/>
        </w:rPr>
        <w:t xml:space="preserve">Late submissions </w:t>
      </w:r>
      <w:r>
        <w:rPr>
          <w:sz w:val="20"/>
          <w:szCs w:val="20"/>
        </w:rPr>
        <w:t xml:space="preserve">of any work </w:t>
      </w:r>
      <w:r w:rsidRPr="00654DA4">
        <w:rPr>
          <w:sz w:val="20"/>
          <w:szCs w:val="20"/>
        </w:rPr>
        <w:t xml:space="preserve">will result in a 10% reduction </w:t>
      </w:r>
      <w:proofErr w:type="gramStart"/>
      <w:r w:rsidRPr="00654DA4">
        <w:rPr>
          <w:sz w:val="20"/>
          <w:szCs w:val="20"/>
        </w:rPr>
        <w:t>of</w:t>
      </w:r>
      <w:proofErr w:type="gramEnd"/>
      <w:r w:rsidRPr="00654DA4">
        <w:rPr>
          <w:sz w:val="20"/>
          <w:szCs w:val="20"/>
        </w:rPr>
        <w:t xml:space="preserve"> points per day. Please note that being late means submitting work one second or longer after the deadline.</w:t>
      </w:r>
    </w:p>
    <w:p w14:paraId="7EC9B46D" w14:textId="77777777" w:rsidR="00FF746D" w:rsidRPr="00654DA4" w:rsidRDefault="00FF746D" w:rsidP="00FF746D">
      <w:pPr>
        <w:autoSpaceDE w:val="0"/>
        <w:autoSpaceDN w:val="0"/>
        <w:adjustRightInd w:val="0"/>
        <w:rPr>
          <w:sz w:val="20"/>
          <w:szCs w:val="20"/>
        </w:rPr>
      </w:pPr>
    </w:p>
    <w:p w14:paraId="1B1BA725" w14:textId="77777777" w:rsidR="00FF746D" w:rsidRPr="00654DA4" w:rsidRDefault="00FF746D" w:rsidP="00FF746D">
      <w:pPr>
        <w:autoSpaceDE w:val="0"/>
        <w:autoSpaceDN w:val="0"/>
        <w:adjustRightInd w:val="0"/>
        <w:rPr>
          <w:sz w:val="20"/>
          <w:szCs w:val="20"/>
        </w:rPr>
      </w:pPr>
      <w:r w:rsidRPr="00654DA4">
        <w:rPr>
          <w:sz w:val="20"/>
          <w:szCs w:val="20"/>
        </w:rPr>
        <w:t>You have the option to miss one in-class activity per week without providing an excuse. If you choose to do so, you'll be offered an alternative assignment to write a chapter summary of no less than 1200 words.</w:t>
      </w:r>
    </w:p>
    <w:p w14:paraId="0EE7FF80" w14:textId="77777777" w:rsidR="00FF746D" w:rsidRPr="00654DA4" w:rsidRDefault="00FF746D" w:rsidP="00FF746D">
      <w:pPr>
        <w:autoSpaceDE w:val="0"/>
        <w:autoSpaceDN w:val="0"/>
        <w:adjustRightInd w:val="0"/>
        <w:rPr>
          <w:sz w:val="20"/>
          <w:szCs w:val="20"/>
        </w:rPr>
      </w:pPr>
    </w:p>
    <w:p w14:paraId="754188CB" w14:textId="77777777" w:rsidR="00FF746D" w:rsidRPr="00654DA4" w:rsidRDefault="00FF746D" w:rsidP="00FF746D">
      <w:pPr>
        <w:autoSpaceDE w:val="0"/>
        <w:autoSpaceDN w:val="0"/>
        <w:adjustRightInd w:val="0"/>
        <w:rPr>
          <w:rFonts w:ascii="TimesNewRomanPS-BoldMT" w:hAnsi="TimesNewRomanPS-BoldMT"/>
          <w:sz w:val="20"/>
          <w:szCs w:val="20"/>
        </w:rPr>
      </w:pPr>
      <w:r w:rsidRPr="00654DA4">
        <w:rPr>
          <w:sz w:val="20"/>
          <w:szCs w:val="20"/>
        </w:rPr>
        <w:t>If you plan to miss class activities for the second time, or you have an important issue that prevents you from attending, you'll need to provide a written excuse. This can be in the form of a confirmation letter from the head of the department or a physician. Only after providing an excuse, you</w:t>
      </w:r>
      <w:r>
        <w:rPr>
          <w:sz w:val="20"/>
          <w:szCs w:val="20"/>
        </w:rPr>
        <w:t xml:space="preserve"> wi</w:t>
      </w:r>
      <w:r w:rsidRPr="00654DA4">
        <w:rPr>
          <w:sz w:val="20"/>
          <w:szCs w:val="20"/>
        </w:rPr>
        <w:t>ll be offered an alternative assignment.</w:t>
      </w:r>
    </w:p>
    <w:p w14:paraId="0D9FC925" w14:textId="77777777" w:rsidR="009D0652" w:rsidRPr="009D0652" w:rsidRDefault="009D0652" w:rsidP="009D0652">
      <w:pPr>
        <w:jc w:val="both"/>
        <w:rPr>
          <w:sz w:val="20"/>
          <w:szCs w:val="20"/>
        </w:rPr>
      </w:pPr>
    </w:p>
    <w:p w14:paraId="7CA223BD" w14:textId="77777777" w:rsidR="009D0652" w:rsidRPr="009D0652" w:rsidRDefault="009D0652" w:rsidP="009D0652">
      <w:pPr>
        <w:rPr>
          <w:sz w:val="20"/>
          <w:szCs w:val="20"/>
        </w:rPr>
      </w:pPr>
    </w:p>
    <w:p w14:paraId="7341FF38" w14:textId="77777777" w:rsidR="009D0652" w:rsidRPr="009D0652" w:rsidRDefault="009D0652" w:rsidP="009D0652">
      <w:pPr>
        <w:rPr>
          <w:b/>
          <w:szCs w:val="20"/>
          <w:u w:val="single"/>
        </w:rPr>
      </w:pPr>
      <w:r w:rsidRPr="009D0652">
        <w:rPr>
          <w:b/>
          <w:szCs w:val="20"/>
          <w:u w:val="single"/>
        </w:rPr>
        <w:t>Weekly deadline</w:t>
      </w:r>
    </w:p>
    <w:p w14:paraId="058549EC" w14:textId="77777777" w:rsidR="00FF746D" w:rsidRDefault="00FF746D" w:rsidP="00FF746D">
      <w:pPr>
        <w:rPr>
          <w:sz w:val="20"/>
          <w:szCs w:val="20"/>
        </w:rPr>
      </w:pPr>
      <w:r w:rsidRPr="00654DA4">
        <w:rPr>
          <w:sz w:val="20"/>
          <w:szCs w:val="20"/>
        </w:rPr>
        <w:t>There will be two important deadlines each week: one for the odd-numbered learning module and one for the even-numbered learning module. These modules have separate deadlines, with the even-numbered module due on Thursday at 11:59pm and the odd-numbered module due on Sunday at 11:59pm. These deadlines apply to all graded submissions unless instructed otherwise.</w:t>
      </w:r>
    </w:p>
    <w:p w14:paraId="657190F7" w14:textId="77777777" w:rsidR="00FF746D" w:rsidRDefault="00FF746D" w:rsidP="00FF746D">
      <w:pPr>
        <w:rPr>
          <w:sz w:val="20"/>
          <w:szCs w:val="20"/>
        </w:rPr>
      </w:pPr>
    </w:p>
    <w:p w14:paraId="50D33057" w14:textId="77777777" w:rsidR="00FF746D" w:rsidRDefault="00FF746D" w:rsidP="00FF746D">
      <w:pPr>
        <w:rPr>
          <w:sz w:val="20"/>
          <w:szCs w:val="20"/>
        </w:rPr>
      </w:pPr>
      <w:r w:rsidRPr="00DE2C79">
        <w:rPr>
          <w:noProof/>
        </w:rPr>
        <w:drawing>
          <wp:inline distT="0" distB="0" distL="0" distR="0" wp14:anchorId="50F266ED" wp14:editId="7E636C75">
            <wp:extent cx="3206750" cy="13216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11589" cy="1323613"/>
                    </a:xfrm>
                    <a:prstGeom prst="rect">
                      <a:avLst/>
                    </a:prstGeom>
                    <a:noFill/>
                    <a:ln>
                      <a:noFill/>
                    </a:ln>
                  </pic:spPr>
                </pic:pic>
              </a:graphicData>
            </a:graphic>
          </wp:inline>
        </w:drawing>
      </w:r>
    </w:p>
    <w:p w14:paraId="71B18AD1" w14:textId="77777777" w:rsidR="009D0652" w:rsidRPr="009D0652" w:rsidRDefault="009D0652" w:rsidP="009D0652">
      <w:pPr>
        <w:autoSpaceDE w:val="0"/>
        <w:autoSpaceDN w:val="0"/>
        <w:adjustRightInd w:val="0"/>
        <w:rPr>
          <w:rFonts w:ascii="TimesNewRomanPS-BoldMT" w:hAnsi="TimesNewRomanPS-BoldMT"/>
          <w:b/>
          <w:bCs/>
          <w:sz w:val="20"/>
          <w:szCs w:val="20"/>
        </w:rPr>
      </w:pPr>
    </w:p>
    <w:p w14:paraId="43276D76" w14:textId="77777777" w:rsidR="009D0652" w:rsidRPr="009D0652" w:rsidRDefault="009D0652" w:rsidP="009D0652">
      <w:pPr>
        <w:keepNext/>
        <w:autoSpaceDE w:val="0"/>
        <w:autoSpaceDN w:val="0"/>
        <w:adjustRightInd w:val="0"/>
        <w:outlineLvl w:val="2"/>
        <w:rPr>
          <w:rFonts w:ascii="TimesNewRomanPS-BoldMT" w:hAnsi="TimesNewRomanPS-BoldMT"/>
          <w:u w:val="single"/>
        </w:rPr>
      </w:pPr>
      <w:r w:rsidRPr="009D0652">
        <w:rPr>
          <w:rFonts w:ascii="TimesNewRomanPS-BoldMT" w:hAnsi="TimesNewRomanPS-BoldMT"/>
          <w:b/>
          <w:bCs/>
          <w:u w:val="single"/>
        </w:rPr>
        <w:t>Grading</w:t>
      </w:r>
    </w:p>
    <w:p w14:paraId="5A9F1352" w14:textId="77777777" w:rsidR="009D0652" w:rsidRPr="009D0652" w:rsidRDefault="009D0652" w:rsidP="009D0652">
      <w:pPr>
        <w:autoSpaceDE w:val="0"/>
        <w:autoSpaceDN w:val="0"/>
        <w:adjustRightInd w:val="0"/>
        <w:rPr>
          <w:rFonts w:ascii="TimesNewRomanPSMT" w:hAnsi="TimesNewRomanPSMT"/>
          <w:sz w:val="20"/>
        </w:rPr>
      </w:pPr>
      <w:r w:rsidRPr="009D0652">
        <w:rPr>
          <w:rFonts w:ascii="TimesNewRomanPSMT" w:hAnsi="TimesNewRomanPSMT"/>
          <w:sz w:val="20"/>
        </w:rPr>
        <w:t>The assignments, quizzes, forum discussion and exams will collectively be worth approximately 436 points. Based on your cumulative point score the following grades will be assigned:</w:t>
      </w:r>
    </w:p>
    <w:p w14:paraId="23B50742" w14:textId="77777777" w:rsidR="00F20D4E" w:rsidRDefault="00F20D4E" w:rsidP="00F20D4E">
      <w:pPr>
        <w:autoSpaceDE w:val="0"/>
        <w:autoSpaceDN w:val="0"/>
        <w:adjustRightInd w:val="0"/>
        <w:rPr>
          <w:rFonts w:ascii="TimesNewRomanPSMT" w:hAnsi="TimesNewRomanPSMT"/>
          <w:sz w:val="20"/>
        </w:rPr>
      </w:pPr>
    </w:p>
    <w:p w14:paraId="72E439FA"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Grade Distribution</w:t>
      </w:r>
    </w:p>
    <w:p w14:paraId="38912534"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A</w:t>
      </w:r>
      <w:r w:rsidRPr="00F20D4E">
        <w:rPr>
          <w:rFonts w:ascii="TimesNewRomanPSMT" w:hAnsi="TimesNewRomanPSMT"/>
          <w:sz w:val="20"/>
        </w:rPr>
        <w:tab/>
        <w:t xml:space="preserve">94 - 100% </w:t>
      </w:r>
    </w:p>
    <w:p w14:paraId="334D1F9F"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A-</w:t>
      </w:r>
      <w:r w:rsidRPr="00F20D4E">
        <w:rPr>
          <w:rFonts w:ascii="TimesNewRomanPSMT" w:hAnsi="TimesNewRomanPSMT"/>
          <w:sz w:val="20"/>
        </w:rPr>
        <w:tab/>
        <w:t>90 - 93%</w:t>
      </w:r>
      <w:r w:rsidRPr="00F20D4E">
        <w:rPr>
          <w:rFonts w:ascii="TimesNewRomanPSMT" w:hAnsi="TimesNewRomanPSMT"/>
          <w:sz w:val="20"/>
        </w:rPr>
        <w:tab/>
        <w:t xml:space="preserve"> </w:t>
      </w:r>
    </w:p>
    <w:p w14:paraId="30C2E789"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B+</w:t>
      </w:r>
      <w:r w:rsidRPr="00F20D4E">
        <w:rPr>
          <w:rFonts w:ascii="TimesNewRomanPSMT" w:hAnsi="TimesNewRomanPSMT"/>
          <w:sz w:val="20"/>
        </w:rPr>
        <w:tab/>
        <w:t>88 - 89%</w:t>
      </w:r>
      <w:r w:rsidRPr="00F20D4E">
        <w:rPr>
          <w:rFonts w:ascii="TimesNewRomanPSMT" w:hAnsi="TimesNewRomanPSMT"/>
          <w:sz w:val="20"/>
        </w:rPr>
        <w:tab/>
        <w:t xml:space="preserve"> </w:t>
      </w:r>
    </w:p>
    <w:p w14:paraId="40394544"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B</w:t>
      </w:r>
      <w:r w:rsidRPr="00F20D4E">
        <w:rPr>
          <w:rFonts w:ascii="TimesNewRomanPSMT" w:hAnsi="TimesNewRomanPSMT"/>
          <w:sz w:val="20"/>
        </w:rPr>
        <w:tab/>
        <w:t>84 - 87%</w:t>
      </w:r>
      <w:r w:rsidRPr="00F20D4E">
        <w:rPr>
          <w:rFonts w:ascii="TimesNewRomanPSMT" w:hAnsi="TimesNewRomanPSMT"/>
          <w:sz w:val="20"/>
        </w:rPr>
        <w:tab/>
        <w:t xml:space="preserve"> </w:t>
      </w:r>
    </w:p>
    <w:p w14:paraId="70231B04"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B-</w:t>
      </w:r>
      <w:r w:rsidRPr="00F20D4E">
        <w:rPr>
          <w:rFonts w:ascii="TimesNewRomanPSMT" w:hAnsi="TimesNewRomanPSMT"/>
          <w:sz w:val="20"/>
        </w:rPr>
        <w:tab/>
        <w:t>80 - 83%</w:t>
      </w:r>
      <w:r w:rsidRPr="00F20D4E">
        <w:rPr>
          <w:rFonts w:ascii="TimesNewRomanPSMT" w:hAnsi="TimesNewRomanPSMT"/>
          <w:sz w:val="20"/>
        </w:rPr>
        <w:tab/>
        <w:t xml:space="preserve"> </w:t>
      </w:r>
    </w:p>
    <w:p w14:paraId="0DD05614"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C+</w:t>
      </w:r>
      <w:r w:rsidRPr="00F20D4E">
        <w:rPr>
          <w:rFonts w:ascii="TimesNewRomanPSMT" w:hAnsi="TimesNewRomanPSMT"/>
          <w:sz w:val="20"/>
        </w:rPr>
        <w:tab/>
        <w:t>78 - 79%</w:t>
      </w:r>
      <w:r w:rsidRPr="00F20D4E">
        <w:rPr>
          <w:rFonts w:ascii="TimesNewRomanPSMT" w:hAnsi="TimesNewRomanPSMT"/>
          <w:sz w:val="20"/>
        </w:rPr>
        <w:tab/>
        <w:t xml:space="preserve"> </w:t>
      </w:r>
    </w:p>
    <w:p w14:paraId="0C82E6DB"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C</w:t>
      </w:r>
      <w:r w:rsidRPr="00F20D4E">
        <w:rPr>
          <w:rFonts w:ascii="TimesNewRomanPSMT" w:hAnsi="TimesNewRomanPSMT"/>
          <w:sz w:val="20"/>
        </w:rPr>
        <w:tab/>
        <w:t>74 - 77%</w:t>
      </w:r>
      <w:r w:rsidRPr="00F20D4E">
        <w:rPr>
          <w:rFonts w:ascii="TimesNewRomanPSMT" w:hAnsi="TimesNewRomanPSMT"/>
          <w:sz w:val="20"/>
        </w:rPr>
        <w:tab/>
        <w:t xml:space="preserve"> </w:t>
      </w:r>
    </w:p>
    <w:p w14:paraId="14DF0BC5"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C-</w:t>
      </w:r>
      <w:r w:rsidRPr="00F20D4E">
        <w:rPr>
          <w:rFonts w:ascii="TimesNewRomanPSMT" w:hAnsi="TimesNewRomanPSMT"/>
          <w:sz w:val="20"/>
        </w:rPr>
        <w:tab/>
        <w:t>70 - 73%</w:t>
      </w:r>
      <w:r w:rsidRPr="00F20D4E">
        <w:rPr>
          <w:rFonts w:ascii="TimesNewRomanPSMT" w:hAnsi="TimesNewRomanPSMT"/>
          <w:sz w:val="20"/>
        </w:rPr>
        <w:tab/>
        <w:t xml:space="preserve"> </w:t>
      </w:r>
    </w:p>
    <w:p w14:paraId="4BD33E7C"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D+</w:t>
      </w:r>
      <w:r w:rsidRPr="00F20D4E">
        <w:rPr>
          <w:rFonts w:ascii="TimesNewRomanPSMT" w:hAnsi="TimesNewRomanPSMT"/>
          <w:sz w:val="20"/>
        </w:rPr>
        <w:tab/>
        <w:t>67 – 69%</w:t>
      </w:r>
      <w:r w:rsidRPr="00F20D4E">
        <w:rPr>
          <w:rFonts w:ascii="TimesNewRomanPSMT" w:hAnsi="TimesNewRomanPSMT"/>
          <w:sz w:val="20"/>
        </w:rPr>
        <w:tab/>
        <w:t xml:space="preserve"> </w:t>
      </w:r>
    </w:p>
    <w:p w14:paraId="0211048D"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D</w:t>
      </w:r>
      <w:r w:rsidRPr="00F20D4E">
        <w:rPr>
          <w:rFonts w:ascii="TimesNewRomanPSMT" w:hAnsi="TimesNewRomanPSMT"/>
          <w:sz w:val="20"/>
        </w:rPr>
        <w:tab/>
        <w:t>60 - 66%</w:t>
      </w:r>
      <w:r w:rsidRPr="00F20D4E">
        <w:rPr>
          <w:rFonts w:ascii="TimesNewRomanPSMT" w:hAnsi="TimesNewRomanPSMT"/>
          <w:sz w:val="20"/>
        </w:rPr>
        <w:tab/>
        <w:t xml:space="preserve"> </w:t>
      </w:r>
    </w:p>
    <w:p w14:paraId="61E83F1B"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F</w:t>
      </w:r>
      <w:r w:rsidRPr="00F20D4E">
        <w:rPr>
          <w:rFonts w:ascii="TimesNewRomanPSMT" w:hAnsi="TimesNewRomanPSMT"/>
          <w:sz w:val="20"/>
        </w:rPr>
        <w:tab/>
        <w:t>59% and lower</w:t>
      </w:r>
    </w:p>
    <w:p w14:paraId="25C9DD42" w14:textId="77777777" w:rsidR="00F20D4E" w:rsidRDefault="00F20D4E" w:rsidP="009D0652">
      <w:pPr>
        <w:autoSpaceDE w:val="0"/>
        <w:autoSpaceDN w:val="0"/>
        <w:adjustRightInd w:val="0"/>
        <w:rPr>
          <w:rFonts w:ascii="TimesNewRomanPSMT" w:hAnsi="TimesNewRomanPSMT"/>
          <w:sz w:val="20"/>
        </w:rPr>
      </w:pPr>
    </w:p>
    <w:p w14:paraId="4C39ED6A" w14:textId="77777777" w:rsidR="009D0652" w:rsidRPr="009D0652" w:rsidRDefault="009D0652" w:rsidP="009D0652">
      <w:pPr>
        <w:autoSpaceDE w:val="0"/>
        <w:autoSpaceDN w:val="0"/>
        <w:adjustRightInd w:val="0"/>
        <w:rPr>
          <w:rFonts w:ascii="TimesNewRomanPSMT" w:hAnsi="TimesNewRomanPSMT"/>
          <w:iCs/>
          <w:sz w:val="20"/>
          <w:szCs w:val="20"/>
        </w:rPr>
      </w:pPr>
      <w:r w:rsidRPr="009D0652">
        <w:rPr>
          <w:rFonts w:ascii="TimesNewRomanPSMT" w:hAnsi="TimesNewRomanPSMT"/>
          <w:sz w:val="20"/>
          <w:szCs w:val="20"/>
        </w:rPr>
        <w:t xml:space="preserve">THE GRADING SCALE AS PRINTED ABOVE IS </w:t>
      </w:r>
      <w:r w:rsidRPr="009D0652">
        <w:rPr>
          <w:rFonts w:ascii="TimesNewRomanPSMT" w:hAnsi="TimesNewRomanPSMT"/>
          <w:i/>
          <w:iCs/>
          <w:sz w:val="20"/>
          <w:szCs w:val="20"/>
          <w:u w:val="single"/>
        </w:rPr>
        <w:t>FINAL!</w:t>
      </w:r>
      <w:r w:rsidRPr="009D0652">
        <w:rPr>
          <w:rFonts w:ascii="TimesNewRomanPSMT" w:hAnsi="TimesNewRomanPSMT"/>
          <w:i/>
          <w:iCs/>
          <w:sz w:val="20"/>
          <w:szCs w:val="20"/>
        </w:rPr>
        <w:t xml:space="preserve"> </w:t>
      </w:r>
      <w:r w:rsidRPr="009D0652">
        <w:rPr>
          <w:rFonts w:ascii="TimesNewRomanPSMT" w:hAnsi="TimesNewRomanPSMT"/>
          <w:iCs/>
          <w:sz w:val="20"/>
          <w:szCs w:val="20"/>
        </w:rPr>
        <w:t>Any changes in grading policy will be announced on the course website.</w:t>
      </w:r>
    </w:p>
    <w:p w14:paraId="6555DD70" w14:textId="77777777" w:rsidR="00F20D4E" w:rsidRDefault="00F20D4E" w:rsidP="00F20D4E">
      <w:pPr>
        <w:spacing w:after="200" w:line="276" w:lineRule="auto"/>
        <w:rPr>
          <w:rFonts w:ascii="TimesNewRomanPSMT" w:hAnsi="TimesNewRomanPSMT"/>
          <w:iCs/>
          <w:sz w:val="20"/>
          <w:szCs w:val="20"/>
        </w:rPr>
      </w:pPr>
    </w:p>
    <w:p w14:paraId="716A0870"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r w:rsidRPr="009D0652">
        <w:rPr>
          <w:rFonts w:ascii="TimesNewRomanPS-BoldMT" w:hAnsi="TimesNewRomanPS-BoldMT"/>
          <w:b/>
          <w:bCs/>
          <w:u w:val="single"/>
        </w:rPr>
        <w:t>Netiquette</w:t>
      </w:r>
    </w:p>
    <w:p w14:paraId="0BD2A3DB" w14:textId="77777777" w:rsidR="009D0652" w:rsidRPr="009D0652" w:rsidRDefault="009D0652" w:rsidP="009D0652">
      <w:pPr>
        <w:autoSpaceDE w:val="0"/>
        <w:autoSpaceDN w:val="0"/>
        <w:adjustRightInd w:val="0"/>
        <w:rPr>
          <w:sz w:val="20"/>
          <w:szCs w:val="20"/>
        </w:rPr>
      </w:pPr>
      <w:r w:rsidRPr="009D0652">
        <w:rPr>
          <w:sz w:val="20"/>
          <w:szCs w:val="20"/>
        </w:rPr>
        <w:t xml:space="preserve">This course will involve frequent opportunities to interact with your peers via the Blackboard Discussion Board. Although many of us have experience with e-mail, online discussion is different because we’re communicating “one </w:t>
      </w:r>
      <w:r w:rsidRPr="009D0652">
        <w:rPr>
          <w:sz w:val="20"/>
          <w:szCs w:val="20"/>
        </w:rPr>
        <w:lastRenderedPageBreak/>
        <w:t xml:space="preserve">to many” rather than “one to one.” Therefore, it’s important that we maintain a sense of freedom to express our thoughts while at the same time providing a safe atmosphere for that expression. Please keep this mind as you are communicating with others. </w:t>
      </w:r>
    </w:p>
    <w:p w14:paraId="2AE4C314" w14:textId="77777777" w:rsidR="009D0652" w:rsidRPr="009D0652" w:rsidRDefault="009D0652" w:rsidP="009D0652">
      <w:pPr>
        <w:autoSpaceDE w:val="0"/>
        <w:autoSpaceDN w:val="0"/>
        <w:adjustRightInd w:val="0"/>
        <w:rPr>
          <w:sz w:val="20"/>
          <w:szCs w:val="20"/>
        </w:rPr>
      </w:pPr>
    </w:p>
    <w:p w14:paraId="251CAAC9" w14:textId="77777777" w:rsidR="009D0652" w:rsidRPr="009D0652" w:rsidRDefault="009D0652" w:rsidP="009D0652">
      <w:pPr>
        <w:autoSpaceDE w:val="0"/>
        <w:autoSpaceDN w:val="0"/>
        <w:adjustRightInd w:val="0"/>
        <w:rPr>
          <w:sz w:val="20"/>
          <w:szCs w:val="20"/>
        </w:rPr>
      </w:pPr>
      <w:r w:rsidRPr="009D0652">
        <w:rPr>
          <w:sz w:val="20"/>
          <w:szCs w:val="20"/>
        </w:rPr>
        <w:t xml:space="preserve">All participants should maintain a professional attitude and manner of discussion. While spirited debate is encouraged, unprofessional behavior is not tolerated. Words often come across “more directly and harshly” in this written form of communication, since there are no facial gestures, </w:t>
      </w:r>
      <w:proofErr w:type="gramStart"/>
      <w:r w:rsidRPr="009D0652">
        <w:rPr>
          <w:sz w:val="20"/>
          <w:szCs w:val="20"/>
        </w:rPr>
        <w:t>expression</w:t>
      </w:r>
      <w:proofErr w:type="gramEnd"/>
      <w:r w:rsidRPr="009D0652">
        <w:rPr>
          <w:sz w:val="20"/>
          <w:szCs w:val="20"/>
        </w:rPr>
        <w:t xml:space="preserve"> or tone of voice to help convey your message fully. Your contributions should not be overly negative or personal in nature.</w:t>
      </w:r>
    </w:p>
    <w:p w14:paraId="57D0B6A9" w14:textId="77777777" w:rsidR="009D0652" w:rsidRPr="009D0652" w:rsidRDefault="009D0652" w:rsidP="009D0652">
      <w:pPr>
        <w:autoSpaceDE w:val="0"/>
        <w:autoSpaceDN w:val="0"/>
        <w:adjustRightInd w:val="0"/>
        <w:rPr>
          <w:sz w:val="20"/>
        </w:rPr>
      </w:pPr>
    </w:p>
    <w:p w14:paraId="7CFC62D5"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r w:rsidRPr="009D0652">
        <w:rPr>
          <w:rFonts w:ascii="TimesNewRomanPS-BoldMT" w:hAnsi="TimesNewRomanPS-BoldMT"/>
          <w:b/>
          <w:bCs/>
          <w:u w:val="single"/>
        </w:rPr>
        <w:t xml:space="preserve">Emergencies and Schedule Conflicts </w:t>
      </w:r>
    </w:p>
    <w:p w14:paraId="796885BA" w14:textId="77777777" w:rsidR="009D0652" w:rsidRPr="009D0652" w:rsidRDefault="009D0652" w:rsidP="009D0652">
      <w:pPr>
        <w:autoSpaceDE w:val="0"/>
        <w:autoSpaceDN w:val="0"/>
        <w:adjustRightInd w:val="0"/>
        <w:rPr>
          <w:rFonts w:ascii="TimesNewRomanPSMT" w:hAnsi="TimesNewRomanPSMT"/>
          <w:sz w:val="20"/>
        </w:rPr>
      </w:pPr>
      <w:r w:rsidRPr="009D0652">
        <w:rPr>
          <w:rFonts w:ascii="TimesNewRomanPSMT" w:hAnsi="TimesNewRomanPSMT"/>
          <w:sz w:val="20"/>
        </w:rPr>
        <w:t>Exams will be administered online during limited time windows on specific days throughout the semester (see tentative schedule below). Absences from these exams related to participation in a university-sanctioned event, a personal illness, a family emergency, or a major religious holiday will be excused provided that you a) give the instructor at least one week advance notice (when the conflict is foreseeable) or a timely explanation upon your return (when the conflict is unforeseeable) and b) give the instructor written documentation from an appropriate faculty member, university administrator, physician, or clergy member. Make-up exams will be administered only if an absence from the exam is excused for one of the above reasons. Note that vacation is not considered a valid excuse. You may take a make-up exam either at another time on the normal exam day, or on the soonest possible date thereafter. An unexcused absence from an exam will constitute a score of 0.</w:t>
      </w:r>
    </w:p>
    <w:p w14:paraId="39DF369E" w14:textId="77777777" w:rsidR="009D0652" w:rsidRPr="009D0652" w:rsidRDefault="009D0652" w:rsidP="009D0652">
      <w:pPr>
        <w:rPr>
          <w:rFonts w:ascii="TimesNewRomanPSMT" w:hAnsi="TimesNewRomanPSMT"/>
        </w:rPr>
      </w:pPr>
    </w:p>
    <w:p w14:paraId="433F2397" w14:textId="77777777" w:rsidR="009D0652" w:rsidRPr="009D0652" w:rsidRDefault="009D0652" w:rsidP="009D0652">
      <w:pPr>
        <w:autoSpaceDE w:val="0"/>
        <w:autoSpaceDN w:val="0"/>
        <w:adjustRightInd w:val="0"/>
        <w:rPr>
          <w:b/>
          <w:bCs/>
          <w:u w:val="single"/>
        </w:rPr>
      </w:pPr>
      <w:r w:rsidRPr="009D0652">
        <w:rPr>
          <w:b/>
          <w:bCs/>
          <w:u w:val="single"/>
        </w:rPr>
        <w:t>Accommodations for Students with Disabilities</w:t>
      </w:r>
    </w:p>
    <w:p w14:paraId="684529AD" w14:textId="77777777" w:rsidR="009D0652" w:rsidRPr="009D0652" w:rsidRDefault="009D0652" w:rsidP="009D0652">
      <w:pPr>
        <w:autoSpaceDE w:val="0"/>
        <w:autoSpaceDN w:val="0"/>
        <w:adjustRightInd w:val="0"/>
        <w:rPr>
          <w:sz w:val="20"/>
        </w:rPr>
      </w:pPr>
      <w:r w:rsidRPr="009D0652">
        <w:rPr>
          <w:sz w:val="20"/>
        </w:rPr>
        <w:t>If there is any student in this class who has special needs because of learning, physical or other disability, please contact Disability Support Resources (DSR) at (616) 331-2490 to develop a plan of assistance that you can provide to me.</w:t>
      </w:r>
    </w:p>
    <w:p w14:paraId="405CB92D" w14:textId="77777777" w:rsidR="009D0652" w:rsidRPr="009D0652" w:rsidRDefault="009D0652" w:rsidP="009D0652">
      <w:pPr>
        <w:autoSpaceDE w:val="0"/>
        <w:autoSpaceDN w:val="0"/>
        <w:adjustRightInd w:val="0"/>
        <w:rPr>
          <w:sz w:val="20"/>
        </w:rPr>
      </w:pPr>
    </w:p>
    <w:p w14:paraId="4038B955" w14:textId="77777777" w:rsidR="009D0652" w:rsidRPr="009D0652" w:rsidRDefault="009D0652" w:rsidP="009D0652">
      <w:pPr>
        <w:rPr>
          <w:sz w:val="20"/>
        </w:rPr>
      </w:pPr>
    </w:p>
    <w:p w14:paraId="5B2ABE61"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r w:rsidRPr="009D0652">
        <w:rPr>
          <w:rFonts w:ascii="TimesNewRomanPS-BoldMT" w:hAnsi="TimesNewRomanPS-BoldMT"/>
          <w:b/>
          <w:bCs/>
          <w:u w:val="single"/>
        </w:rPr>
        <w:t>Tentative Course Schedule</w:t>
      </w:r>
    </w:p>
    <w:p w14:paraId="11D67A8A" w14:textId="77777777" w:rsidR="009D0652" w:rsidRPr="009D0652" w:rsidRDefault="009D0652" w:rsidP="009D0652">
      <w:r w:rsidRPr="009D0652">
        <w:rPr>
          <w:rFonts w:cstheme="minorHAnsi"/>
          <w:b/>
          <w:sz w:val="20"/>
          <w:szCs w:val="20"/>
        </w:rPr>
        <w:t>Learning Modules</w:t>
      </w:r>
      <w:r w:rsidRPr="009D0652">
        <w:rPr>
          <w:rFonts w:cstheme="minorHAnsi"/>
          <w:sz w:val="20"/>
          <w:szCs w:val="20"/>
        </w:rPr>
        <w:t xml:space="preserve">: The learning modules in Blackboard will be a foundational part of the course. Modules are where you will find instructions for each one-week segment of the course including reading assignments, video lectures, practice activities, and assignments. Modules will </w:t>
      </w:r>
      <w:proofErr w:type="gramStart"/>
      <w:r w:rsidRPr="009D0652">
        <w:rPr>
          <w:rFonts w:cstheme="minorHAnsi"/>
          <w:sz w:val="20"/>
          <w:szCs w:val="20"/>
        </w:rPr>
        <w:t>open up</w:t>
      </w:r>
      <w:proofErr w:type="gramEnd"/>
      <w:r w:rsidRPr="009D0652">
        <w:rPr>
          <w:rFonts w:cstheme="minorHAnsi"/>
          <w:sz w:val="20"/>
          <w:szCs w:val="20"/>
        </w:rPr>
        <w:t xml:space="preserve"> one week at a time and various assignments will be due during those windows. All previous modules will be open throughout the course.</w:t>
      </w:r>
    </w:p>
    <w:p w14:paraId="6C27B7CD" w14:textId="77777777" w:rsidR="009D0652" w:rsidRPr="009D0652" w:rsidRDefault="009D0652" w:rsidP="009D065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309"/>
        <w:gridCol w:w="3690"/>
        <w:gridCol w:w="1710"/>
      </w:tblGrid>
      <w:tr w:rsidR="00FF746D" w:rsidRPr="009D0652" w14:paraId="33030F98" w14:textId="77777777" w:rsidTr="00094EAD">
        <w:tc>
          <w:tcPr>
            <w:tcW w:w="1116" w:type="dxa"/>
          </w:tcPr>
          <w:p w14:paraId="4AC3321A" w14:textId="77777777" w:rsidR="00FF746D" w:rsidRPr="009D0652" w:rsidRDefault="00FF746D" w:rsidP="00FF746D">
            <w:pPr>
              <w:jc w:val="center"/>
              <w:rPr>
                <w:b/>
                <w:sz w:val="20"/>
                <w:szCs w:val="20"/>
              </w:rPr>
            </w:pPr>
            <w:r w:rsidRPr="009D0652">
              <w:rPr>
                <w:b/>
                <w:sz w:val="20"/>
                <w:szCs w:val="20"/>
              </w:rPr>
              <w:t>MODULE</w:t>
            </w:r>
          </w:p>
        </w:tc>
        <w:tc>
          <w:tcPr>
            <w:tcW w:w="1309" w:type="dxa"/>
          </w:tcPr>
          <w:p w14:paraId="3F158A9A" w14:textId="04F937C6" w:rsidR="00FF746D" w:rsidRPr="009D0652" w:rsidRDefault="00FF746D" w:rsidP="00FF746D">
            <w:pPr>
              <w:jc w:val="center"/>
              <w:rPr>
                <w:b/>
                <w:sz w:val="20"/>
                <w:szCs w:val="20"/>
              </w:rPr>
            </w:pPr>
            <w:r w:rsidRPr="00D5675E">
              <w:rPr>
                <w:b/>
                <w:sz w:val="20"/>
                <w:szCs w:val="20"/>
              </w:rPr>
              <w:t>DATE</w:t>
            </w:r>
          </w:p>
        </w:tc>
        <w:tc>
          <w:tcPr>
            <w:tcW w:w="3690" w:type="dxa"/>
          </w:tcPr>
          <w:p w14:paraId="0990E8BF" w14:textId="77777777" w:rsidR="00FF746D" w:rsidRPr="009D0652" w:rsidRDefault="00FF746D" w:rsidP="00FF746D">
            <w:pPr>
              <w:jc w:val="center"/>
              <w:rPr>
                <w:b/>
                <w:sz w:val="20"/>
                <w:szCs w:val="20"/>
              </w:rPr>
            </w:pPr>
            <w:r w:rsidRPr="009D0652">
              <w:rPr>
                <w:b/>
                <w:sz w:val="20"/>
                <w:szCs w:val="20"/>
              </w:rPr>
              <w:t>TOPIC(S)</w:t>
            </w:r>
          </w:p>
        </w:tc>
        <w:tc>
          <w:tcPr>
            <w:tcW w:w="1710" w:type="dxa"/>
          </w:tcPr>
          <w:p w14:paraId="173DA581" w14:textId="77777777" w:rsidR="00FF746D" w:rsidRPr="009D0652" w:rsidRDefault="00FF746D" w:rsidP="00FF746D">
            <w:pPr>
              <w:jc w:val="center"/>
              <w:rPr>
                <w:b/>
                <w:sz w:val="20"/>
                <w:szCs w:val="20"/>
              </w:rPr>
            </w:pPr>
            <w:r w:rsidRPr="009D0652">
              <w:rPr>
                <w:b/>
                <w:sz w:val="20"/>
                <w:szCs w:val="20"/>
              </w:rPr>
              <w:t>READING</w:t>
            </w:r>
          </w:p>
        </w:tc>
      </w:tr>
      <w:tr w:rsidR="00FF746D" w:rsidRPr="009D0652" w14:paraId="54FE4DC2" w14:textId="77777777" w:rsidTr="00094EAD">
        <w:tc>
          <w:tcPr>
            <w:tcW w:w="1116" w:type="dxa"/>
            <w:vMerge w:val="restart"/>
          </w:tcPr>
          <w:p w14:paraId="177A09DF" w14:textId="7545F13D" w:rsidR="00FF746D" w:rsidRPr="009D0652" w:rsidRDefault="00FF746D" w:rsidP="00FF746D">
            <w:pPr>
              <w:jc w:val="center"/>
              <w:rPr>
                <w:sz w:val="20"/>
                <w:szCs w:val="20"/>
              </w:rPr>
            </w:pPr>
            <w:r w:rsidRPr="00CB62DE">
              <w:rPr>
                <w:sz w:val="20"/>
                <w:szCs w:val="20"/>
              </w:rPr>
              <w:t>1</w:t>
            </w:r>
            <w:r>
              <w:rPr>
                <w:sz w:val="20"/>
                <w:szCs w:val="20"/>
              </w:rPr>
              <w:t>&amp;2</w:t>
            </w:r>
          </w:p>
        </w:tc>
        <w:tc>
          <w:tcPr>
            <w:tcW w:w="1309" w:type="dxa"/>
          </w:tcPr>
          <w:p w14:paraId="30EC66CC" w14:textId="67DD656B" w:rsidR="00FF746D" w:rsidRDefault="00FF746D" w:rsidP="00FF746D">
            <w:pPr>
              <w:jc w:val="center"/>
              <w:rPr>
                <w:sz w:val="20"/>
                <w:szCs w:val="20"/>
              </w:rPr>
            </w:pPr>
            <w:r w:rsidRPr="00CB62DE">
              <w:rPr>
                <w:sz w:val="20"/>
                <w:szCs w:val="20"/>
              </w:rPr>
              <w:t xml:space="preserve">May </w:t>
            </w:r>
            <w:r>
              <w:rPr>
                <w:sz w:val="20"/>
                <w:szCs w:val="20"/>
              </w:rPr>
              <w:t>8</w:t>
            </w:r>
            <w:r w:rsidRPr="00CB62DE">
              <w:rPr>
                <w:sz w:val="20"/>
                <w:szCs w:val="20"/>
              </w:rPr>
              <w:t>-</w:t>
            </w:r>
            <w:r>
              <w:rPr>
                <w:sz w:val="20"/>
                <w:szCs w:val="20"/>
              </w:rPr>
              <w:t>14</w:t>
            </w:r>
          </w:p>
        </w:tc>
        <w:tc>
          <w:tcPr>
            <w:tcW w:w="3690" w:type="dxa"/>
            <w:vAlign w:val="center"/>
          </w:tcPr>
          <w:p w14:paraId="12461E86" w14:textId="77777777" w:rsidR="00FF746D" w:rsidRPr="009D0652" w:rsidRDefault="00FF746D" w:rsidP="00FF746D">
            <w:pPr>
              <w:rPr>
                <w:b/>
                <w:sz w:val="20"/>
                <w:szCs w:val="20"/>
              </w:rPr>
            </w:pPr>
            <w:r w:rsidRPr="009D0652">
              <w:rPr>
                <w:b/>
                <w:sz w:val="20"/>
                <w:szCs w:val="20"/>
              </w:rPr>
              <w:t>Recap: basic research tools and concepts</w:t>
            </w:r>
          </w:p>
        </w:tc>
        <w:tc>
          <w:tcPr>
            <w:tcW w:w="1710" w:type="dxa"/>
            <w:vAlign w:val="center"/>
          </w:tcPr>
          <w:p w14:paraId="270DBC52" w14:textId="77777777" w:rsidR="00FF746D" w:rsidRPr="009D0652" w:rsidRDefault="00FF746D" w:rsidP="00FF746D">
            <w:pPr>
              <w:jc w:val="center"/>
              <w:rPr>
                <w:sz w:val="20"/>
                <w:szCs w:val="20"/>
              </w:rPr>
            </w:pPr>
          </w:p>
        </w:tc>
      </w:tr>
      <w:tr w:rsidR="00FF746D" w:rsidRPr="009D0652" w14:paraId="1FFDEB49" w14:textId="77777777" w:rsidTr="00094EAD">
        <w:tc>
          <w:tcPr>
            <w:tcW w:w="1116" w:type="dxa"/>
            <w:vMerge/>
          </w:tcPr>
          <w:p w14:paraId="3AF9FF9E" w14:textId="77777777" w:rsidR="00FF746D" w:rsidRPr="009D0652" w:rsidRDefault="00FF746D" w:rsidP="00FF746D">
            <w:pPr>
              <w:jc w:val="center"/>
              <w:rPr>
                <w:sz w:val="20"/>
                <w:szCs w:val="20"/>
              </w:rPr>
            </w:pPr>
          </w:p>
        </w:tc>
        <w:tc>
          <w:tcPr>
            <w:tcW w:w="1309" w:type="dxa"/>
          </w:tcPr>
          <w:p w14:paraId="74450DA8" w14:textId="77777777" w:rsidR="00FF746D" w:rsidRPr="009D0652" w:rsidRDefault="00FF746D" w:rsidP="00FF746D">
            <w:pPr>
              <w:jc w:val="center"/>
              <w:rPr>
                <w:sz w:val="20"/>
                <w:szCs w:val="20"/>
              </w:rPr>
            </w:pPr>
          </w:p>
        </w:tc>
        <w:tc>
          <w:tcPr>
            <w:tcW w:w="3690" w:type="dxa"/>
            <w:vAlign w:val="center"/>
          </w:tcPr>
          <w:p w14:paraId="01509619" w14:textId="77777777" w:rsidR="00FF746D" w:rsidRPr="009D0652" w:rsidRDefault="00FF746D" w:rsidP="00FF746D">
            <w:pPr>
              <w:rPr>
                <w:sz w:val="20"/>
                <w:szCs w:val="20"/>
              </w:rPr>
            </w:pPr>
            <w:r w:rsidRPr="009D0652">
              <w:rPr>
                <w:sz w:val="20"/>
                <w:szCs w:val="20"/>
              </w:rPr>
              <w:t>Variables, Research Designs</w:t>
            </w:r>
          </w:p>
          <w:p w14:paraId="0B9AF55B" w14:textId="77777777" w:rsidR="00FF746D" w:rsidRPr="009D0652" w:rsidRDefault="00FF746D" w:rsidP="00FF746D">
            <w:pPr>
              <w:rPr>
                <w:sz w:val="20"/>
                <w:szCs w:val="20"/>
              </w:rPr>
            </w:pPr>
            <w:r w:rsidRPr="009D0652">
              <w:rPr>
                <w:sz w:val="20"/>
                <w:szCs w:val="20"/>
              </w:rPr>
              <w:t xml:space="preserve">Construct Validity, Measures – </w:t>
            </w:r>
          </w:p>
          <w:p w14:paraId="52C36758" w14:textId="77777777" w:rsidR="00FF746D" w:rsidRPr="009D0652" w:rsidRDefault="00FF746D" w:rsidP="00FF746D">
            <w:pPr>
              <w:rPr>
                <w:sz w:val="20"/>
                <w:szCs w:val="20"/>
              </w:rPr>
            </w:pPr>
            <w:r w:rsidRPr="009D0652">
              <w:rPr>
                <w:sz w:val="20"/>
                <w:szCs w:val="20"/>
              </w:rPr>
              <w:t>Converging validity principle</w:t>
            </w:r>
          </w:p>
        </w:tc>
        <w:tc>
          <w:tcPr>
            <w:tcW w:w="1710" w:type="dxa"/>
            <w:vAlign w:val="center"/>
          </w:tcPr>
          <w:p w14:paraId="2D6084A8" w14:textId="77777777" w:rsidR="00FF746D" w:rsidRPr="009D0652" w:rsidRDefault="00FF746D" w:rsidP="00FF746D">
            <w:pPr>
              <w:rPr>
                <w:sz w:val="20"/>
                <w:szCs w:val="20"/>
              </w:rPr>
            </w:pPr>
            <w:r w:rsidRPr="009D0652">
              <w:rPr>
                <w:sz w:val="20"/>
                <w:szCs w:val="20"/>
              </w:rPr>
              <w:t>Ch. 1</w:t>
            </w:r>
          </w:p>
          <w:p w14:paraId="6ACDEF8E" w14:textId="77777777" w:rsidR="00FF746D" w:rsidRPr="009D0652" w:rsidRDefault="00FF746D" w:rsidP="00FF746D">
            <w:pPr>
              <w:rPr>
                <w:sz w:val="20"/>
                <w:szCs w:val="20"/>
              </w:rPr>
            </w:pPr>
            <w:r w:rsidRPr="009D0652">
              <w:rPr>
                <w:sz w:val="20"/>
                <w:szCs w:val="20"/>
              </w:rPr>
              <w:t>Ch. 2</w:t>
            </w:r>
          </w:p>
          <w:p w14:paraId="796C0235" w14:textId="77777777" w:rsidR="00FF746D" w:rsidRPr="009D0652" w:rsidRDefault="00FF746D" w:rsidP="00FF746D">
            <w:pPr>
              <w:rPr>
                <w:sz w:val="20"/>
                <w:szCs w:val="20"/>
              </w:rPr>
            </w:pPr>
          </w:p>
          <w:p w14:paraId="3F9DB38C" w14:textId="77777777" w:rsidR="00FF746D" w:rsidRPr="009D0652" w:rsidRDefault="00FF746D" w:rsidP="00FF746D">
            <w:pPr>
              <w:rPr>
                <w:sz w:val="20"/>
                <w:szCs w:val="20"/>
              </w:rPr>
            </w:pPr>
          </w:p>
        </w:tc>
      </w:tr>
      <w:tr w:rsidR="00FF746D" w:rsidRPr="009D0652" w14:paraId="13AD99E7" w14:textId="77777777" w:rsidTr="00094EAD">
        <w:tc>
          <w:tcPr>
            <w:tcW w:w="1116" w:type="dxa"/>
            <w:vMerge/>
          </w:tcPr>
          <w:p w14:paraId="6B3818CC" w14:textId="77777777" w:rsidR="00FF746D" w:rsidRPr="009D0652" w:rsidRDefault="00FF746D" w:rsidP="00FF746D">
            <w:pPr>
              <w:jc w:val="center"/>
              <w:rPr>
                <w:sz w:val="20"/>
                <w:szCs w:val="20"/>
              </w:rPr>
            </w:pPr>
          </w:p>
        </w:tc>
        <w:tc>
          <w:tcPr>
            <w:tcW w:w="1309" w:type="dxa"/>
          </w:tcPr>
          <w:p w14:paraId="1980E869" w14:textId="77777777" w:rsidR="00FF746D" w:rsidRDefault="00FF746D" w:rsidP="00FF746D">
            <w:pPr>
              <w:jc w:val="center"/>
              <w:rPr>
                <w:sz w:val="20"/>
                <w:szCs w:val="20"/>
              </w:rPr>
            </w:pPr>
          </w:p>
        </w:tc>
        <w:tc>
          <w:tcPr>
            <w:tcW w:w="3690" w:type="dxa"/>
            <w:vAlign w:val="center"/>
          </w:tcPr>
          <w:p w14:paraId="70508858" w14:textId="39576672" w:rsidR="00FF746D" w:rsidRPr="009D0652" w:rsidRDefault="00FF746D" w:rsidP="00FF746D">
            <w:pPr>
              <w:rPr>
                <w:sz w:val="20"/>
                <w:szCs w:val="20"/>
              </w:rPr>
            </w:pPr>
            <w:r w:rsidRPr="009D0652">
              <w:rPr>
                <w:sz w:val="20"/>
                <w:szCs w:val="20"/>
              </w:rPr>
              <w:t>Operational definition/ Scales and measures/How to choose statistical analysis</w:t>
            </w:r>
            <w:r>
              <w:rPr>
                <w:sz w:val="20"/>
                <w:szCs w:val="20"/>
              </w:rPr>
              <w:t>/</w:t>
            </w:r>
            <w:r w:rsidRPr="009D0652">
              <w:rPr>
                <w:sz w:val="20"/>
                <w:szCs w:val="20"/>
              </w:rPr>
              <w:t xml:space="preserve"> </w:t>
            </w:r>
            <w:r w:rsidRPr="00941333">
              <w:rPr>
                <w:sz w:val="18"/>
                <w:szCs w:val="20"/>
              </w:rPr>
              <w:t>External Validity</w:t>
            </w:r>
            <w:r w:rsidRPr="00941333">
              <w:rPr>
                <w:sz w:val="20"/>
                <w:szCs w:val="20"/>
              </w:rPr>
              <w:t>/</w:t>
            </w:r>
          </w:p>
          <w:p w14:paraId="5C8B8D74" w14:textId="77777777" w:rsidR="00FF746D" w:rsidRPr="009D0652" w:rsidRDefault="00FF746D" w:rsidP="00FF746D">
            <w:pPr>
              <w:rPr>
                <w:sz w:val="20"/>
                <w:szCs w:val="20"/>
              </w:rPr>
            </w:pPr>
            <w:r w:rsidRPr="009D0652">
              <w:rPr>
                <w:sz w:val="20"/>
                <w:szCs w:val="20"/>
              </w:rPr>
              <w:t xml:space="preserve">Research Topics &amp; APA format for publication/ </w:t>
            </w:r>
          </w:p>
        </w:tc>
        <w:tc>
          <w:tcPr>
            <w:tcW w:w="1710" w:type="dxa"/>
            <w:vAlign w:val="center"/>
          </w:tcPr>
          <w:p w14:paraId="70BE9426" w14:textId="77777777" w:rsidR="00FF746D" w:rsidRPr="009D0652" w:rsidRDefault="00FF746D" w:rsidP="00FF746D">
            <w:pPr>
              <w:rPr>
                <w:sz w:val="20"/>
                <w:szCs w:val="20"/>
              </w:rPr>
            </w:pPr>
            <w:r w:rsidRPr="009D0652">
              <w:rPr>
                <w:sz w:val="20"/>
                <w:szCs w:val="20"/>
              </w:rPr>
              <w:t>Ch. 4</w:t>
            </w:r>
          </w:p>
          <w:p w14:paraId="6032B098" w14:textId="21370213" w:rsidR="00FF746D" w:rsidRPr="00FF746D" w:rsidRDefault="00FF746D" w:rsidP="00FF746D">
            <w:pPr>
              <w:rPr>
                <w:sz w:val="20"/>
                <w:szCs w:val="20"/>
              </w:rPr>
            </w:pPr>
            <w:r w:rsidRPr="009D0652">
              <w:rPr>
                <w:sz w:val="20"/>
                <w:szCs w:val="20"/>
              </w:rPr>
              <w:t>Appendix A</w:t>
            </w:r>
          </w:p>
        </w:tc>
      </w:tr>
      <w:tr w:rsidR="00FF746D" w:rsidRPr="009D0652" w14:paraId="0EAA6991" w14:textId="77777777" w:rsidTr="00094EAD">
        <w:tc>
          <w:tcPr>
            <w:tcW w:w="1116" w:type="dxa"/>
            <w:vMerge/>
          </w:tcPr>
          <w:p w14:paraId="05F5EEDD" w14:textId="77777777" w:rsidR="00FF746D" w:rsidRPr="009D0652" w:rsidRDefault="00FF746D" w:rsidP="00FF746D">
            <w:pPr>
              <w:jc w:val="center"/>
              <w:rPr>
                <w:sz w:val="20"/>
                <w:szCs w:val="20"/>
              </w:rPr>
            </w:pPr>
          </w:p>
        </w:tc>
        <w:tc>
          <w:tcPr>
            <w:tcW w:w="1309" w:type="dxa"/>
          </w:tcPr>
          <w:p w14:paraId="778DB3A1" w14:textId="77777777" w:rsidR="00FF746D" w:rsidRPr="009D0652" w:rsidRDefault="00FF746D" w:rsidP="00FF746D">
            <w:pPr>
              <w:jc w:val="center"/>
              <w:rPr>
                <w:sz w:val="20"/>
                <w:szCs w:val="20"/>
              </w:rPr>
            </w:pPr>
          </w:p>
        </w:tc>
        <w:tc>
          <w:tcPr>
            <w:tcW w:w="3690" w:type="dxa"/>
            <w:vAlign w:val="center"/>
          </w:tcPr>
          <w:p w14:paraId="1A6EC0D2" w14:textId="77777777" w:rsidR="00FF746D" w:rsidRPr="009D0652" w:rsidRDefault="00FF746D" w:rsidP="00FF746D">
            <w:pPr>
              <w:rPr>
                <w:sz w:val="20"/>
                <w:szCs w:val="20"/>
              </w:rPr>
            </w:pPr>
          </w:p>
          <w:p w14:paraId="25E80A7D" w14:textId="77777777" w:rsidR="00FF746D" w:rsidRPr="009D0652" w:rsidRDefault="00FF746D" w:rsidP="00FF746D">
            <w:pPr>
              <w:rPr>
                <w:sz w:val="20"/>
                <w:szCs w:val="20"/>
              </w:rPr>
            </w:pPr>
          </w:p>
          <w:p w14:paraId="51E71ADA" w14:textId="77777777" w:rsidR="00FF746D" w:rsidRPr="009D0652" w:rsidRDefault="00FF746D" w:rsidP="00FF746D">
            <w:pPr>
              <w:rPr>
                <w:sz w:val="20"/>
                <w:szCs w:val="20"/>
              </w:rPr>
            </w:pPr>
          </w:p>
        </w:tc>
        <w:tc>
          <w:tcPr>
            <w:tcW w:w="1710" w:type="dxa"/>
            <w:vAlign w:val="center"/>
          </w:tcPr>
          <w:p w14:paraId="29FDF4F0" w14:textId="77777777" w:rsidR="00FF746D" w:rsidRPr="009D0652" w:rsidRDefault="00FF746D" w:rsidP="00FF746D">
            <w:pPr>
              <w:jc w:val="center"/>
              <w:rPr>
                <w:sz w:val="20"/>
                <w:szCs w:val="20"/>
              </w:rPr>
            </w:pPr>
          </w:p>
        </w:tc>
      </w:tr>
      <w:tr w:rsidR="00FF746D" w:rsidRPr="009D0652" w14:paraId="6E2A96BE" w14:textId="77777777" w:rsidTr="00094EAD">
        <w:tc>
          <w:tcPr>
            <w:tcW w:w="1116" w:type="dxa"/>
            <w:vMerge w:val="restart"/>
            <w:shd w:val="clear" w:color="auto" w:fill="FFFFFF" w:themeFill="background1"/>
          </w:tcPr>
          <w:p w14:paraId="3AA09301" w14:textId="41972BA2" w:rsidR="00FF746D" w:rsidRPr="009D0652" w:rsidRDefault="00FF746D" w:rsidP="00FF746D">
            <w:pPr>
              <w:jc w:val="center"/>
              <w:rPr>
                <w:sz w:val="20"/>
                <w:szCs w:val="20"/>
              </w:rPr>
            </w:pPr>
            <w:r>
              <w:rPr>
                <w:sz w:val="20"/>
                <w:szCs w:val="20"/>
              </w:rPr>
              <w:t>3&amp;4</w:t>
            </w:r>
          </w:p>
        </w:tc>
        <w:tc>
          <w:tcPr>
            <w:tcW w:w="1309" w:type="dxa"/>
            <w:shd w:val="clear" w:color="auto" w:fill="FFFFFF" w:themeFill="background1"/>
          </w:tcPr>
          <w:p w14:paraId="7F151951" w14:textId="3388A671" w:rsidR="00FF746D" w:rsidRDefault="00FF746D" w:rsidP="00FF746D">
            <w:pPr>
              <w:jc w:val="center"/>
              <w:rPr>
                <w:sz w:val="20"/>
                <w:szCs w:val="20"/>
              </w:rPr>
            </w:pPr>
            <w:r w:rsidRPr="00CB62DE">
              <w:rPr>
                <w:sz w:val="20"/>
                <w:szCs w:val="20"/>
              </w:rPr>
              <w:t>May 1</w:t>
            </w:r>
            <w:r>
              <w:rPr>
                <w:sz w:val="20"/>
                <w:szCs w:val="20"/>
              </w:rPr>
              <w:t>5</w:t>
            </w:r>
            <w:r w:rsidRPr="00CB62DE">
              <w:rPr>
                <w:sz w:val="20"/>
                <w:szCs w:val="20"/>
              </w:rPr>
              <w:t>-</w:t>
            </w:r>
            <w:r>
              <w:rPr>
                <w:sz w:val="20"/>
                <w:szCs w:val="20"/>
              </w:rPr>
              <w:t>21</w:t>
            </w:r>
          </w:p>
        </w:tc>
        <w:tc>
          <w:tcPr>
            <w:tcW w:w="3690" w:type="dxa"/>
            <w:shd w:val="clear" w:color="auto" w:fill="FFFFFF" w:themeFill="background1"/>
            <w:vAlign w:val="center"/>
          </w:tcPr>
          <w:p w14:paraId="1B180DB7" w14:textId="77777777" w:rsidR="00FF746D" w:rsidRPr="009D0652" w:rsidRDefault="00FF746D" w:rsidP="00FF746D">
            <w:pPr>
              <w:rPr>
                <w:sz w:val="20"/>
                <w:szCs w:val="20"/>
              </w:rPr>
            </w:pPr>
            <w:r w:rsidRPr="009D0652">
              <w:rPr>
                <w:sz w:val="20"/>
                <w:szCs w:val="20"/>
              </w:rPr>
              <w:t xml:space="preserve">Guidelines for ethical issues, </w:t>
            </w:r>
          </w:p>
          <w:p w14:paraId="04D2F2F6" w14:textId="77777777" w:rsidR="00FF746D" w:rsidRPr="009D0652" w:rsidRDefault="00FF746D" w:rsidP="00FF746D">
            <w:pPr>
              <w:rPr>
                <w:sz w:val="20"/>
                <w:szCs w:val="20"/>
              </w:rPr>
            </w:pPr>
            <w:r w:rsidRPr="009D0652">
              <w:rPr>
                <w:sz w:val="20"/>
                <w:szCs w:val="20"/>
              </w:rPr>
              <w:t>Relationship between variables</w:t>
            </w:r>
          </w:p>
        </w:tc>
        <w:tc>
          <w:tcPr>
            <w:tcW w:w="1710" w:type="dxa"/>
            <w:shd w:val="clear" w:color="auto" w:fill="FFFFFF" w:themeFill="background1"/>
            <w:vAlign w:val="center"/>
          </w:tcPr>
          <w:p w14:paraId="2BBF73CD" w14:textId="77777777" w:rsidR="00FF746D" w:rsidRPr="009D0652" w:rsidRDefault="00FF746D" w:rsidP="00FF746D">
            <w:pPr>
              <w:rPr>
                <w:sz w:val="20"/>
                <w:szCs w:val="20"/>
              </w:rPr>
            </w:pPr>
            <w:r w:rsidRPr="009D0652">
              <w:rPr>
                <w:sz w:val="20"/>
                <w:szCs w:val="20"/>
              </w:rPr>
              <w:t xml:space="preserve">Ch. 8 </w:t>
            </w:r>
          </w:p>
          <w:p w14:paraId="6ACA4E4C" w14:textId="77777777" w:rsidR="00FF746D" w:rsidRPr="009D0652" w:rsidRDefault="00FF746D" w:rsidP="00FF746D">
            <w:pPr>
              <w:jc w:val="center"/>
              <w:rPr>
                <w:sz w:val="20"/>
                <w:szCs w:val="20"/>
              </w:rPr>
            </w:pPr>
          </w:p>
        </w:tc>
      </w:tr>
      <w:tr w:rsidR="00FF746D" w:rsidRPr="009D0652" w14:paraId="7402DBAF" w14:textId="77777777" w:rsidTr="00094EAD">
        <w:tc>
          <w:tcPr>
            <w:tcW w:w="1116" w:type="dxa"/>
            <w:vMerge/>
            <w:shd w:val="clear" w:color="auto" w:fill="FFFFFF" w:themeFill="background1"/>
          </w:tcPr>
          <w:p w14:paraId="72E5EED5" w14:textId="77777777" w:rsidR="00FF746D" w:rsidRPr="009D0652" w:rsidRDefault="00FF746D" w:rsidP="00FF746D">
            <w:pPr>
              <w:jc w:val="center"/>
              <w:rPr>
                <w:sz w:val="20"/>
                <w:szCs w:val="20"/>
              </w:rPr>
            </w:pPr>
          </w:p>
        </w:tc>
        <w:tc>
          <w:tcPr>
            <w:tcW w:w="1309" w:type="dxa"/>
            <w:shd w:val="clear" w:color="auto" w:fill="FFFFFF" w:themeFill="background1"/>
          </w:tcPr>
          <w:p w14:paraId="2DB84A1B" w14:textId="77777777" w:rsidR="00FF746D" w:rsidRPr="009D0652" w:rsidRDefault="00FF746D" w:rsidP="00FF746D">
            <w:pPr>
              <w:jc w:val="center"/>
              <w:rPr>
                <w:sz w:val="20"/>
                <w:szCs w:val="20"/>
              </w:rPr>
            </w:pPr>
          </w:p>
        </w:tc>
        <w:tc>
          <w:tcPr>
            <w:tcW w:w="3690" w:type="dxa"/>
            <w:shd w:val="clear" w:color="auto" w:fill="FFFFFF" w:themeFill="background1"/>
            <w:vAlign w:val="center"/>
          </w:tcPr>
          <w:p w14:paraId="2B64079B" w14:textId="77777777" w:rsidR="00FF746D" w:rsidRPr="009D0652" w:rsidRDefault="00FF746D" w:rsidP="00FF746D">
            <w:pPr>
              <w:rPr>
                <w:sz w:val="20"/>
                <w:szCs w:val="20"/>
              </w:rPr>
            </w:pPr>
            <w:r w:rsidRPr="009D0652">
              <w:rPr>
                <w:b/>
                <w:sz w:val="20"/>
                <w:szCs w:val="20"/>
              </w:rPr>
              <w:t>STEP 1: Descriptive/naturalistic observation</w:t>
            </w:r>
          </w:p>
        </w:tc>
        <w:tc>
          <w:tcPr>
            <w:tcW w:w="1710" w:type="dxa"/>
            <w:shd w:val="clear" w:color="auto" w:fill="FFFFFF" w:themeFill="background1"/>
            <w:vAlign w:val="center"/>
          </w:tcPr>
          <w:p w14:paraId="378492DC" w14:textId="77777777" w:rsidR="00FF746D" w:rsidRPr="009D0652" w:rsidRDefault="00FF746D" w:rsidP="00FF746D">
            <w:pPr>
              <w:jc w:val="center"/>
              <w:rPr>
                <w:sz w:val="20"/>
                <w:szCs w:val="20"/>
              </w:rPr>
            </w:pPr>
          </w:p>
        </w:tc>
      </w:tr>
      <w:tr w:rsidR="00FF746D" w:rsidRPr="009D0652" w14:paraId="59D3F775" w14:textId="77777777" w:rsidTr="00094EAD">
        <w:tc>
          <w:tcPr>
            <w:tcW w:w="1116" w:type="dxa"/>
            <w:vMerge/>
          </w:tcPr>
          <w:p w14:paraId="2CB2B9A4" w14:textId="77777777" w:rsidR="00FF746D" w:rsidRPr="009D0652" w:rsidRDefault="00FF746D" w:rsidP="00FF746D">
            <w:pPr>
              <w:jc w:val="center"/>
              <w:rPr>
                <w:sz w:val="20"/>
                <w:szCs w:val="20"/>
              </w:rPr>
            </w:pPr>
          </w:p>
        </w:tc>
        <w:tc>
          <w:tcPr>
            <w:tcW w:w="1309" w:type="dxa"/>
          </w:tcPr>
          <w:p w14:paraId="19DABCAA" w14:textId="77777777" w:rsidR="00FF746D" w:rsidRDefault="00FF746D" w:rsidP="00FF746D">
            <w:pPr>
              <w:jc w:val="center"/>
              <w:rPr>
                <w:sz w:val="20"/>
                <w:szCs w:val="20"/>
              </w:rPr>
            </w:pPr>
          </w:p>
        </w:tc>
        <w:tc>
          <w:tcPr>
            <w:tcW w:w="3690" w:type="dxa"/>
            <w:vAlign w:val="center"/>
          </w:tcPr>
          <w:p w14:paraId="185B6E14" w14:textId="77777777" w:rsidR="00FF746D" w:rsidRPr="009D0652" w:rsidRDefault="00FF746D" w:rsidP="00FF746D">
            <w:pPr>
              <w:rPr>
                <w:sz w:val="20"/>
                <w:szCs w:val="20"/>
              </w:rPr>
            </w:pPr>
            <w:r w:rsidRPr="009D0652">
              <w:rPr>
                <w:sz w:val="20"/>
                <w:szCs w:val="20"/>
              </w:rPr>
              <w:t>Statistical Inference,</w:t>
            </w:r>
          </w:p>
          <w:p w14:paraId="069AC06C" w14:textId="77777777" w:rsidR="00FF746D" w:rsidRPr="009D0652" w:rsidRDefault="00FF746D" w:rsidP="00FF746D">
            <w:pPr>
              <w:rPr>
                <w:sz w:val="20"/>
                <w:szCs w:val="20"/>
              </w:rPr>
            </w:pPr>
            <w:r w:rsidRPr="009D0652">
              <w:rPr>
                <w:sz w:val="20"/>
                <w:szCs w:val="20"/>
              </w:rPr>
              <w:t>Frequentist vs. Bayesian Hypothesis testing,</w:t>
            </w:r>
          </w:p>
          <w:p w14:paraId="79D4A9D3" w14:textId="77777777" w:rsidR="00FF746D" w:rsidRPr="009D0652" w:rsidRDefault="00FF746D" w:rsidP="00FF746D">
            <w:pPr>
              <w:rPr>
                <w:sz w:val="20"/>
                <w:szCs w:val="20"/>
              </w:rPr>
            </w:pPr>
            <w:r w:rsidRPr="009D0652">
              <w:rPr>
                <w:sz w:val="20"/>
                <w:szCs w:val="20"/>
              </w:rPr>
              <w:t>Writing STEP 1 APA Reports</w:t>
            </w:r>
          </w:p>
        </w:tc>
        <w:tc>
          <w:tcPr>
            <w:tcW w:w="1710" w:type="dxa"/>
            <w:vAlign w:val="center"/>
          </w:tcPr>
          <w:p w14:paraId="6E840580" w14:textId="77777777" w:rsidR="00FF746D" w:rsidRPr="009D0652" w:rsidRDefault="00FF746D" w:rsidP="00FF746D">
            <w:pPr>
              <w:rPr>
                <w:sz w:val="20"/>
                <w:szCs w:val="20"/>
              </w:rPr>
            </w:pPr>
          </w:p>
        </w:tc>
      </w:tr>
      <w:tr w:rsidR="00FF746D" w:rsidRPr="009D0652" w14:paraId="216FF675" w14:textId="77777777" w:rsidTr="00094EAD">
        <w:tc>
          <w:tcPr>
            <w:tcW w:w="1116" w:type="dxa"/>
            <w:vMerge/>
          </w:tcPr>
          <w:p w14:paraId="33C93C5D" w14:textId="77777777" w:rsidR="00FF746D" w:rsidRPr="009D0652" w:rsidRDefault="00FF746D" w:rsidP="00FF746D">
            <w:pPr>
              <w:jc w:val="center"/>
              <w:rPr>
                <w:sz w:val="20"/>
                <w:szCs w:val="20"/>
              </w:rPr>
            </w:pPr>
          </w:p>
        </w:tc>
        <w:tc>
          <w:tcPr>
            <w:tcW w:w="1309" w:type="dxa"/>
          </w:tcPr>
          <w:p w14:paraId="31EF102A" w14:textId="77777777" w:rsidR="00FF746D" w:rsidRPr="009D0652" w:rsidRDefault="00FF746D" w:rsidP="00FF746D">
            <w:pPr>
              <w:jc w:val="center"/>
              <w:rPr>
                <w:sz w:val="20"/>
                <w:szCs w:val="20"/>
              </w:rPr>
            </w:pPr>
          </w:p>
        </w:tc>
        <w:tc>
          <w:tcPr>
            <w:tcW w:w="3690" w:type="dxa"/>
            <w:vAlign w:val="center"/>
          </w:tcPr>
          <w:p w14:paraId="6BEDCDB3" w14:textId="77777777" w:rsidR="00FF746D" w:rsidRPr="009D0652" w:rsidRDefault="00FF746D" w:rsidP="00FF746D">
            <w:pPr>
              <w:rPr>
                <w:sz w:val="20"/>
                <w:szCs w:val="20"/>
              </w:rPr>
            </w:pPr>
          </w:p>
        </w:tc>
        <w:tc>
          <w:tcPr>
            <w:tcW w:w="1710" w:type="dxa"/>
          </w:tcPr>
          <w:p w14:paraId="1CF94244" w14:textId="77777777" w:rsidR="00FF746D" w:rsidRPr="009D0652" w:rsidRDefault="00FF746D" w:rsidP="00FF746D">
            <w:pPr>
              <w:jc w:val="center"/>
              <w:rPr>
                <w:sz w:val="20"/>
                <w:szCs w:val="20"/>
              </w:rPr>
            </w:pPr>
          </w:p>
        </w:tc>
      </w:tr>
      <w:tr w:rsidR="00FF746D" w:rsidRPr="009D0652" w14:paraId="4BC71B47" w14:textId="77777777" w:rsidTr="00094EAD">
        <w:tc>
          <w:tcPr>
            <w:tcW w:w="1116" w:type="dxa"/>
            <w:shd w:val="clear" w:color="auto" w:fill="D9D9D9"/>
          </w:tcPr>
          <w:p w14:paraId="5F4EB27B" w14:textId="77777777" w:rsidR="00FF746D" w:rsidRPr="009D0652" w:rsidRDefault="00FF746D" w:rsidP="00FF746D">
            <w:pPr>
              <w:jc w:val="center"/>
              <w:rPr>
                <w:sz w:val="20"/>
                <w:szCs w:val="20"/>
              </w:rPr>
            </w:pPr>
          </w:p>
        </w:tc>
        <w:tc>
          <w:tcPr>
            <w:tcW w:w="1309" w:type="dxa"/>
            <w:shd w:val="clear" w:color="auto" w:fill="D9D9D9"/>
          </w:tcPr>
          <w:p w14:paraId="6CBE897A" w14:textId="33193E51" w:rsidR="00FF746D" w:rsidRPr="009D0652" w:rsidRDefault="00FF746D" w:rsidP="00FF746D">
            <w:pPr>
              <w:jc w:val="center"/>
              <w:rPr>
                <w:sz w:val="20"/>
                <w:szCs w:val="20"/>
              </w:rPr>
            </w:pPr>
          </w:p>
        </w:tc>
        <w:tc>
          <w:tcPr>
            <w:tcW w:w="3690" w:type="dxa"/>
            <w:shd w:val="clear" w:color="auto" w:fill="D9D9D9"/>
          </w:tcPr>
          <w:p w14:paraId="57700432" w14:textId="6F65E543" w:rsidR="00FF746D" w:rsidRPr="009D0652" w:rsidRDefault="00FF746D" w:rsidP="00FF746D">
            <w:pPr>
              <w:rPr>
                <w:sz w:val="20"/>
                <w:szCs w:val="20"/>
              </w:rPr>
            </w:pPr>
          </w:p>
        </w:tc>
        <w:tc>
          <w:tcPr>
            <w:tcW w:w="1710" w:type="dxa"/>
            <w:shd w:val="clear" w:color="auto" w:fill="D9D9D9"/>
          </w:tcPr>
          <w:p w14:paraId="7F5DC7CE" w14:textId="77777777" w:rsidR="00FF746D" w:rsidRPr="009D0652" w:rsidRDefault="00FF746D" w:rsidP="00FF746D">
            <w:pPr>
              <w:jc w:val="center"/>
              <w:rPr>
                <w:sz w:val="20"/>
                <w:szCs w:val="20"/>
              </w:rPr>
            </w:pPr>
          </w:p>
        </w:tc>
      </w:tr>
      <w:tr w:rsidR="00FF746D" w:rsidRPr="009D0652" w14:paraId="4BE12863" w14:textId="77777777" w:rsidTr="00094EAD">
        <w:tc>
          <w:tcPr>
            <w:tcW w:w="1116" w:type="dxa"/>
            <w:vMerge w:val="restart"/>
          </w:tcPr>
          <w:p w14:paraId="306E4CEF" w14:textId="292462DD" w:rsidR="00FF746D" w:rsidRPr="009D0652" w:rsidRDefault="00FF746D" w:rsidP="00FF746D">
            <w:pPr>
              <w:jc w:val="center"/>
              <w:rPr>
                <w:sz w:val="20"/>
                <w:szCs w:val="20"/>
              </w:rPr>
            </w:pPr>
            <w:r>
              <w:rPr>
                <w:sz w:val="20"/>
                <w:szCs w:val="20"/>
              </w:rPr>
              <w:t>5&amp;6</w:t>
            </w:r>
          </w:p>
        </w:tc>
        <w:tc>
          <w:tcPr>
            <w:tcW w:w="1309" w:type="dxa"/>
          </w:tcPr>
          <w:p w14:paraId="58D39A24" w14:textId="14AB4D71" w:rsidR="00FF746D" w:rsidRDefault="00FF746D" w:rsidP="00FF746D">
            <w:pPr>
              <w:jc w:val="center"/>
              <w:rPr>
                <w:sz w:val="20"/>
                <w:szCs w:val="20"/>
              </w:rPr>
            </w:pPr>
            <w:r w:rsidRPr="00CB62DE">
              <w:rPr>
                <w:sz w:val="20"/>
                <w:szCs w:val="20"/>
              </w:rPr>
              <w:t xml:space="preserve">May </w:t>
            </w:r>
            <w:r>
              <w:rPr>
                <w:sz w:val="20"/>
                <w:szCs w:val="20"/>
              </w:rPr>
              <w:t>22</w:t>
            </w:r>
            <w:r w:rsidRPr="00CB62DE">
              <w:rPr>
                <w:sz w:val="20"/>
                <w:szCs w:val="20"/>
              </w:rPr>
              <w:t>-</w:t>
            </w:r>
            <w:r>
              <w:rPr>
                <w:sz w:val="20"/>
                <w:szCs w:val="20"/>
              </w:rPr>
              <w:t>28</w:t>
            </w:r>
          </w:p>
        </w:tc>
        <w:tc>
          <w:tcPr>
            <w:tcW w:w="3690" w:type="dxa"/>
            <w:vAlign w:val="center"/>
          </w:tcPr>
          <w:p w14:paraId="5AF9F9A1" w14:textId="77777777" w:rsidR="00FF746D" w:rsidRPr="009D0652" w:rsidRDefault="00FF746D" w:rsidP="00FF746D">
            <w:pPr>
              <w:rPr>
                <w:b/>
                <w:sz w:val="20"/>
                <w:szCs w:val="20"/>
              </w:rPr>
            </w:pPr>
            <w:r w:rsidRPr="009D0652">
              <w:rPr>
                <w:b/>
                <w:sz w:val="20"/>
                <w:szCs w:val="20"/>
              </w:rPr>
              <w:t>STEP 2: Correlational study</w:t>
            </w:r>
          </w:p>
          <w:p w14:paraId="42EA8B93" w14:textId="77777777" w:rsidR="00FF746D" w:rsidRPr="009D0652" w:rsidRDefault="00FF746D" w:rsidP="00FF746D">
            <w:pPr>
              <w:rPr>
                <w:sz w:val="20"/>
                <w:szCs w:val="20"/>
              </w:rPr>
            </w:pPr>
            <w:r w:rsidRPr="009D0652">
              <w:rPr>
                <w:sz w:val="20"/>
                <w:szCs w:val="20"/>
              </w:rPr>
              <w:t xml:space="preserve">STEP2: Specifying your correlational research design </w:t>
            </w:r>
          </w:p>
          <w:p w14:paraId="3AF96A6F" w14:textId="77777777" w:rsidR="00FF746D" w:rsidRPr="009D0652" w:rsidRDefault="00FF746D" w:rsidP="00FF746D">
            <w:pPr>
              <w:rPr>
                <w:sz w:val="20"/>
                <w:szCs w:val="20"/>
              </w:rPr>
            </w:pPr>
            <w:r w:rsidRPr="009D0652">
              <w:rPr>
                <w:sz w:val="20"/>
                <w:szCs w:val="20"/>
              </w:rPr>
              <w:t xml:space="preserve">Correlational Designs: Regression, </w:t>
            </w:r>
          </w:p>
          <w:p w14:paraId="0D74EA9C" w14:textId="77777777" w:rsidR="00FF746D" w:rsidRPr="009D0652" w:rsidRDefault="00FF746D" w:rsidP="00FF746D">
            <w:pPr>
              <w:rPr>
                <w:sz w:val="20"/>
                <w:szCs w:val="20"/>
              </w:rPr>
            </w:pPr>
            <w:r w:rsidRPr="009D0652">
              <w:rPr>
                <w:sz w:val="20"/>
                <w:szCs w:val="20"/>
              </w:rPr>
              <w:t>Multiple regression</w:t>
            </w:r>
          </w:p>
        </w:tc>
        <w:tc>
          <w:tcPr>
            <w:tcW w:w="1710" w:type="dxa"/>
            <w:vAlign w:val="center"/>
          </w:tcPr>
          <w:p w14:paraId="595924AF" w14:textId="77777777" w:rsidR="00FF746D" w:rsidRPr="009D0652" w:rsidRDefault="00FF746D" w:rsidP="00FF746D">
            <w:pPr>
              <w:rPr>
                <w:sz w:val="20"/>
                <w:szCs w:val="20"/>
              </w:rPr>
            </w:pPr>
            <w:r w:rsidRPr="009D0652">
              <w:rPr>
                <w:sz w:val="20"/>
                <w:szCs w:val="20"/>
              </w:rPr>
              <w:t xml:space="preserve">Ch. 9 </w:t>
            </w:r>
          </w:p>
        </w:tc>
      </w:tr>
      <w:tr w:rsidR="00FF746D" w:rsidRPr="009D0652" w14:paraId="56FCAFEC" w14:textId="77777777" w:rsidTr="00094EAD">
        <w:tc>
          <w:tcPr>
            <w:tcW w:w="1116" w:type="dxa"/>
            <w:vMerge/>
          </w:tcPr>
          <w:p w14:paraId="17D73D80" w14:textId="77777777" w:rsidR="00FF746D" w:rsidRPr="009D0652" w:rsidRDefault="00FF746D" w:rsidP="00FF746D">
            <w:pPr>
              <w:jc w:val="center"/>
              <w:rPr>
                <w:sz w:val="20"/>
                <w:szCs w:val="20"/>
              </w:rPr>
            </w:pPr>
          </w:p>
        </w:tc>
        <w:tc>
          <w:tcPr>
            <w:tcW w:w="1309" w:type="dxa"/>
          </w:tcPr>
          <w:p w14:paraId="02815D0E" w14:textId="77777777" w:rsidR="00FF746D" w:rsidRPr="009D0652" w:rsidRDefault="00FF746D" w:rsidP="00FF746D">
            <w:pPr>
              <w:jc w:val="center"/>
              <w:rPr>
                <w:sz w:val="20"/>
                <w:szCs w:val="20"/>
              </w:rPr>
            </w:pPr>
          </w:p>
        </w:tc>
        <w:tc>
          <w:tcPr>
            <w:tcW w:w="3690" w:type="dxa"/>
            <w:vAlign w:val="center"/>
          </w:tcPr>
          <w:p w14:paraId="579BE34E" w14:textId="77777777" w:rsidR="00FF746D" w:rsidRPr="009D0652" w:rsidRDefault="00FF746D" w:rsidP="00FF746D">
            <w:pPr>
              <w:rPr>
                <w:sz w:val="20"/>
                <w:szCs w:val="20"/>
              </w:rPr>
            </w:pPr>
          </w:p>
        </w:tc>
        <w:tc>
          <w:tcPr>
            <w:tcW w:w="1710" w:type="dxa"/>
            <w:vAlign w:val="center"/>
          </w:tcPr>
          <w:p w14:paraId="126C1209" w14:textId="77777777" w:rsidR="00FF746D" w:rsidRPr="009D0652" w:rsidRDefault="00FF746D" w:rsidP="00FF746D">
            <w:pPr>
              <w:jc w:val="center"/>
              <w:rPr>
                <w:sz w:val="20"/>
                <w:szCs w:val="20"/>
              </w:rPr>
            </w:pPr>
          </w:p>
        </w:tc>
      </w:tr>
      <w:tr w:rsidR="00FF746D" w:rsidRPr="009D0652" w14:paraId="5EF19864" w14:textId="77777777" w:rsidTr="00094EAD">
        <w:tc>
          <w:tcPr>
            <w:tcW w:w="1116" w:type="dxa"/>
            <w:vMerge/>
          </w:tcPr>
          <w:p w14:paraId="36F5C39B" w14:textId="77777777" w:rsidR="00FF746D" w:rsidRPr="009D0652" w:rsidRDefault="00FF746D" w:rsidP="00FF746D">
            <w:pPr>
              <w:jc w:val="center"/>
              <w:rPr>
                <w:sz w:val="20"/>
                <w:szCs w:val="20"/>
              </w:rPr>
            </w:pPr>
          </w:p>
        </w:tc>
        <w:tc>
          <w:tcPr>
            <w:tcW w:w="1309" w:type="dxa"/>
          </w:tcPr>
          <w:p w14:paraId="7FDA11E7" w14:textId="77777777" w:rsidR="00FF746D" w:rsidRDefault="00FF746D" w:rsidP="00FF746D">
            <w:pPr>
              <w:jc w:val="center"/>
              <w:rPr>
                <w:sz w:val="20"/>
                <w:szCs w:val="20"/>
              </w:rPr>
            </w:pPr>
          </w:p>
        </w:tc>
        <w:tc>
          <w:tcPr>
            <w:tcW w:w="3690" w:type="dxa"/>
            <w:vAlign w:val="center"/>
          </w:tcPr>
          <w:p w14:paraId="6677A975" w14:textId="77777777" w:rsidR="00FF746D" w:rsidRPr="009D0652" w:rsidRDefault="00FF746D" w:rsidP="00FF746D">
            <w:pPr>
              <w:rPr>
                <w:sz w:val="20"/>
                <w:szCs w:val="20"/>
              </w:rPr>
            </w:pPr>
            <w:r w:rsidRPr="009D0652">
              <w:rPr>
                <w:sz w:val="20"/>
                <w:szCs w:val="20"/>
              </w:rPr>
              <w:t xml:space="preserve">STEP2: Specifying your Multiple regression research design </w:t>
            </w:r>
          </w:p>
        </w:tc>
        <w:tc>
          <w:tcPr>
            <w:tcW w:w="1710" w:type="dxa"/>
            <w:vAlign w:val="center"/>
          </w:tcPr>
          <w:p w14:paraId="17ACE59E" w14:textId="77777777" w:rsidR="00FF746D" w:rsidRPr="009D0652" w:rsidRDefault="00FF746D" w:rsidP="00FF746D">
            <w:pPr>
              <w:jc w:val="center"/>
              <w:rPr>
                <w:sz w:val="20"/>
                <w:szCs w:val="20"/>
              </w:rPr>
            </w:pPr>
          </w:p>
        </w:tc>
      </w:tr>
      <w:tr w:rsidR="00FF746D" w:rsidRPr="009D0652" w14:paraId="02190918" w14:textId="77777777" w:rsidTr="00094EAD">
        <w:tc>
          <w:tcPr>
            <w:tcW w:w="1116" w:type="dxa"/>
            <w:vMerge/>
          </w:tcPr>
          <w:p w14:paraId="757024CB" w14:textId="77777777" w:rsidR="00FF746D" w:rsidRPr="009D0652" w:rsidRDefault="00FF746D" w:rsidP="00FF746D">
            <w:pPr>
              <w:jc w:val="center"/>
              <w:rPr>
                <w:sz w:val="20"/>
                <w:szCs w:val="20"/>
              </w:rPr>
            </w:pPr>
          </w:p>
        </w:tc>
        <w:tc>
          <w:tcPr>
            <w:tcW w:w="1309" w:type="dxa"/>
          </w:tcPr>
          <w:p w14:paraId="1D0930D7" w14:textId="77777777" w:rsidR="00FF746D" w:rsidRPr="009D0652" w:rsidRDefault="00FF746D" w:rsidP="00FF746D">
            <w:pPr>
              <w:jc w:val="center"/>
              <w:rPr>
                <w:sz w:val="20"/>
                <w:szCs w:val="20"/>
              </w:rPr>
            </w:pPr>
          </w:p>
        </w:tc>
        <w:tc>
          <w:tcPr>
            <w:tcW w:w="3690" w:type="dxa"/>
            <w:vAlign w:val="center"/>
          </w:tcPr>
          <w:p w14:paraId="456B569E" w14:textId="77777777" w:rsidR="00FF746D" w:rsidRPr="009D0652" w:rsidRDefault="00FF746D" w:rsidP="00FF746D">
            <w:pPr>
              <w:rPr>
                <w:sz w:val="20"/>
                <w:szCs w:val="20"/>
              </w:rPr>
            </w:pPr>
            <w:r w:rsidRPr="009D0652">
              <w:rPr>
                <w:sz w:val="20"/>
                <w:szCs w:val="20"/>
              </w:rPr>
              <w:t xml:space="preserve">STEP 2: Informal presentations about your research project ideas, </w:t>
            </w:r>
          </w:p>
          <w:p w14:paraId="41E6B7AD" w14:textId="77777777" w:rsidR="00FF746D" w:rsidRPr="009D0652" w:rsidRDefault="00FF746D" w:rsidP="00FF746D">
            <w:pPr>
              <w:rPr>
                <w:sz w:val="20"/>
                <w:szCs w:val="20"/>
              </w:rPr>
            </w:pPr>
            <w:r w:rsidRPr="009D0652">
              <w:rPr>
                <w:sz w:val="20"/>
                <w:szCs w:val="20"/>
              </w:rPr>
              <w:t>Complex Relationship between variables: Interactions</w:t>
            </w:r>
          </w:p>
          <w:p w14:paraId="4B213E3D" w14:textId="77777777" w:rsidR="00FF746D" w:rsidRPr="009D0652" w:rsidRDefault="00FF746D" w:rsidP="00FF746D">
            <w:pPr>
              <w:rPr>
                <w:sz w:val="20"/>
                <w:szCs w:val="20"/>
              </w:rPr>
            </w:pPr>
          </w:p>
        </w:tc>
        <w:tc>
          <w:tcPr>
            <w:tcW w:w="1710" w:type="dxa"/>
            <w:vAlign w:val="center"/>
          </w:tcPr>
          <w:p w14:paraId="555D948F" w14:textId="77777777" w:rsidR="00FF746D" w:rsidRPr="009D0652" w:rsidRDefault="00FF746D" w:rsidP="00FF746D">
            <w:pPr>
              <w:jc w:val="center"/>
              <w:rPr>
                <w:sz w:val="20"/>
                <w:szCs w:val="20"/>
              </w:rPr>
            </w:pPr>
          </w:p>
        </w:tc>
      </w:tr>
      <w:tr w:rsidR="00FF746D" w:rsidRPr="009D0652" w14:paraId="776477A8" w14:textId="77777777" w:rsidTr="00094EAD">
        <w:trPr>
          <w:trHeight w:val="179"/>
        </w:trPr>
        <w:tc>
          <w:tcPr>
            <w:tcW w:w="1116" w:type="dxa"/>
            <w:vMerge w:val="restart"/>
          </w:tcPr>
          <w:p w14:paraId="157E9AB7" w14:textId="12DC25B1" w:rsidR="00FF746D" w:rsidRPr="009D0652" w:rsidRDefault="00FF746D" w:rsidP="00FF746D">
            <w:pPr>
              <w:jc w:val="center"/>
              <w:rPr>
                <w:sz w:val="20"/>
                <w:szCs w:val="20"/>
              </w:rPr>
            </w:pPr>
            <w:r>
              <w:rPr>
                <w:sz w:val="20"/>
                <w:szCs w:val="20"/>
              </w:rPr>
              <w:t>7&amp;8</w:t>
            </w:r>
          </w:p>
        </w:tc>
        <w:tc>
          <w:tcPr>
            <w:tcW w:w="1309" w:type="dxa"/>
          </w:tcPr>
          <w:p w14:paraId="09453D15" w14:textId="0AC6A0DA" w:rsidR="00FF746D" w:rsidRDefault="00FF746D" w:rsidP="00FF746D">
            <w:pPr>
              <w:jc w:val="center"/>
              <w:rPr>
                <w:sz w:val="20"/>
                <w:szCs w:val="20"/>
              </w:rPr>
            </w:pPr>
            <w:r w:rsidRPr="00CB62DE">
              <w:rPr>
                <w:sz w:val="20"/>
                <w:szCs w:val="20"/>
              </w:rPr>
              <w:t xml:space="preserve">May </w:t>
            </w:r>
            <w:r>
              <w:rPr>
                <w:sz w:val="20"/>
                <w:szCs w:val="20"/>
              </w:rPr>
              <w:t>29</w:t>
            </w:r>
            <w:r w:rsidRPr="00CB62DE">
              <w:rPr>
                <w:sz w:val="20"/>
                <w:szCs w:val="20"/>
              </w:rPr>
              <w:t xml:space="preserve">- </w:t>
            </w:r>
            <w:r>
              <w:rPr>
                <w:sz w:val="20"/>
                <w:szCs w:val="20"/>
              </w:rPr>
              <w:t>June 4</w:t>
            </w:r>
          </w:p>
        </w:tc>
        <w:tc>
          <w:tcPr>
            <w:tcW w:w="3690" w:type="dxa"/>
            <w:vAlign w:val="center"/>
          </w:tcPr>
          <w:p w14:paraId="2AA31640" w14:textId="77777777" w:rsidR="00FF746D" w:rsidRPr="009D0652" w:rsidRDefault="00FF746D" w:rsidP="00FF746D">
            <w:pPr>
              <w:rPr>
                <w:sz w:val="20"/>
                <w:szCs w:val="20"/>
              </w:rPr>
            </w:pPr>
            <w:r w:rsidRPr="009D0652">
              <w:rPr>
                <w:sz w:val="20"/>
                <w:szCs w:val="20"/>
              </w:rPr>
              <w:t xml:space="preserve">STEP2: How to make a poster </w:t>
            </w:r>
            <w:proofErr w:type="gramStart"/>
            <w:r w:rsidRPr="009D0652">
              <w:rPr>
                <w:sz w:val="20"/>
                <w:szCs w:val="20"/>
              </w:rPr>
              <w:t>presentation</w:t>
            </w:r>
            <w:proofErr w:type="gramEnd"/>
          </w:p>
          <w:p w14:paraId="4D9963A0" w14:textId="77777777" w:rsidR="00FF746D" w:rsidRPr="009D0652" w:rsidRDefault="00FF746D" w:rsidP="00FF746D">
            <w:pPr>
              <w:rPr>
                <w:sz w:val="20"/>
                <w:szCs w:val="20"/>
              </w:rPr>
            </w:pPr>
            <w:r w:rsidRPr="009D0652">
              <w:rPr>
                <w:sz w:val="20"/>
                <w:szCs w:val="20"/>
              </w:rPr>
              <w:t>Writing STEP 2 APA Reports</w:t>
            </w:r>
          </w:p>
        </w:tc>
        <w:tc>
          <w:tcPr>
            <w:tcW w:w="1710" w:type="dxa"/>
            <w:vAlign w:val="center"/>
          </w:tcPr>
          <w:p w14:paraId="108FCAD1" w14:textId="77777777" w:rsidR="00FF746D" w:rsidRPr="009D0652" w:rsidRDefault="00FF746D" w:rsidP="00FF746D">
            <w:pPr>
              <w:jc w:val="center"/>
              <w:rPr>
                <w:sz w:val="20"/>
                <w:szCs w:val="20"/>
                <w:highlight w:val="yellow"/>
              </w:rPr>
            </w:pPr>
          </w:p>
        </w:tc>
      </w:tr>
      <w:tr w:rsidR="00FF746D" w:rsidRPr="009D0652" w14:paraId="723C5A55" w14:textId="77777777" w:rsidTr="00094EAD">
        <w:trPr>
          <w:trHeight w:val="178"/>
        </w:trPr>
        <w:tc>
          <w:tcPr>
            <w:tcW w:w="1116" w:type="dxa"/>
            <w:vMerge/>
          </w:tcPr>
          <w:p w14:paraId="644F7006" w14:textId="77777777" w:rsidR="00FF746D" w:rsidRPr="009D0652" w:rsidRDefault="00FF746D" w:rsidP="00FF746D">
            <w:pPr>
              <w:jc w:val="center"/>
              <w:rPr>
                <w:sz w:val="20"/>
                <w:szCs w:val="20"/>
              </w:rPr>
            </w:pPr>
          </w:p>
        </w:tc>
        <w:tc>
          <w:tcPr>
            <w:tcW w:w="1309" w:type="dxa"/>
          </w:tcPr>
          <w:p w14:paraId="31A56089" w14:textId="77777777" w:rsidR="00FF746D" w:rsidRPr="009D0652" w:rsidRDefault="00FF746D" w:rsidP="00FF746D">
            <w:pPr>
              <w:jc w:val="center"/>
              <w:rPr>
                <w:sz w:val="20"/>
                <w:szCs w:val="20"/>
              </w:rPr>
            </w:pPr>
          </w:p>
        </w:tc>
        <w:tc>
          <w:tcPr>
            <w:tcW w:w="3690" w:type="dxa"/>
            <w:vAlign w:val="center"/>
          </w:tcPr>
          <w:p w14:paraId="7583947B" w14:textId="77777777" w:rsidR="00FF746D" w:rsidRPr="009D0652" w:rsidRDefault="00FF746D" w:rsidP="00FF746D">
            <w:pPr>
              <w:rPr>
                <w:sz w:val="20"/>
                <w:szCs w:val="20"/>
              </w:rPr>
            </w:pPr>
            <w:r w:rsidRPr="009D0652">
              <w:rPr>
                <w:sz w:val="20"/>
                <w:szCs w:val="20"/>
              </w:rPr>
              <w:t>Factorial Designs: 2-Way ANOVA</w:t>
            </w:r>
          </w:p>
        </w:tc>
        <w:tc>
          <w:tcPr>
            <w:tcW w:w="1710" w:type="dxa"/>
            <w:vAlign w:val="center"/>
          </w:tcPr>
          <w:p w14:paraId="53E423C0" w14:textId="77777777" w:rsidR="00FF746D" w:rsidRPr="009D0652" w:rsidRDefault="00FF746D" w:rsidP="00FF746D">
            <w:pPr>
              <w:jc w:val="center"/>
              <w:rPr>
                <w:sz w:val="20"/>
                <w:szCs w:val="20"/>
              </w:rPr>
            </w:pPr>
          </w:p>
        </w:tc>
      </w:tr>
      <w:tr w:rsidR="00FF746D" w:rsidRPr="009D0652" w14:paraId="54B08348" w14:textId="77777777" w:rsidTr="00094EAD">
        <w:tc>
          <w:tcPr>
            <w:tcW w:w="1116" w:type="dxa"/>
            <w:vMerge/>
          </w:tcPr>
          <w:p w14:paraId="10626A10" w14:textId="77777777" w:rsidR="00FF746D" w:rsidRPr="009D0652" w:rsidRDefault="00FF746D" w:rsidP="00FF746D">
            <w:pPr>
              <w:jc w:val="center"/>
              <w:rPr>
                <w:sz w:val="20"/>
                <w:szCs w:val="20"/>
              </w:rPr>
            </w:pPr>
          </w:p>
        </w:tc>
        <w:tc>
          <w:tcPr>
            <w:tcW w:w="1309" w:type="dxa"/>
          </w:tcPr>
          <w:p w14:paraId="1A8E6FF0" w14:textId="77777777" w:rsidR="00FF746D" w:rsidRDefault="00FF746D" w:rsidP="00FF746D">
            <w:pPr>
              <w:jc w:val="center"/>
              <w:rPr>
                <w:sz w:val="20"/>
                <w:szCs w:val="20"/>
              </w:rPr>
            </w:pPr>
          </w:p>
        </w:tc>
        <w:tc>
          <w:tcPr>
            <w:tcW w:w="3690" w:type="dxa"/>
            <w:vAlign w:val="center"/>
          </w:tcPr>
          <w:p w14:paraId="4C5D8EB0" w14:textId="77777777" w:rsidR="00FF746D" w:rsidRPr="009D0652" w:rsidRDefault="00FF746D" w:rsidP="00FF746D">
            <w:pPr>
              <w:rPr>
                <w:sz w:val="20"/>
                <w:szCs w:val="20"/>
              </w:rPr>
            </w:pPr>
            <w:r w:rsidRPr="009D0652">
              <w:rPr>
                <w:b/>
                <w:sz w:val="20"/>
                <w:szCs w:val="20"/>
              </w:rPr>
              <w:t>STEP3:</w:t>
            </w:r>
            <w:r w:rsidRPr="009D0652">
              <w:rPr>
                <w:sz w:val="20"/>
                <w:szCs w:val="20"/>
              </w:rPr>
              <w:t xml:space="preserve"> ANOVA research design,</w:t>
            </w:r>
          </w:p>
          <w:p w14:paraId="3C37D16D" w14:textId="77777777" w:rsidR="00FF746D" w:rsidRPr="009D0652" w:rsidRDefault="00FF746D" w:rsidP="00FF746D">
            <w:pPr>
              <w:rPr>
                <w:sz w:val="20"/>
                <w:szCs w:val="20"/>
              </w:rPr>
            </w:pPr>
            <w:r w:rsidRPr="009D0652">
              <w:rPr>
                <w:sz w:val="20"/>
                <w:szCs w:val="20"/>
              </w:rPr>
              <w:t xml:space="preserve">STEP3: Specifying your experimental (ANOVA) research design </w:t>
            </w:r>
          </w:p>
          <w:p w14:paraId="446A141F" w14:textId="77777777" w:rsidR="00FF746D" w:rsidRPr="009D0652" w:rsidRDefault="00FF746D" w:rsidP="00FF746D">
            <w:pPr>
              <w:rPr>
                <w:sz w:val="20"/>
                <w:szCs w:val="20"/>
              </w:rPr>
            </w:pPr>
          </w:p>
        </w:tc>
        <w:tc>
          <w:tcPr>
            <w:tcW w:w="1710" w:type="dxa"/>
            <w:vAlign w:val="center"/>
          </w:tcPr>
          <w:p w14:paraId="3492B4B7" w14:textId="77777777" w:rsidR="00FF746D" w:rsidRPr="009D0652" w:rsidRDefault="00FF746D" w:rsidP="00FF746D">
            <w:pPr>
              <w:rPr>
                <w:sz w:val="20"/>
                <w:szCs w:val="20"/>
              </w:rPr>
            </w:pPr>
            <w:r w:rsidRPr="009D0652">
              <w:rPr>
                <w:sz w:val="20"/>
                <w:szCs w:val="20"/>
              </w:rPr>
              <w:t>Ch. 10</w:t>
            </w:r>
          </w:p>
          <w:p w14:paraId="7B2BA6F2" w14:textId="77777777" w:rsidR="00FF746D" w:rsidRPr="009D0652" w:rsidRDefault="00FF746D" w:rsidP="00FF746D">
            <w:pPr>
              <w:rPr>
                <w:sz w:val="20"/>
                <w:szCs w:val="20"/>
              </w:rPr>
            </w:pPr>
            <w:r w:rsidRPr="009D0652">
              <w:rPr>
                <w:sz w:val="20"/>
                <w:szCs w:val="20"/>
              </w:rPr>
              <w:t>Ch. 11</w:t>
            </w:r>
          </w:p>
        </w:tc>
      </w:tr>
      <w:tr w:rsidR="00FF746D" w:rsidRPr="009D0652" w14:paraId="660E690E" w14:textId="77777777" w:rsidTr="00094EAD">
        <w:tc>
          <w:tcPr>
            <w:tcW w:w="1116" w:type="dxa"/>
            <w:vMerge/>
          </w:tcPr>
          <w:p w14:paraId="12A93441" w14:textId="77777777" w:rsidR="00FF746D" w:rsidRPr="009D0652" w:rsidRDefault="00FF746D" w:rsidP="00FF746D">
            <w:pPr>
              <w:jc w:val="center"/>
              <w:rPr>
                <w:sz w:val="20"/>
                <w:szCs w:val="20"/>
              </w:rPr>
            </w:pPr>
          </w:p>
        </w:tc>
        <w:tc>
          <w:tcPr>
            <w:tcW w:w="1309" w:type="dxa"/>
          </w:tcPr>
          <w:p w14:paraId="082E708E" w14:textId="77777777" w:rsidR="00FF746D" w:rsidRPr="009D0652" w:rsidRDefault="00FF746D" w:rsidP="00FF746D">
            <w:pPr>
              <w:jc w:val="center"/>
              <w:rPr>
                <w:sz w:val="20"/>
                <w:szCs w:val="20"/>
              </w:rPr>
            </w:pPr>
          </w:p>
        </w:tc>
        <w:tc>
          <w:tcPr>
            <w:tcW w:w="3690" w:type="dxa"/>
          </w:tcPr>
          <w:p w14:paraId="27C1E7EE" w14:textId="425AA87E" w:rsidR="00FF746D" w:rsidRPr="009D0652" w:rsidRDefault="00FF746D" w:rsidP="00FF746D">
            <w:pPr>
              <w:rPr>
                <w:sz w:val="20"/>
                <w:szCs w:val="20"/>
              </w:rPr>
            </w:pPr>
          </w:p>
        </w:tc>
        <w:tc>
          <w:tcPr>
            <w:tcW w:w="1710" w:type="dxa"/>
          </w:tcPr>
          <w:p w14:paraId="54EB6855" w14:textId="77777777" w:rsidR="00FF746D" w:rsidRPr="009D0652" w:rsidRDefault="00FF746D" w:rsidP="00FF746D">
            <w:pPr>
              <w:jc w:val="center"/>
              <w:rPr>
                <w:sz w:val="20"/>
                <w:szCs w:val="20"/>
              </w:rPr>
            </w:pPr>
          </w:p>
        </w:tc>
      </w:tr>
      <w:tr w:rsidR="00FF746D" w:rsidRPr="009D0652" w14:paraId="0668D671" w14:textId="77777777" w:rsidTr="00094EAD">
        <w:trPr>
          <w:trHeight w:val="233"/>
        </w:trPr>
        <w:tc>
          <w:tcPr>
            <w:tcW w:w="1116" w:type="dxa"/>
            <w:vMerge w:val="restart"/>
          </w:tcPr>
          <w:p w14:paraId="51E138AB" w14:textId="3D635672" w:rsidR="00FF746D" w:rsidRPr="009D0652" w:rsidRDefault="00FF746D" w:rsidP="00FF746D">
            <w:pPr>
              <w:jc w:val="center"/>
              <w:rPr>
                <w:sz w:val="20"/>
                <w:szCs w:val="20"/>
              </w:rPr>
            </w:pPr>
            <w:r>
              <w:rPr>
                <w:sz w:val="20"/>
                <w:szCs w:val="20"/>
              </w:rPr>
              <w:t>9&amp;10</w:t>
            </w:r>
          </w:p>
        </w:tc>
        <w:tc>
          <w:tcPr>
            <w:tcW w:w="1309" w:type="dxa"/>
          </w:tcPr>
          <w:p w14:paraId="45766601" w14:textId="70D71F02" w:rsidR="00FF746D" w:rsidRDefault="00FF746D" w:rsidP="00FF746D">
            <w:pPr>
              <w:jc w:val="center"/>
              <w:rPr>
                <w:sz w:val="20"/>
                <w:szCs w:val="20"/>
              </w:rPr>
            </w:pPr>
          </w:p>
        </w:tc>
        <w:tc>
          <w:tcPr>
            <w:tcW w:w="3690" w:type="dxa"/>
            <w:vAlign w:val="center"/>
          </w:tcPr>
          <w:p w14:paraId="0740112E" w14:textId="56575EA7" w:rsidR="00FF746D" w:rsidRPr="00FE4162" w:rsidRDefault="00FF746D" w:rsidP="00FF746D">
            <w:pPr>
              <w:rPr>
                <w:i/>
                <w:sz w:val="20"/>
                <w:szCs w:val="20"/>
              </w:rPr>
            </w:pPr>
          </w:p>
        </w:tc>
        <w:tc>
          <w:tcPr>
            <w:tcW w:w="1710" w:type="dxa"/>
            <w:vAlign w:val="center"/>
          </w:tcPr>
          <w:p w14:paraId="3FDFC3D7" w14:textId="77777777" w:rsidR="00FF746D" w:rsidRPr="009D0652" w:rsidRDefault="00FF746D" w:rsidP="00FF746D">
            <w:pPr>
              <w:jc w:val="center"/>
              <w:rPr>
                <w:sz w:val="20"/>
                <w:szCs w:val="20"/>
              </w:rPr>
            </w:pPr>
          </w:p>
        </w:tc>
      </w:tr>
      <w:tr w:rsidR="00FF746D" w:rsidRPr="009D0652" w14:paraId="1FEE7ACF" w14:textId="77777777" w:rsidTr="00094EAD">
        <w:trPr>
          <w:trHeight w:val="232"/>
        </w:trPr>
        <w:tc>
          <w:tcPr>
            <w:tcW w:w="1116" w:type="dxa"/>
            <w:vMerge/>
          </w:tcPr>
          <w:p w14:paraId="7EF75D87" w14:textId="77777777" w:rsidR="00FF746D" w:rsidRPr="009D0652" w:rsidRDefault="00FF746D" w:rsidP="00FF746D">
            <w:pPr>
              <w:jc w:val="center"/>
              <w:rPr>
                <w:sz w:val="20"/>
                <w:szCs w:val="20"/>
              </w:rPr>
            </w:pPr>
          </w:p>
        </w:tc>
        <w:tc>
          <w:tcPr>
            <w:tcW w:w="1309" w:type="dxa"/>
          </w:tcPr>
          <w:p w14:paraId="69653A52" w14:textId="2ED7B31C" w:rsidR="00FF746D" w:rsidRPr="009D0652" w:rsidRDefault="00FF746D" w:rsidP="00FF746D">
            <w:pPr>
              <w:jc w:val="center"/>
              <w:rPr>
                <w:sz w:val="20"/>
                <w:szCs w:val="20"/>
              </w:rPr>
            </w:pPr>
            <w:r w:rsidRPr="00CB62DE">
              <w:rPr>
                <w:sz w:val="20"/>
                <w:szCs w:val="20"/>
              </w:rPr>
              <w:t xml:space="preserve">June </w:t>
            </w:r>
            <w:r>
              <w:rPr>
                <w:sz w:val="20"/>
                <w:szCs w:val="20"/>
              </w:rPr>
              <w:t>5</w:t>
            </w:r>
            <w:r w:rsidRPr="00CB62DE">
              <w:rPr>
                <w:sz w:val="20"/>
                <w:szCs w:val="20"/>
              </w:rPr>
              <w:t>-</w:t>
            </w:r>
            <w:r>
              <w:rPr>
                <w:sz w:val="20"/>
                <w:szCs w:val="20"/>
              </w:rPr>
              <w:t>11</w:t>
            </w:r>
          </w:p>
        </w:tc>
        <w:tc>
          <w:tcPr>
            <w:tcW w:w="3690" w:type="dxa"/>
            <w:vAlign w:val="center"/>
          </w:tcPr>
          <w:p w14:paraId="150B7665" w14:textId="77777777" w:rsidR="00FF746D" w:rsidRPr="009D0652" w:rsidRDefault="00FF746D" w:rsidP="00FF746D">
            <w:pPr>
              <w:rPr>
                <w:sz w:val="20"/>
                <w:szCs w:val="20"/>
              </w:rPr>
            </w:pPr>
          </w:p>
        </w:tc>
        <w:tc>
          <w:tcPr>
            <w:tcW w:w="1710" w:type="dxa"/>
            <w:vAlign w:val="center"/>
          </w:tcPr>
          <w:p w14:paraId="73C9CDF1" w14:textId="77777777" w:rsidR="00FF746D" w:rsidRPr="009D0652" w:rsidRDefault="00FF746D" w:rsidP="00FF746D">
            <w:pPr>
              <w:jc w:val="center"/>
              <w:rPr>
                <w:sz w:val="20"/>
                <w:szCs w:val="20"/>
              </w:rPr>
            </w:pPr>
          </w:p>
        </w:tc>
      </w:tr>
      <w:tr w:rsidR="00FF746D" w:rsidRPr="009D0652" w14:paraId="2C637451" w14:textId="77777777" w:rsidTr="00094EAD">
        <w:tc>
          <w:tcPr>
            <w:tcW w:w="1116" w:type="dxa"/>
            <w:vMerge/>
          </w:tcPr>
          <w:p w14:paraId="1AEA0C2D" w14:textId="77777777" w:rsidR="00FF746D" w:rsidRPr="009D0652" w:rsidRDefault="00FF746D" w:rsidP="00FF746D">
            <w:pPr>
              <w:jc w:val="center"/>
              <w:rPr>
                <w:sz w:val="20"/>
                <w:szCs w:val="20"/>
              </w:rPr>
            </w:pPr>
          </w:p>
        </w:tc>
        <w:tc>
          <w:tcPr>
            <w:tcW w:w="1309" w:type="dxa"/>
          </w:tcPr>
          <w:p w14:paraId="73435672" w14:textId="77777777" w:rsidR="00FF746D" w:rsidRDefault="00FF746D" w:rsidP="00FF746D">
            <w:pPr>
              <w:jc w:val="center"/>
              <w:rPr>
                <w:sz w:val="20"/>
                <w:szCs w:val="20"/>
              </w:rPr>
            </w:pPr>
          </w:p>
        </w:tc>
        <w:tc>
          <w:tcPr>
            <w:tcW w:w="3690" w:type="dxa"/>
            <w:vAlign w:val="center"/>
          </w:tcPr>
          <w:p w14:paraId="370BED85" w14:textId="77777777" w:rsidR="00FF746D" w:rsidRPr="009D0652" w:rsidRDefault="00FF746D" w:rsidP="00FF746D">
            <w:pPr>
              <w:rPr>
                <w:sz w:val="20"/>
                <w:szCs w:val="20"/>
              </w:rPr>
            </w:pPr>
            <w:r w:rsidRPr="009D0652">
              <w:rPr>
                <w:sz w:val="20"/>
                <w:szCs w:val="20"/>
              </w:rPr>
              <w:t>Complex Relationship between variables: ANOVA Interactions</w:t>
            </w:r>
          </w:p>
        </w:tc>
        <w:tc>
          <w:tcPr>
            <w:tcW w:w="1710" w:type="dxa"/>
            <w:vAlign w:val="center"/>
          </w:tcPr>
          <w:p w14:paraId="5FA3DD08" w14:textId="77777777" w:rsidR="00FF746D" w:rsidRPr="009D0652" w:rsidRDefault="00FF746D" w:rsidP="00FF746D">
            <w:pPr>
              <w:jc w:val="center"/>
              <w:rPr>
                <w:sz w:val="20"/>
                <w:szCs w:val="20"/>
              </w:rPr>
            </w:pPr>
          </w:p>
        </w:tc>
      </w:tr>
      <w:tr w:rsidR="00FF746D" w:rsidRPr="009D0652" w14:paraId="0060866C" w14:textId="77777777" w:rsidTr="00094EAD">
        <w:tc>
          <w:tcPr>
            <w:tcW w:w="1116" w:type="dxa"/>
            <w:vMerge/>
          </w:tcPr>
          <w:p w14:paraId="7E721D4A" w14:textId="77777777" w:rsidR="00FF746D" w:rsidRPr="009D0652" w:rsidRDefault="00FF746D" w:rsidP="00FF746D">
            <w:pPr>
              <w:jc w:val="center"/>
              <w:rPr>
                <w:sz w:val="20"/>
                <w:szCs w:val="20"/>
              </w:rPr>
            </w:pPr>
          </w:p>
        </w:tc>
        <w:tc>
          <w:tcPr>
            <w:tcW w:w="1309" w:type="dxa"/>
          </w:tcPr>
          <w:p w14:paraId="4D5B9CD5" w14:textId="77777777" w:rsidR="00FF746D" w:rsidRPr="009D0652" w:rsidRDefault="00FF746D" w:rsidP="00FF746D">
            <w:pPr>
              <w:jc w:val="center"/>
              <w:rPr>
                <w:sz w:val="20"/>
                <w:szCs w:val="20"/>
              </w:rPr>
            </w:pPr>
          </w:p>
        </w:tc>
        <w:tc>
          <w:tcPr>
            <w:tcW w:w="3690" w:type="dxa"/>
            <w:vAlign w:val="center"/>
          </w:tcPr>
          <w:p w14:paraId="3127F323" w14:textId="77777777" w:rsidR="00FF746D" w:rsidRPr="009D0652" w:rsidRDefault="00FF746D" w:rsidP="00FF746D">
            <w:pPr>
              <w:rPr>
                <w:sz w:val="20"/>
                <w:szCs w:val="20"/>
              </w:rPr>
            </w:pPr>
          </w:p>
        </w:tc>
        <w:tc>
          <w:tcPr>
            <w:tcW w:w="1710" w:type="dxa"/>
          </w:tcPr>
          <w:p w14:paraId="64A74720" w14:textId="77777777" w:rsidR="00FF746D" w:rsidRPr="009D0652" w:rsidRDefault="00FF746D" w:rsidP="00FF746D">
            <w:pPr>
              <w:jc w:val="center"/>
              <w:rPr>
                <w:sz w:val="20"/>
                <w:szCs w:val="20"/>
              </w:rPr>
            </w:pPr>
          </w:p>
        </w:tc>
      </w:tr>
      <w:tr w:rsidR="00FF746D" w:rsidRPr="009D0652" w14:paraId="27669344" w14:textId="77777777" w:rsidTr="00094EAD">
        <w:tc>
          <w:tcPr>
            <w:tcW w:w="1116" w:type="dxa"/>
            <w:shd w:val="clear" w:color="auto" w:fill="D9D9D9"/>
          </w:tcPr>
          <w:p w14:paraId="12119103" w14:textId="77777777" w:rsidR="00FF746D" w:rsidRPr="009D0652" w:rsidRDefault="00FF746D" w:rsidP="00FF746D">
            <w:pPr>
              <w:jc w:val="center"/>
              <w:rPr>
                <w:sz w:val="20"/>
                <w:szCs w:val="20"/>
              </w:rPr>
            </w:pPr>
          </w:p>
        </w:tc>
        <w:tc>
          <w:tcPr>
            <w:tcW w:w="1309" w:type="dxa"/>
            <w:shd w:val="clear" w:color="auto" w:fill="D9D9D9"/>
          </w:tcPr>
          <w:p w14:paraId="6534260B" w14:textId="77777777" w:rsidR="00FF746D" w:rsidRPr="009D0652" w:rsidRDefault="00FF746D" w:rsidP="00FF746D">
            <w:pPr>
              <w:jc w:val="center"/>
              <w:rPr>
                <w:sz w:val="20"/>
                <w:szCs w:val="20"/>
              </w:rPr>
            </w:pPr>
          </w:p>
        </w:tc>
        <w:tc>
          <w:tcPr>
            <w:tcW w:w="3690" w:type="dxa"/>
            <w:shd w:val="clear" w:color="auto" w:fill="D9D9D9"/>
          </w:tcPr>
          <w:p w14:paraId="3C593FB4" w14:textId="6A787061" w:rsidR="00FF746D" w:rsidRPr="009D0652" w:rsidRDefault="00FF746D" w:rsidP="00FF746D">
            <w:pPr>
              <w:rPr>
                <w:sz w:val="20"/>
                <w:szCs w:val="20"/>
              </w:rPr>
            </w:pPr>
          </w:p>
        </w:tc>
        <w:tc>
          <w:tcPr>
            <w:tcW w:w="1710" w:type="dxa"/>
            <w:shd w:val="clear" w:color="auto" w:fill="D9D9D9"/>
          </w:tcPr>
          <w:p w14:paraId="46EDAF30" w14:textId="77777777" w:rsidR="00FF746D" w:rsidRPr="009D0652" w:rsidRDefault="00FF746D" w:rsidP="00FF746D">
            <w:pPr>
              <w:jc w:val="center"/>
              <w:rPr>
                <w:sz w:val="20"/>
                <w:szCs w:val="20"/>
              </w:rPr>
            </w:pPr>
          </w:p>
        </w:tc>
      </w:tr>
      <w:tr w:rsidR="00FF746D" w:rsidRPr="009D0652" w14:paraId="3C22357D" w14:textId="77777777" w:rsidTr="00094EAD">
        <w:trPr>
          <w:trHeight w:val="56"/>
        </w:trPr>
        <w:tc>
          <w:tcPr>
            <w:tcW w:w="1116" w:type="dxa"/>
            <w:vMerge w:val="restart"/>
          </w:tcPr>
          <w:p w14:paraId="252C4E7A" w14:textId="1A7CA1D2" w:rsidR="00FF746D" w:rsidRPr="009D0652" w:rsidRDefault="00FF746D" w:rsidP="00FF746D">
            <w:pPr>
              <w:jc w:val="center"/>
              <w:rPr>
                <w:sz w:val="20"/>
                <w:szCs w:val="20"/>
              </w:rPr>
            </w:pPr>
            <w:r>
              <w:rPr>
                <w:sz w:val="20"/>
                <w:szCs w:val="20"/>
              </w:rPr>
              <w:t>11&amp;12</w:t>
            </w:r>
          </w:p>
        </w:tc>
        <w:tc>
          <w:tcPr>
            <w:tcW w:w="1309" w:type="dxa"/>
          </w:tcPr>
          <w:p w14:paraId="6B9D5F1C" w14:textId="23FEFBA3" w:rsidR="00FF746D" w:rsidRDefault="00FF746D" w:rsidP="00FF746D">
            <w:pPr>
              <w:jc w:val="center"/>
              <w:rPr>
                <w:sz w:val="20"/>
                <w:szCs w:val="20"/>
              </w:rPr>
            </w:pPr>
            <w:r w:rsidRPr="00CB62DE">
              <w:rPr>
                <w:sz w:val="20"/>
                <w:szCs w:val="20"/>
              </w:rPr>
              <w:t xml:space="preserve">June </w:t>
            </w:r>
            <w:r>
              <w:rPr>
                <w:sz w:val="20"/>
                <w:szCs w:val="20"/>
              </w:rPr>
              <w:t>12</w:t>
            </w:r>
            <w:r w:rsidRPr="00CB62DE">
              <w:rPr>
                <w:sz w:val="20"/>
                <w:szCs w:val="20"/>
              </w:rPr>
              <w:t>-</w:t>
            </w:r>
            <w:r>
              <w:rPr>
                <w:sz w:val="20"/>
                <w:szCs w:val="20"/>
              </w:rPr>
              <w:t>18</w:t>
            </w:r>
          </w:p>
        </w:tc>
        <w:tc>
          <w:tcPr>
            <w:tcW w:w="3690" w:type="dxa"/>
            <w:vAlign w:val="center"/>
          </w:tcPr>
          <w:p w14:paraId="2A88BD2F" w14:textId="77777777" w:rsidR="00FF746D" w:rsidRPr="009D0652" w:rsidRDefault="00FF746D" w:rsidP="00FF746D">
            <w:pPr>
              <w:rPr>
                <w:sz w:val="20"/>
                <w:szCs w:val="20"/>
              </w:rPr>
            </w:pPr>
            <w:r w:rsidRPr="00B522D9">
              <w:rPr>
                <w:sz w:val="20"/>
                <w:szCs w:val="20"/>
                <w:highlight w:val="yellow"/>
              </w:rPr>
              <w:t>Writing STEP 3 APA</w:t>
            </w:r>
            <w:r w:rsidRPr="009D0652">
              <w:rPr>
                <w:sz w:val="20"/>
                <w:szCs w:val="20"/>
              </w:rPr>
              <w:t xml:space="preserve">: Final paper and Converging Validity </w:t>
            </w:r>
          </w:p>
        </w:tc>
        <w:tc>
          <w:tcPr>
            <w:tcW w:w="1710" w:type="dxa"/>
            <w:vAlign w:val="center"/>
          </w:tcPr>
          <w:p w14:paraId="5ACE6C6B" w14:textId="77777777" w:rsidR="00FF746D" w:rsidRPr="009D0652" w:rsidRDefault="00FF746D" w:rsidP="00FF746D">
            <w:pPr>
              <w:jc w:val="center"/>
              <w:rPr>
                <w:sz w:val="20"/>
                <w:szCs w:val="20"/>
              </w:rPr>
            </w:pPr>
          </w:p>
        </w:tc>
      </w:tr>
      <w:tr w:rsidR="00FF746D" w:rsidRPr="009D0652" w14:paraId="26A37F22" w14:textId="77777777" w:rsidTr="00094EAD">
        <w:tc>
          <w:tcPr>
            <w:tcW w:w="1116" w:type="dxa"/>
            <w:vMerge/>
          </w:tcPr>
          <w:p w14:paraId="076AD67A" w14:textId="77777777" w:rsidR="00FF746D" w:rsidRPr="009D0652" w:rsidRDefault="00FF746D" w:rsidP="00FF746D">
            <w:pPr>
              <w:jc w:val="center"/>
              <w:rPr>
                <w:sz w:val="20"/>
                <w:szCs w:val="20"/>
              </w:rPr>
            </w:pPr>
          </w:p>
        </w:tc>
        <w:tc>
          <w:tcPr>
            <w:tcW w:w="1309" w:type="dxa"/>
          </w:tcPr>
          <w:p w14:paraId="0CE070F8" w14:textId="77777777" w:rsidR="00FF746D" w:rsidRPr="009D0652" w:rsidRDefault="00FF746D" w:rsidP="00FF746D">
            <w:pPr>
              <w:jc w:val="center"/>
              <w:rPr>
                <w:sz w:val="20"/>
                <w:szCs w:val="20"/>
              </w:rPr>
            </w:pPr>
          </w:p>
        </w:tc>
        <w:tc>
          <w:tcPr>
            <w:tcW w:w="3690" w:type="dxa"/>
            <w:vAlign w:val="center"/>
          </w:tcPr>
          <w:p w14:paraId="6D7742CB" w14:textId="77777777" w:rsidR="00FF746D" w:rsidRPr="009D0652" w:rsidRDefault="00FF746D" w:rsidP="00FF746D">
            <w:pPr>
              <w:rPr>
                <w:sz w:val="20"/>
                <w:szCs w:val="20"/>
              </w:rPr>
            </w:pPr>
            <w:r w:rsidRPr="009D0652">
              <w:rPr>
                <w:sz w:val="20"/>
                <w:szCs w:val="20"/>
              </w:rPr>
              <w:t>STEP 3: Informal presentations about your research project ideas</w:t>
            </w:r>
          </w:p>
        </w:tc>
        <w:tc>
          <w:tcPr>
            <w:tcW w:w="1710" w:type="dxa"/>
            <w:vAlign w:val="center"/>
          </w:tcPr>
          <w:p w14:paraId="134A5B76" w14:textId="77777777" w:rsidR="00FF746D" w:rsidRPr="009D0652" w:rsidRDefault="00FF746D" w:rsidP="00FF746D">
            <w:pPr>
              <w:jc w:val="center"/>
              <w:rPr>
                <w:sz w:val="20"/>
                <w:szCs w:val="20"/>
              </w:rPr>
            </w:pPr>
          </w:p>
        </w:tc>
      </w:tr>
      <w:tr w:rsidR="00FF746D" w:rsidRPr="009D0652" w14:paraId="15389A43" w14:textId="77777777" w:rsidTr="00094EAD">
        <w:tc>
          <w:tcPr>
            <w:tcW w:w="1116" w:type="dxa"/>
            <w:vMerge/>
          </w:tcPr>
          <w:p w14:paraId="6950F6D8" w14:textId="77777777" w:rsidR="00FF746D" w:rsidRPr="009D0652" w:rsidRDefault="00FF746D" w:rsidP="00FF746D">
            <w:pPr>
              <w:jc w:val="center"/>
              <w:rPr>
                <w:sz w:val="20"/>
                <w:szCs w:val="20"/>
              </w:rPr>
            </w:pPr>
          </w:p>
        </w:tc>
        <w:tc>
          <w:tcPr>
            <w:tcW w:w="1309" w:type="dxa"/>
          </w:tcPr>
          <w:p w14:paraId="43B377AA" w14:textId="77777777" w:rsidR="00FF746D" w:rsidRDefault="00FF746D" w:rsidP="00FF746D">
            <w:pPr>
              <w:jc w:val="center"/>
              <w:rPr>
                <w:sz w:val="20"/>
                <w:szCs w:val="20"/>
              </w:rPr>
            </w:pPr>
          </w:p>
        </w:tc>
        <w:tc>
          <w:tcPr>
            <w:tcW w:w="3690" w:type="dxa"/>
            <w:vAlign w:val="center"/>
          </w:tcPr>
          <w:p w14:paraId="324CD7A1" w14:textId="77777777" w:rsidR="00FF746D" w:rsidRPr="009D0652" w:rsidRDefault="00FF746D" w:rsidP="00FF746D">
            <w:pPr>
              <w:rPr>
                <w:sz w:val="20"/>
                <w:szCs w:val="20"/>
              </w:rPr>
            </w:pPr>
            <w:r w:rsidRPr="009D0652">
              <w:rPr>
                <w:sz w:val="20"/>
                <w:szCs w:val="20"/>
              </w:rPr>
              <w:t>Research paper/APA</w:t>
            </w:r>
          </w:p>
        </w:tc>
        <w:tc>
          <w:tcPr>
            <w:tcW w:w="1710" w:type="dxa"/>
            <w:vAlign w:val="center"/>
          </w:tcPr>
          <w:p w14:paraId="48F90B70" w14:textId="77777777" w:rsidR="00FF746D" w:rsidRPr="009D0652" w:rsidRDefault="00FF746D" w:rsidP="00FF746D">
            <w:pPr>
              <w:jc w:val="center"/>
              <w:rPr>
                <w:sz w:val="20"/>
                <w:szCs w:val="20"/>
              </w:rPr>
            </w:pPr>
          </w:p>
        </w:tc>
      </w:tr>
      <w:tr w:rsidR="00FF746D" w:rsidRPr="009D0652" w14:paraId="1DDEAF73" w14:textId="77777777" w:rsidTr="00094EAD">
        <w:tc>
          <w:tcPr>
            <w:tcW w:w="1116" w:type="dxa"/>
            <w:vMerge/>
          </w:tcPr>
          <w:p w14:paraId="3782B643" w14:textId="77777777" w:rsidR="00FF746D" w:rsidRPr="009D0652" w:rsidRDefault="00FF746D" w:rsidP="00FF746D">
            <w:pPr>
              <w:jc w:val="center"/>
              <w:rPr>
                <w:sz w:val="20"/>
                <w:szCs w:val="20"/>
              </w:rPr>
            </w:pPr>
          </w:p>
        </w:tc>
        <w:tc>
          <w:tcPr>
            <w:tcW w:w="1309" w:type="dxa"/>
          </w:tcPr>
          <w:p w14:paraId="1A169EE2" w14:textId="77777777" w:rsidR="00FF746D" w:rsidRPr="009D0652" w:rsidRDefault="00FF746D" w:rsidP="00FF746D">
            <w:pPr>
              <w:jc w:val="center"/>
              <w:rPr>
                <w:sz w:val="20"/>
                <w:szCs w:val="20"/>
              </w:rPr>
            </w:pPr>
          </w:p>
        </w:tc>
        <w:tc>
          <w:tcPr>
            <w:tcW w:w="3690" w:type="dxa"/>
            <w:vAlign w:val="center"/>
          </w:tcPr>
          <w:p w14:paraId="34D47792" w14:textId="77777777" w:rsidR="00FF746D" w:rsidRPr="009D0652" w:rsidRDefault="00FF746D" w:rsidP="00FF746D">
            <w:pPr>
              <w:rPr>
                <w:sz w:val="20"/>
                <w:szCs w:val="20"/>
              </w:rPr>
            </w:pPr>
            <w:r w:rsidRPr="009D0652">
              <w:rPr>
                <w:sz w:val="20"/>
                <w:szCs w:val="20"/>
              </w:rPr>
              <w:t xml:space="preserve">LAB bring your </w:t>
            </w:r>
            <w:proofErr w:type="gramStart"/>
            <w:r w:rsidRPr="009D0652">
              <w:rPr>
                <w:sz w:val="20"/>
                <w:szCs w:val="20"/>
              </w:rPr>
              <w:t>data</w:t>
            </w:r>
            <w:proofErr w:type="gramEnd"/>
          </w:p>
          <w:p w14:paraId="55FBE41E" w14:textId="77777777" w:rsidR="00FF746D" w:rsidRPr="009D0652" w:rsidRDefault="00FF746D" w:rsidP="00FF746D">
            <w:pPr>
              <w:rPr>
                <w:sz w:val="20"/>
                <w:szCs w:val="20"/>
              </w:rPr>
            </w:pPr>
          </w:p>
        </w:tc>
        <w:tc>
          <w:tcPr>
            <w:tcW w:w="1710" w:type="dxa"/>
            <w:vAlign w:val="center"/>
          </w:tcPr>
          <w:p w14:paraId="3B6B4910" w14:textId="77777777" w:rsidR="00FF746D" w:rsidRPr="009D0652" w:rsidRDefault="00FF746D" w:rsidP="00FF746D">
            <w:pPr>
              <w:jc w:val="center"/>
              <w:rPr>
                <w:sz w:val="20"/>
                <w:szCs w:val="20"/>
              </w:rPr>
            </w:pPr>
          </w:p>
        </w:tc>
      </w:tr>
      <w:tr w:rsidR="00FF746D" w:rsidRPr="009D0652" w14:paraId="27EB2963" w14:textId="77777777" w:rsidTr="00094EAD">
        <w:trPr>
          <w:trHeight w:val="56"/>
        </w:trPr>
        <w:tc>
          <w:tcPr>
            <w:tcW w:w="1116" w:type="dxa"/>
            <w:vMerge w:val="restart"/>
          </w:tcPr>
          <w:p w14:paraId="02FD90F1" w14:textId="7D5419AF" w:rsidR="00FF746D" w:rsidRPr="009D0652" w:rsidRDefault="00FF746D" w:rsidP="00FF746D">
            <w:pPr>
              <w:jc w:val="center"/>
              <w:rPr>
                <w:sz w:val="20"/>
                <w:szCs w:val="20"/>
              </w:rPr>
            </w:pPr>
            <w:r>
              <w:rPr>
                <w:sz w:val="20"/>
                <w:szCs w:val="20"/>
              </w:rPr>
              <w:t>13</w:t>
            </w:r>
          </w:p>
        </w:tc>
        <w:tc>
          <w:tcPr>
            <w:tcW w:w="1309" w:type="dxa"/>
          </w:tcPr>
          <w:p w14:paraId="774EBFAA" w14:textId="08085F9E" w:rsidR="00FF746D" w:rsidRDefault="00FF746D" w:rsidP="00FF746D">
            <w:pPr>
              <w:jc w:val="center"/>
              <w:rPr>
                <w:sz w:val="20"/>
                <w:szCs w:val="20"/>
              </w:rPr>
            </w:pPr>
            <w:r w:rsidRPr="00DE2C79">
              <w:rPr>
                <w:sz w:val="20"/>
                <w:szCs w:val="20"/>
              </w:rPr>
              <w:t xml:space="preserve">June </w:t>
            </w:r>
            <w:r>
              <w:rPr>
                <w:sz w:val="20"/>
                <w:szCs w:val="20"/>
              </w:rPr>
              <w:t xml:space="preserve">19-22 </w:t>
            </w:r>
          </w:p>
        </w:tc>
        <w:tc>
          <w:tcPr>
            <w:tcW w:w="3690" w:type="dxa"/>
            <w:vAlign w:val="center"/>
          </w:tcPr>
          <w:p w14:paraId="3971E17B" w14:textId="77777777" w:rsidR="00FF746D" w:rsidRPr="009D0652" w:rsidRDefault="00FF746D" w:rsidP="00FF746D">
            <w:pPr>
              <w:rPr>
                <w:sz w:val="20"/>
                <w:szCs w:val="20"/>
              </w:rPr>
            </w:pPr>
            <w:r w:rsidRPr="009D0652">
              <w:rPr>
                <w:sz w:val="20"/>
                <w:szCs w:val="20"/>
              </w:rPr>
              <w:t>Data Analysis</w:t>
            </w:r>
            <w:r w:rsidRPr="009D0652" w:rsidDel="00114515">
              <w:rPr>
                <w:sz w:val="20"/>
                <w:szCs w:val="20"/>
              </w:rPr>
              <w:t xml:space="preserve"> </w:t>
            </w:r>
          </w:p>
        </w:tc>
        <w:tc>
          <w:tcPr>
            <w:tcW w:w="1710" w:type="dxa"/>
            <w:vAlign w:val="center"/>
          </w:tcPr>
          <w:p w14:paraId="60E40D9D" w14:textId="77777777" w:rsidR="00FF746D" w:rsidRPr="009D0652" w:rsidRDefault="00FF746D" w:rsidP="00FF746D">
            <w:pPr>
              <w:jc w:val="center"/>
              <w:rPr>
                <w:sz w:val="20"/>
                <w:szCs w:val="20"/>
              </w:rPr>
            </w:pPr>
          </w:p>
        </w:tc>
      </w:tr>
      <w:tr w:rsidR="00FF746D" w:rsidRPr="009D0652" w14:paraId="79F38302" w14:textId="77777777" w:rsidTr="00094EAD">
        <w:tc>
          <w:tcPr>
            <w:tcW w:w="1116" w:type="dxa"/>
            <w:vMerge/>
          </w:tcPr>
          <w:p w14:paraId="039F7D48" w14:textId="77777777" w:rsidR="00FF746D" w:rsidRPr="009D0652" w:rsidRDefault="00FF746D" w:rsidP="00FF746D">
            <w:pPr>
              <w:jc w:val="center"/>
              <w:rPr>
                <w:sz w:val="20"/>
                <w:szCs w:val="20"/>
              </w:rPr>
            </w:pPr>
          </w:p>
        </w:tc>
        <w:tc>
          <w:tcPr>
            <w:tcW w:w="1309" w:type="dxa"/>
          </w:tcPr>
          <w:p w14:paraId="7D8E6B68" w14:textId="77777777" w:rsidR="00FF746D" w:rsidRPr="009D0652" w:rsidRDefault="00FF746D" w:rsidP="00FF746D">
            <w:pPr>
              <w:jc w:val="center"/>
              <w:rPr>
                <w:sz w:val="20"/>
                <w:szCs w:val="20"/>
              </w:rPr>
            </w:pPr>
          </w:p>
        </w:tc>
        <w:tc>
          <w:tcPr>
            <w:tcW w:w="3690" w:type="dxa"/>
            <w:vAlign w:val="center"/>
          </w:tcPr>
          <w:p w14:paraId="485096F3" w14:textId="77777777" w:rsidR="00FF746D" w:rsidRPr="009D0652" w:rsidRDefault="00FF746D" w:rsidP="00FF746D">
            <w:pPr>
              <w:rPr>
                <w:sz w:val="20"/>
                <w:szCs w:val="20"/>
              </w:rPr>
            </w:pPr>
            <w:r w:rsidRPr="009D0652">
              <w:rPr>
                <w:sz w:val="20"/>
                <w:szCs w:val="20"/>
              </w:rPr>
              <w:t>How to make an oral presentation</w:t>
            </w:r>
          </w:p>
        </w:tc>
        <w:tc>
          <w:tcPr>
            <w:tcW w:w="1710" w:type="dxa"/>
            <w:vAlign w:val="center"/>
          </w:tcPr>
          <w:p w14:paraId="56BBB3F4" w14:textId="77777777" w:rsidR="00FF746D" w:rsidRPr="009D0652" w:rsidRDefault="00FF746D" w:rsidP="00FF746D">
            <w:pPr>
              <w:jc w:val="center"/>
              <w:rPr>
                <w:sz w:val="20"/>
                <w:szCs w:val="20"/>
              </w:rPr>
            </w:pPr>
          </w:p>
        </w:tc>
      </w:tr>
      <w:tr w:rsidR="00FF746D" w:rsidRPr="009D0652" w14:paraId="15257FFC" w14:textId="77777777" w:rsidTr="00094EAD">
        <w:tc>
          <w:tcPr>
            <w:tcW w:w="1116" w:type="dxa"/>
            <w:vMerge/>
          </w:tcPr>
          <w:p w14:paraId="0DF5EF19" w14:textId="77777777" w:rsidR="00FF746D" w:rsidRPr="009D0652" w:rsidRDefault="00FF746D" w:rsidP="00FF746D">
            <w:pPr>
              <w:jc w:val="center"/>
              <w:rPr>
                <w:sz w:val="20"/>
                <w:szCs w:val="20"/>
              </w:rPr>
            </w:pPr>
          </w:p>
        </w:tc>
        <w:tc>
          <w:tcPr>
            <w:tcW w:w="1309" w:type="dxa"/>
          </w:tcPr>
          <w:p w14:paraId="3FD1ACBF" w14:textId="07CD709D" w:rsidR="00FF746D" w:rsidRDefault="00FF746D" w:rsidP="00FF746D">
            <w:pPr>
              <w:jc w:val="center"/>
              <w:rPr>
                <w:sz w:val="20"/>
                <w:szCs w:val="20"/>
              </w:rPr>
            </w:pPr>
          </w:p>
        </w:tc>
        <w:tc>
          <w:tcPr>
            <w:tcW w:w="3690" w:type="dxa"/>
            <w:vAlign w:val="center"/>
          </w:tcPr>
          <w:p w14:paraId="38B8DA73" w14:textId="77777777" w:rsidR="00FF746D" w:rsidRPr="00FE4162" w:rsidRDefault="00FF746D" w:rsidP="00FF746D">
            <w:pPr>
              <w:rPr>
                <w:b/>
                <w:sz w:val="20"/>
                <w:szCs w:val="20"/>
              </w:rPr>
            </w:pPr>
            <w:r w:rsidRPr="00565FF4">
              <w:rPr>
                <w:b/>
                <w:sz w:val="20"/>
                <w:szCs w:val="20"/>
                <w:highlight w:val="yellow"/>
              </w:rPr>
              <w:t>Oral presentation</w:t>
            </w:r>
          </w:p>
        </w:tc>
        <w:tc>
          <w:tcPr>
            <w:tcW w:w="1710" w:type="dxa"/>
            <w:vAlign w:val="center"/>
          </w:tcPr>
          <w:p w14:paraId="26A14D76" w14:textId="77777777" w:rsidR="00FF746D" w:rsidRPr="009D0652" w:rsidRDefault="00FF746D" w:rsidP="00FF746D">
            <w:pPr>
              <w:jc w:val="center"/>
              <w:rPr>
                <w:sz w:val="20"/>
                <w:szCs w:val="20"/>
              </w:rPr>
            </w:pPr>
          </w:p>
        </w:tc>
      </w:tr>
      <w:tr w:rsidR="00FF746D" w:rsidRPr="009D0652" w14:paraId="192BF2BA" w14:textId="77777777" w:rsidTr="00094EAD">
        <w:tc>
          <w:tcPr>
            <w:tcW w:w="1116" w:type="dxa"/>
            <w:vMerge/>
          </w:tcPr>
          <w:p w14:paraId="5AABB166" w14:textId="77777777" w:rsidR="00FF746D" w:rsidRPr="009D0652" w:rsidRDefault="00FF746D" w:rsidP="00FF746D">
            <w:pPr>
              <w:jc w:val="center"/>
              <w:rPr>
                <w:sz w:val="20"/>
                <w:szCs w:val="20"/>
              </w:rPr>
            </w:pPr>
          </w:p>
        </w:tc>
        <w:tc>
          <w:tcPr>
            <w:tcW w:w="1309" w:type="dxa"/>
          </w:tcPr>
          <w:p w14:paraId="5DEC15E7" w14:textId="77777777" w:rsidR="00FF746D" w:rsidRPr="009D0652" w:rsidRDefault="00FF746D" w:rsidP="00FF746D">
            <w:pPr>
              <w:jc w:val="center"/>
              <w:rPr>
                <w:sz w:val="20"/>
                <w:szCs w:val="20"/>
              </w:rPr>
            </w:pPr>
          </w:p>
        </w:tc>
        <w:tc>
          <w:tcPr>
            <w:tcW w:w="3690" w:type="dxa"/>
            <w:vAlign w:val="center"/>
          </w:tcPr>
          <w:p w14:paraId="2591F779" w14:textId="77777777" w:rsidR="00FF746D" w:rsidRPr="00FE4162" w:rsidRDefault="00FF746D" w:rsidP="00FF746D">
            <w:pPr>
              <w:rPr>
                <w:b/>
                <w:sz w:val="20"/>
                <w:szCs w:val="20"/>
              </w:rPr>
            </w:pPr>
          </w:p>
        </w:tc>
        <w:tc>
          <w:tcPr>
            <w:tcW w:w="1710" w:type="dxa"/>
            <w:vAlign w:val="center"/>
          </w:tcPr>
          <w:p w14:paraId="6BCFACFA" w14:textId="77777777" w:rsidR="00FF746D" w:rsidRPr="009D0652" w:rsidRDefault="00FF746D" w:rsidP="00FF746D">
            <w:pPr>
              <w:jc w:val="center"/>
              <w:rPr>
                <w:sz w:val="20"/>
                <w:szCs w:val="20"/>
              </w:rPr>
            </w:pPr>
          </w:p>
        </w:tc>
      </w:tr>
    </w:tbl>
    <w:p w14:paraId="1CF50A9C" w14:textId="77777777" w:rsidR="009D0652" w:rsidRPr="009D0652" w:rsidRDefault="009D0652" w:rsidP="009D0652">
      <w:pPr>
        <w:keepNext/>
        <w:outlineLvl w:val="2"/>
        <w:rPr>
          <w:rFonts w:ascii="TimesNewRomanPSMT" w:hAnsi="TimesNewRomanPSMT"/>
          <w:b/>
          <w:bCs/>
          <w:sz w:val="22"/>
          <w:u w:val="single"/>
        </w:rPr>
      </w:pPr>
      <w:r w:rsidRPr="009D0652">
        <w:rPr>
          <w:rFonts w:asciiTheme="majorHAnsi" w:hAnsiTheme="majorHAnsi"/>
          <w:b/>
          <w:bCs/>
          <w:i/>
          <w:sz w:val="22"/>
          <w:u w:val="single"/>
        </w:rPr>
        <w:t>Disclaimer:</w:t>
      </w:r>
    </w:p>
    <w:p w14:paraId="7FA4B505" w14:textId="77777777" w:rsidR="009D0652" w:rsidRPr="009D0652" w:rsidRDefault="009D0652" w:rsidP="009D0652">
      <w:pPr>
        <w:rPr>
          <w:rFonts w:ascii="TimesNewRomanPSMT" w:hAnsi="TimesNewRomanPSMT"/>
          <w:sz w:val="20"/>
        </w:rPr>
      </w:pPr>
      <w:proofErr w:type="gramStart"/>
      <w:r w:rsidRPr="009D0652">
        <w:rPr>
          <w:rFonts w:ascii="TimesNewRomanPSMT" w:hAnsi="TimesNewRomanPSMT"/>
          <w:sz w:val="20"/>
        </w:rPr>
        <w:t>All of</w:t>
      </w:r>
      <w:proofErr w:type="gramEnd"/>
      <w:r w:rsidRPr="009D0652">
        <w:rPr>
          <w:rFonts w:ascii="TimesNewRomanPSMT" w:hAnsi="TimesNewRomanPSMT"/>
          <w:sz w:val="20"/>
        </w:rPr>
        <w:t xml:space="preserve"> the information included in this syllabus, including the course schedule, assignments, and grading procedure, is subject to change. Any consequential changes to this syllabus will be announced on Blackboard.</w:t>
      </w:r>
    </w:p>
    <w:p w14:paraId="6CC1836A"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p>
    <w:p w14:paraId="56DB6A6C" w14:textId="77777777" w:rsidR="009D0652" w:rsidRPr="009D0652" w:rsidRDefault="009D0652" w:rsidP="009D0652"/>
    <w:p w14:paraId="3A8EA73F" w14:textId="77777777" w:rsidR="009D0652" w:rsidRPr="009D0652" w:rsidRDefault="009D0652" w:rsidP="009D0652">
      <w:pPr>
        <w:rPr>
          <w:b/>
          <w:sz w:val="22"/>
        </w:rPr>
      </w:pPr>
      <w:r w:rsidRPr="009D0652">
        <w:rPr>
          <w:b/>
          <w:sz w:val="22"/>
        </w:rPr>
        <w:t>HOW MUCH TIME DO I NEED TO SPEND ON THIS COURSE?</w:t>
      </w:r>
    </w:p>
    <w:p w14:paraId="0DB2F8F3" w14:textId="77777777" w:rsidR="009D0652" w:rsidRPr="009D0652" w:rsidRDefault="009D0652" w:rsidP="009D0652">
      <w:pPr>
        <w:rPr>
          <w:sz w:val="22"/>
        </w:rPr>
      </w:pPr>
    </w:p>
    <w:p w14:paraId="26054CAF" w14:textId="77777777" w:rsidR="009D0652" w:rsidRPr="009D0652" w:rsidRDefault="009D0652" w:rsidP="009D0652">
      <w:pPr>
        <w:rPr>
          <w:sz w:val="20"/>
        </w:rPr>
      </w:pPr>
      <w:r w:rsidRPr="009D0652">
        <w:rPr>
          <w:sz w:val="20"/>
        </w:rPr>
        <w:t>Because PSY400 is a 3-credit course, you’re expected to spend a total of 108 hours on the course (3 course credits x 36 work hours per credit = 108 total work hours for the entire course, excluding attending the video lectures).</w:t>
      </w:r>
    </w:p>
    <w:p w14:paraId="345B9736" w14:textId="77777777" w:rsidR="009D0652" w:rsidRPr="009D0652" w:rsidRDefault="009D0652" w:rsidP="009D0652">
      <w:pPr>
        <w:rPr>
          <w:sz w:val="20"/>
        </w:rPr>
      </w:pPr>
      <w:r w:rsidRPr="009D0652">
        <w:rPr>
          <w:sz w:val="20"/>
        </w:rPr>
        <w:t xml:space="preserve">If you are taking this course during the SPRING term: You are expected to work on this course 3 HOURS per DAY, six days a week. </w:t>
      </w:r>
    </w:p>
    <w:p w14:paraId="38C4D0F4" w14:textId="77777777" w:rsidR="009D0652" w:rsidRPr="009D0652" w:rsidRDefault="009D0652" w:rsidP="009D0652"/>
    <w:p w14:paraId="7190EE6A" w14:textId="77777777" w:rsidR="009D0652" w:rsidRPr="009D0652" w:rsidRDefault="009D0652" w:rsidP="009D0652"/>
    <w:p w14:paraId="6017472D" w14:textId="77777777" w:rsidR="009D0652" w:rsidRPr="009D0652" w:rsidRDefault="009D0652" w:rsidP="009D0652">
      <w:pPr>
        <w:jc w:val="center"/>
        <w:rPr>
          <w:rFonts w:cstheme="minorHAnsi"/>
          <w:b/>
        </w:rPr>
      </w:pPr>
      <w:r w:rsidRPr="009D0652">
        <w:rPr>
          <w:rFonts w:cstheme="minorHAnsi"/>
          <w:b/>
        </w:rPr>
        <w:t>Tips for a Successful Learning Experience</w:t>
      </w:r>
    </w:p>
    <w:p w14:paraId="78126E20" w14:textId="77777777" w:rsidR="009D0652" w:rsidRPr="009D0652" w:rsidRDefault="009D0652" w:rsidP="009D0652">
      <w:pPr>
        <w:rPr>
          <w:rFonts w:asciiTheme="minorHAnsi" w:hAnsiTheme="minorHAnsi" w:cstheme="minorHAnsi"/>
          <w:b/>
          <w:sz w:val="20"/>
          <w:szCs w:val="22"/>
        </w:rPr>
      </w:pPr>
    </w:p>
    <w:p w14:paraId="7617A73A" w14:textId="77777777" w:rsidR="009D0652" w:rsidRPr="009D0652" w:rsidRDefault="009D0652" w:rsidP="009D0652">
      <w:pPr>
        <w:ind w:left="360"/>
        <w:rPr>
          <w:i/>
          <w:sz w:val="20"/>
          <w:szCs w:val="22"/>
        </w:rPr>
      </w:pPr>
      <w:r w:rsidRPr="009D0652">
        <w:rPr>
          <w:i/>
          <w:sz w:val="20"/>
          <w:szCs w:val="22"/>
        </w:rPr>
        <w:t>*Although these might seem obvious and simple, they will make a difference</w:t>
      </w:r>
    </w:p>
    <w:p w14:paraId="0477419A" w14:textId="77777777" w:rsidR="009D0652" w:rsidRPr="009D0652" w:rsidRDefault="009D0652" w:rsidP="009D0652">
      <w:pPr>
        <w:numPr>
          <w:ilvl w:val="0"/>
          <w:numId w:val="7"/>
        </w:numPr>
        <w:rPr>
          <w:sz w:val="20"/>
          <w:szCs w:val="22"/>
        </w:rPr>
      </w:pPr>
      <w:r w:rsidRPr="009D0652">
        <w:rPr>
          <w:sz w:val="20"/>
          <w:szCs w:val="22"/>
        </w:rPr>
        <w:t>Read the syllabus and view all preparatory information on Blackboard</w:t>
      </w:r>
    </w:p>
    <w:p w14:paraId="6E1C6937" w14:textId="77777777" w:rsidR="009D0652" w:rsidRPr="009D0652" w:rsidRDefault="009D0652" w:rsidP="009D0652">
      <w:pPr>
        <w:numPr>
          <w:ilvl w:val="0"/>
          <w:numId w:val="7"/>
        </w:numPr>
        <w:rPr>
          <w:sz w:val="20"/>
          <w:szCs w:val="22"/>
        </w:rPr>
      </w:pPr>
      <w:r w:rsidRPr="009D0652">
        <w:rPr>
          <w:sz w:val="20"/>
          <w:szCs w:val="22"/>
        </w:rPr>
        <w:t>Stay organized and track due dates</w:t>
      </w:r>
    </w:p>
    <w:p w14:paraId="52FD4CA1" w14:textId="77777777" w:rsidR="009D0652" w:rsidRPr="009D0652" w:rsidRDefault="009D0652" w:rsidP="009D0652">
      <w:pPr>
        <w:numPr>
          <w:ilvl w:val="0"/>
          <w:numId w:val="7"/>
        </w:numPr>
        <w:rPr>
          <w:sz w:val="20"/>
          <w:szCs w:val="22"/>
        </w:rPr>
      </w:pPr>
      <w:r w:rsidRPr="009D0652">
        <w:rPr>
          <w:sz w:val="20"/>
          <w:szCs w:val="22"/>
        </w:rPr>
        <w:t>Plan weekly study times</w:t>
      </w:r>
    </w:p>
    <w:p w14:paraId="5A719AD2" w14:textId="77777777" w:rsidR="009D0652" w:rsidRPr="009D0652" w:rsidRDefault="009D0652" w:rsidP="009D0652">
      <w:pPr>
        <w:numPr>
          <w:ilvl w:val="0"/>
          <w:numId w:val="7"/>
        </w:numPr>
        <w:rPr>
          <w:sz w:val="20"/>
          <w:szCs w:val="22"/>
        </w:rPr>
      </w:pPr>
      <w:r w:rsidRPr="009D0652">
        <w:rPr>
          <w:sz w:val="20"/>
          <w:szCs w:val="22"/>
        </w:rPr>
        <w:t>KEEP UP ON THE READING AND LECTURES</w:t>
      </w:r>
    </w:p>
    <w:p w14:paraId="534D5E6D" w14:textId="77777777" w:rsidR="009D0652" w:rsidRPr="009D0652" w:rsidRDefault="009D0652" w:rsidP="009D0652">
      <w:pPr>
        <w:numPr>
          <w:ilvl w:val="0"/>
          <w:numId w:val="7"/>
        </w:numPr>
        <w:rPr>
          <w:sz w:val="20"/>
          <w:szCs w:val="22"/>
        </w:rPr>
      </w:pPr>
      <w:r w:rsidRPr="009D0652">
        <w:rPr>
          <w:sz w:val="20"/>
          <w:szCs w:val="22"/>
        </w:rPr>
        <w:t>Take your own notes on each lecture video, or write your own notes into the provided slides</w:t>
      </w:r>
    </w:p>
    <w:p w14:paraId="5A2C6A44" w14:textId="77777777" w:rsidR="009D0652" w:rsidRPr="009D0652" w:rsidRDefault="009D0652" w:rsidP="009D0652">
      <w:pPr>
        <w:numPr>
          <w:ilvl w:val="0"/>
          <w:numId w:val="7"/>
        </w:numPr>
        <w:rPr>
          <w:sz w:val="20"/>
          <w:szCs w:val="22"/>
        </w:rPr>
      </w:pPr>
      <w:r w:rsidRPr="009D0652">
        <w:rPr>
          <w:sz w:val="20"/>
          <w:szCs w:val="22"/>
        </w:rPr>
        <w:t>Log onto Blackboard at least 3 times per week to check announcements, discussion board, and interact with course material. Online courses require perseverance, self-discipline, self- motivation, and the ability to work independently – more so than face-to-face on-campus classes.</w:t>
      </w:r>
    </w:p>
    <w:p w14:paraId="74F59767" w14:textId="77777777" w:rsidR="009D0652" w:rsidRPr="009D0652" w:rsidRDefault="009D0652" w:rsidP="009D0652">
      <w:pPr>
        <w:numPr>
          <w:ilvl w:val="0"/>
          <w:numId w:val="7"/>
        </w:numPr>
        <w:rPr>
          <w:sz w:val="20"/>
          <w:szCs w:val="22"/>
        </w:rPr>
      </w:pPr>
      <w:r w:rsidRPr="009D0652">
        <w:rPr>
          <w:sz w:val="20"/>
          <w:szCs w:val="22"/>
        </w:rPr>
        <w:t>Post questions, comments, and ideas on discussion board</w:t>
      </w:r>
    </w:p>
    <w:p w14:paraId="0CBE4F6B" w14:textId="77777777" w:rsidR="009D0652" w:rsidRPr="009D0652" w:rsidRDefault="009D0652" w:rsidP="009D0652">
      <w:pPr>
        <w:numPr>
          <w:ilvl w:val="0"/>
          <w:numId w:val="7"/>
        </w:numPr>
        <w:rPr>
          <w:sz w:val="20"/>
          <w:szCs w:val="22"/>
        </w:rPr>
      </w:pPr>
      <w:r w:rsidRPr="009D0652">
        <w:rPr>
          <w:sz w:val="20"/>
          <w:szCs w:val="22"/>
        </w:rPr>
        <w:t xml:space="preserve">Ask questions of the instructor. Not just clarification questions about logistics, but content questions. </w:t>
      </w:r>
    </w:p>
    <w:p w14:paraId="7BF97F3A"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p>
    <w:p w14:paraId="2D92DF97"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r w:rsidRPr="009D0652">
        <w:rPr>
          <w:rFonts w:ascii="TimesNewRomanPS-BoldMT" w:hAnsi="TimesNewRomanPS-BoldMT"/>
          <w:b/>
          <w:bCs/>
          <w:u w:val="single"/>
        </w:rPr>
        <w:t>Academic Integrity</w:t>
      </w:r>
    </w:p>
    <w:p w14:paraId="76985FB8" w14:textId="77777777" w:rsidR="009D0652" w:rsidRPr="009D0652" w:rsidRDefault="009D0652" w:rsidP="009D0652">
      <w:pPr>
        <w:autoSpaceDE w:val="0"/>
        <w:autoSpaceDN w:val="0"/>
        <w:adjustRightInd w:val="0"/>
        <w:ind w:firstLine="360"/>
        <w:rPr>
          <w:rFonts w:ascii="TimesNewRomanPSMT" w:hAnsi="TimesNewRomanPSMT"/>
          <w:bCs/>
          <w:sz w:val="20"/>
        </w:rPr>
      </w:pPr>
      <w:r w:rsidRPr="009D0652">
        <w:rPr>
          <w:rFonts w:ascii="TimesNewRomanPSMT" w:hAnsi="TimesNewRomanPSMT"/>
          <w:bCs/>
          <w:sz w:val="20"/>
        </w:rPr>
        <w:t xml:space="preserve">This course is subject to GVSU's general requirements for courses.  A full list with pointers to resources may be found at </w:t>
      </w:r>
      <w:hyperlink r:id="rId20" w:history="1">
        <w:r w:rsidRPr="009D0652">
          <w:rPr>
            <w:rFonts w:ascii="TimesNewRomanPSMT" w:hAnsi="TimesNewRomanPSMT"/>
            <w:bCs/>
            <w:color w:val="0000FF"/>
            <w:sz w:val="20"/>
            <w:u w:val="single"/>
          </w:rPr>
          <w:t>www.gvsu.edu/coursepolicies</w:t>
        </w:r>
      </w:hyperlink>
      <w:r w:rsidRPr="009D0652">
        <w:rPr>
          <w:rFonts w:ascii="TimesNewRomanPSMT" w:hAnsi="TimesNewRomanPSMT"/>
          <w:bCs/>
          <w:sz w:val="20"/>
        </w:rPr>
        <w:t>.</w:t>
      </w:r>
    </w:p>
    <w:p w14:paraId="4E9D1B11" w14:textId="77777777" w:rsidR="009D0652" w:rsidRPr="009D0652" w:rsidRDefault="009D0652" w:rsidP="009D0652">
      <w:pPr>
        <w:autoSpaceDE w:val="0"/>
        <w:autoSpaceDN w:val="0"/>
        <w:adjustRightInd w:val="0"/>
        <w:ind w:firstLine="360"/>
        <w:rPr>
          <w:rFonts w:ascii="TimesNewRomanPSMT" w:hAnsi="TimesNewRomanPSMT"/>
          <w:sz w:val="20"/>
        </w:rPr>
      </w:pPr>
      <w:r w:rsidRPr="009D0652">
        <w:rPr>
          <w:rFonts w:ascii="TimesNewRomanPSMT" w:hAnsi="TimesNewRomanPSMT"/>
          <w:b/>
          <w:bCs/>
          <w:sz w:val="20"/>
        </w:rPr>
        <w:t>Section STU 4.0 of GVSU’s Student Code contains very specific information about maintaining academic integrity.</w:t>
      </w:r>
      <w:r w:rsidRPr="009D0652">
        <w:rPr>
          <w:rFonts w:ascii="TimesNewRomanPSMT" w:hAnsi="TimesNewRomanPSMT"/>
          <w:bCs/>
          <w:sz w:val="20"/>
        </w:rPr>
        <w:t xml:space="preserve"> </w:t>
      </w:r>
      <w:r w:rsidRPr="009D0652">
        <w:rPr>
          <w:rFonts w:ascii="TimesNewRomanPSMT" w:hAnsi="TimesNewRomanPSMT"/>
          <w:b/>
          <w:bCs/>
          <w:sz w:val="20"/>
        </w:rPr>
        <w:t xml:space="preserve">It states: </w:t>
      </w:r>
      <w:r w:rsidRPr="009D0652">
        <w:rPr>
          <w:rFonts w:ascii="TimesNewRomanPSMT" w:hAnsi="TimesNewRomanPSMT"/>
          <w:bCs/>
          <w:sz w:val="20"/>
        </w:rPr>
        <w:t>“</w:t>
      </w:r>
      <w:r w:rsidRPr="009D0652">
        <w:rPr>
          <w:rFonts w:ascii="TimesNewRomanPSMT" w:hAnsi="TimesNewRomanPSMT"/>
          <w:sz w:val="20"/>
        </w:rPr>
        <w:t xml:space="preserve">The principles of academic honesty and integrity are fundamental to a community of scholars. The University expects that students will not engage in acts of academic dishonesty in curricular and non-curricular academic </w:t>
      </w:r>
      <w:r w:rsidRPr="009D0652">
        <w:rPr>
          <w:sz w:val="20"/>
        </w:rPr>
        <w:t>activities</w:t>
      </w:r>
      <w:r w:rsidRPr="009D0652">
        <w:rPr>
          <w:rFonts w:ascii="TimesNewRomanPSMT" w:hAnsi="TimesNewRomanPSMT"/>
          <w:sz w:val="20"/>
        </w:rPr>
        <w:t>. Engaging in academic dishonesty compromises the integrity of university grades, and scholarship and research.</w:t>
      </w:r>
    </w:p>
    <w:p w14:paraId="7C243383" w14:textId="77777777" w:rsidR="009D0652" w:rsidRPr="009D0652" w:rsidRDefault="009D0652" w:rsidP="009D0652">
      <w:pPr>
        <w:autoSpaceDE w:val="0"/>
        <w:autoSpaceDN w:val="0"/>
        <w:adjustRightInd w:val="0"/>
        <w:ind w:firstLine="360"/>
        <w:rPr>
          <w:sz w:val="20"/>
        </w:rPr>
      </w:pPr>
      <w:r w:rsidRPr="009D0652">
        <w:rPr>
          <w:sz w:val="20"/>
        </w:rPr>
        <w:t>Academic dishonesty is defined as actions or behaviors that misrepresent one’s contributions to or the results of any scholarly product submitted for credit, evaluation, or dissemination.  This definition includes, but is not limited to, fabrication, falsification, cheating, and plagiarism.  Terms are defined as the following:</w:t>
      </w:r>
    </w:p>
    <w:p w14:paraId="13D92EB7" w14:textId="77777777" w:rsidR="009D0652" w:rsidRPr="009D0652" w:rsidRDefault="009D0652" w:rsidP="009D0652">
      <w:pPr>
        <w:numPr>
          <w:ilvl w:val="0"/>
          <w:numId w:val="6"/>
        </w:numPr>
        <w:shd w:val="clear" w:color="auto" w:fill="FFFFFF"/>
        <w:ind w:left="300"/>
        <w:rPr>
          <w:spacing w:val="8"/>
          <w:sz w:val="20"/>
          <w:szCs w:val="20"/>
        </w:rPr>
      </w:pPr>
      <w:r w:rsidRPr="009D0652">
        <w:rPr>
          <w:spacing w:val="8"/>
          <w:sz w:val="20"/>
          <w:szCs w:val="20"/>
        </w:rPr>
        <w:t>Cheating is defined as attempting to use materials, information, or study aids in any academic exercise that have not been allowed by the instructor.</w:t>
      </w:r>
    </w:p>
    <w:p w14:paraId="0DE1DB5B" w14:textId="77777777" w:rsidR="009D0652" w:rsidRPr="009D0652" w:rsidRDefault="009D0652" w:rsidP="009D0652">
      <w:pPr>
        <w:numPr>
          <w:ilvl w:val="0"/>
          <w:numId w:val="6"/>
        </w:numPr>
        <w:shd w:val="clear" w:color="auto" w:fill="FFFFFF"/>
        <w:ind w:left="300"/>
        <w:rPr>
          <w:spacing w:val="8"/>
          <w:sz w:val="20"/>
          <w:szCs w:val="20"/>
        </w:rPr>
      </w:pPr>
      <w:r w:rsidRPr="009D0652">
        <w:rPr>
          <w:spacing w:val="8"/>
          <w:sz w:val="20"/>
          <w:szCs w:val="20"/>
        </w:rPr>
        <w:t xml:space="preserve">Plagiarism is defined as offering the work of someone else as one’s own. The language or ideas taken from another may range from isolated formulas, sentences, or paragraphs to entire articles copied from books, periodicals, </w:t>
      </w:r>
      <w:proofErr w:type="gramStart"/>
      <w:r w:rsidRPr="009D0652">
        <w:rPr>
          <w:spacing w:val="8"/>
          <w:sz w:val="20"/>
          <w:szCs w:val="20"/>
        </w:rPr>
        <w:t>speeches</w:t>
      </w:r>
      <w:proofErr w:type="gramEnd"/>
      <w:r w:rsidRPr="009D0652">
        <w:rPr>
          <w:spacing w:val="8"/>
          <w:sz w:val="20"/>
          <w:szCs w:val="20"/>
        </w:rPr>
        <w:t xml:space="preserve"> or the writings of other students. Academic dishonesty compromises the integrity of grades, meaning that all academic work should be done by the student to whom it is assigned without unauthorized aid.</w:t>
      </w:r>
    </w:p>
    <w:p w14:paraId="2CA8E05E" w14:textId="77777777" w:rsidR="009D0652" w:rsidRPr="009D0652" w:rsidRDefault="009D0652" w:rsidP="009D0652">
      <w:pPr>
        <w:shd w:val="clear" w:color="auto" w:fill="FFFFFF"/>
        <w:ind w:left="300"/>
        <w:rPr>
          <w:color w:val="232323"/>
          <w:spacing w:val="8"/>
          <w:sz w:val="20"/>
          <w:szCs w:val="20"/>
        </w:rPr>
      </w:pPr>
    </w:p>
    <w:p w14:paraId="7F6EF77B" w14:textId="77777777" w:rsidR="00E634F1" w:rsidRDefault="00E634F1" w:rsidP="009D0652">
      <w:pPr>
        <w:shd w:val="clear" w:color="auto" w:fill="FFFFFF"/>
        <w:ind w:left="300" w:hanging="300"/>
        <w:rPr>
          <w:b/>
          <w:color w:val="232323"/>
          <w:spacing w:val="8"/>
          <w:sz w:val="20"/>
          <w:szCs w:val="20"/>
        </w:rPr>
      </w:pPr>
      <w:bookmarkStart w:id="0" w:name="_Hlk123941958"/>
    </w:p>
    <w:p w14:paraId="49117F25" w14:textId="77777777" w:rsidR="00E634F1" w:rsidRPr="009D0652" w:rsidRDefault="00E634F1" w:rsidP="00E634F1">
      <w:pPr>
        <w:autoSpaceDE w:val="0"/>
        <w:autoSpaceDN w:val="0"/>
        <w:adjustRightInd w:val="0"/>
        <w:ind w:firstLine="90"/>
        <w:jc w:val="both"/>
        <w:rPr>
          <w:rFonts w:ascii="TimesNewRomanPSMT" w:hAnsi="TimesNewRomanPSMT"/>
          <w:b/>
          <w:sz w:val="20"/>
        </w:rPr>
      </w:pPr>
      <w:bookmarkStart w:id="1" w:name="_Hlk123943173"/>
      <w:r w:rsidRPr="009D0652">
        <w:rPr>
          <w:rFonts w:ascii="TimesNewRomanPSMT" w:hAnsi="TimesNewRomanPSMT"/>
          <w:b/>
          <w:sz w:val="20"/>
        </w:rPr>
        <w:t>PROCEDURES</w:t>
      </w:r>
    </w:p>
    <w:p w14:paraId="3F4795C5" w14:textId="77777777" w:rsidR="00E634F1" w:rsidRPr="009D0652" w:rsidRDefault="00E634F1" w:rsidP="00E634F1">
      <w:pPr>
        <w:autoSpaceDE w:val="0"/>
        <w:autoSpaceDN w:val="0"/>
        <w:adjustRightInd w:val="0"/>
        <w:ind w:firstLine="360"/>
        <w:jc w:val="both"/>
        <w:rPr>
          <w:rFonts w:ascii="TimesNewRomanPSMT" w:hAnsi="TimesNewRomanPSMT"/>
          <w:sz w:val="20"/>
        </w:rPr>
      </w:pPr>
      <w:r w:rsidRPr="009D0652">
        <w:rPr>
          <w:rFonts w:ascii="TimesNewRomanPSMT" w:hAnsi="TimesNewRomanPSMT"/>
          <w:sz w:val="20"/>
        </w:rPr>
        <w:t>When the instructor feels that action beyond a failing course grade is warranted, the instructor will report the incident at www.gvsu.edu/conduct and request additional action via the University Conduct Process. When the alleged violation is related to the Academic Honesty - Integrity of Scholarships and Grades, the Hearing Body shall be composed of faculty members.</w:t>
      </w:r>
    </w:p>
    <w:p w14:paraId="38496C8D" w14:textId="77777777" w:rsidR="00E634F1" w:rsidRPr="009D0652" w:rsidRDefault="00E634F1" w:rsidP="00E634F1">
      <w:pPr>
        <w:autoSpaceDE w:val="0"/>
        <w:autoSpaceDN w:val="0"/>
        <w:adjustRightInd w:val="0"/>
        <w:ind w:firstLine="360"/>
        <w:jc w:val="both"/>
        <w:rPr>
          <w:rFonts w:ascii="TimesNewRomanPSMT" w:hAnsi="TimesNewRomanPSMT"/>
          <w:sz w:val="20"/>
        </w:rPr>
      </w:pPr>
      <w:r w:rsidRPr="009D0652">
        <w:rPr>
          <w:rFonts w:ascii="TimesNewRomanPSMT" w:hAnsi="TimesNewRomanPSMT"/>
          <w:sz w:val="20"/>
        </w:rPr>
        <w:t xml:space="preserve">It is the instructor’s responsibility to establish a classroom atmosphere that fosters academic honesty on the part of the students. If any instance of academic dishonesty is discovered by an instructor, they will notify the student and discuss the incident. After discussing the instance with the student, the instructor will </w:t>
      </w:r>
      <w:proofErr w:type="gramStart"/>
      <w:r w:rsidRPr="009D0652">
        <w:rPr>
          <w:rFonts w:ascii="TimesNewRomanPSMT" w:hAnsi="TimesNewRomanPSMT"/>
          <w:sz w:val="20"/>
        </w:rPr>
        <w:t>make a decision</w:t>
      </w:r>
      <w:proofErr w:type="gramEnd"/>
      <w:r w:rsidRPr="009D0652">
        <w:rPr>
          <w:rFonts w:ascii="TimesNewRomanPSMT" w:hAnsi="TimesNewRomanPSMT"/>
          <w:sz w:val="20"/>
        </w:rPr>
        <w:t xml:space="preserve">. Depending on the instructor’s judgment of the </w:t>
      </w:r>
      <w:proofErr w:type="gramStart"/>
      <w:r w:rsidRPr="009D0652">
        <w:rPr>
          <w:rFonts w:ascii="TimesNewRomanPSMT" w:hAnsi="TimesNewRomanPSMT"/>
          <w:sz w:val="20"/>
        </w:rPr>
        <w:t>particular case</w:t>
      </w:r>
      <w:proofErr w:type="gramEnd"/>
      <w:r w:rsidRPr="009D0652">
        <w:rPr>
          <w:rFonts w:ascii="TimesNewRomanPSMT" w:hAnsi="TimesNewRomanPSMT"/>
          <w:sz w:val="20"/>
        </w:rPr>
        <w:t xml:space="preserve">, they may do nothing, impose additional course requirements, ask the student to repeat the work in question, or give a failing grade for the assignment, examination or the entire course. Any time an instructor addresses a violation of Academic Honesty with a failing grade on an assignment or in a course, they must report the incident at www.gvsu.edu/conduct. Other incidents may be reported for tracking purposes. Reporting the incident will notify the Department Chair, the Dean of Students, and the Dean(s) of the Instructional Colleges. Reporting the incident does not automatically initiate additional </w:t>
      </w:r>
      <w:proofErr w:type="gramStart"/>
      <w:r w:rsidRPr="009D0652">
        <w:rPr>
          <w:rFonts w:ascii="TimesNewRomanPSMT" w:hAnsi="TimesNewRomanPSMT"/>
          <w:sz w:val="20"/>
        </w:rPr>
        <w:t>action, but</w:t>
      </w:r>
      <w:proofErr w:type="gramEnd"/>
      <w:r w:rsidRPr="009D0652">
        <w:rPr>
          <w:rFonts w:ascii="TimesNewRomanPSMT" w:hAnsi="TimesNewRomanPSMT"/>
          <w:sz w:val="20"/>
        </w:rPr>
        <w:t xml:space="preserve"> keeps record of the incident. Students may utilize the Academic Grievance Process to appeal a </w:t>
      </w:r>
      <w:proofErr w:type="gramStart"/>
      <w:r w:rsidRPr="009D0652">
        <w:rPr>
          <w:rFonts w:ascii="TimesNewRomanPSMT" w:hAnsi="TimesNewRomanPSMT"/>
          <w:sz w:val="20"/>
        </w:rPr>
        <w:t>faculty initiated</w:t>
      </w:r>
      <w:proofErr w:type="gramEnd"/>
      <w:r w:rsidRPr="009D0652">
        <w:rPr>
          <w:rFonts w:ascii="TimesNewRomanPSMT" w:hAnsi="TimesNewRomanPSMT"/>
          <w:sz w:val="20"/>
        </w:rPr>
        <w:t xml:space="preserve"> decision.”</w:t>
      </w:r>
    </w:p>
    <w:p w14:paraId="651AC7C2" w14:textId="77777777" w:rsidR="00E634F1" w:rsidRPr="00E634F1" w:rsidRDefault="00E634F1" w:rsidP="009D0652">
      <w:pPr>
        <w:shd w:val="clear" w:color="auto" w:fill="FFFFFF"/>
        <w:ind w:left="300" w:hanging="300"/>
        <w:rPr>
          <w:bCs/>
          <w:color w:val="232323"/>
          <w:spacing w:val="8"/>
          <w:sz w:val="20"/>
          <w:szCs w:val="20"/>
        </w:rPr>
      </w:pPr>
    </w:p>
    <w:p w14:paraId="530D876F" w14:textId="77777777" w:rsidR="00E634F1" w:rsidRDefault="00E634F1" w:rsidP="009D0652">
      <w:pPr>
        <w:shd w:val="clear" w:color="auto" w:fill="FFFFFF"/>
        <w:ind w:left="300" w:hanging="300"/>
        <w:rPr>
          <w:b/>
          <w:color w:val="232323"/>
          <w:spacing w:val="8"/>
          <w:sz w:val="20"/>
          <w:szCs w:val="20"/>
        </w:rPr>
      </w:pPr>
    </w:p>
    <w:p w14:paraId="65B4335D" w14:textId="4F6E3C56" w:rsidR="009D0652" w:rsidRDefault="009D0652" w:rsidP="009D0652">
      <w:pPr>
        <w:shd w:val="clear" w:color="auto" w:fill="FFFFFF"/>
        <w:ind w:left="300" w:hanging="300"/>
        <w:rPr>
          <w:b/>
          <w:color w:val="232323"/>
          <w:spacing w:val="8"/>
          <w:sz w:val="20"/>
          <w:szCs w:val="20"/>
        </w:rPr>
      </w:pPr>
      <w:r w:rsidRPr="009D0652">
        <w:rPr>
          <w:b/>
          <w:color w:val="232323"/>
          <w:spacing w:val="8"/>
          <w:sz w:val="20"/>
          <w:szCs w:val="20"/>
        </w:rPr>
        <w:t>Students will comply with the following rules, when engaging in coursework:</w:t>
      </w:r>
    </w:p>
    <w:p w14:paraId="56B96593" w14:textId="4B4C3346" w:rsidR="00CC6ED9" w:rsidRPr="009D0652" w:rsidRDefault="00CC6ED9" w:rsidP="009D0652">
      <w:pPr>
        <w:shd w:val="clear" w:color="auto" w:fill="FFFFFF"/>
        <w:ind w:left="300" w:hanging="300"/>
        <w:rPr>
          <w:b/>
          <w:color w:val="232323"/>
          <w:spacing w:val="8"/>
          <w:sz w:val="20"/>
          <w:szCs w:val="20"/>
        </w:rPr>
      </w:pPr>
    </w:p>
    <w:p w14:paraId="4D235FFC" w14:textId="77777777" w:rsidR="009D0652" w:rsidRPr="009D0652" w:rsidRDefault="009D0652" w:rsidP="009D0652">
      <w:pPr>
        <w:numPr>
          <w:ilvl w:val="0"/>
          <w:numId w:val="5"/>
        </w:numPr>
        <w:autoSpaceDE w:val="0"/>
        <w:autoSpaceDN w:val="0"/>
        <w:adjustRightInd w:val="0"/>
        <w:rPr>
          <w:rFonts w:ascii="TimesNewRomanPSMT" w:hAnsi="TimesNewRomanPSMT"/>
          <w:sz w:val="20"/>
        </w:rPr>
      </w:pPr>
      <w:r w:rsidRPr="009D0652">
        <w:rPr>
          <w:rFonts w:ascii="TimesNewRomanPSMT" w:hAnsi="TimesNewRomanPSMT"/>
          <w:sz w:val="20"/>
        </w:rPr>
        <w:t xml:space="preserve">No student shall knowingly, without authorization, procure, </w:t>
      </w:r>
      <w:proofErr w:type="gramStart"/>
      <w:r w:rsidRPr="009D0652">
        <w:rPr>
          <w:rFonts w:ascii="TimesNewRomanPSMT" w:hAnsi="TimesNewRomanPSMT"/>
          <w:sz w:val="20"/>
        </w:rPr>
        <w:t>provide</w:t>
      </w:r>
      <w:proofErr w:type="gramEnd"/>
      <w:r w:rsidRPr="009D0652">
        <w:rPr>
          <w:rFonts w:ascii="TimesNewRomanPSMT" w:hAnsi="TimesNewRomanPSMT"/>
          <w:sz w:val="20"/>
        </w:rPr>
        <w:t xml:space="preserve"> or accept any materials which contain questions or answers to any examination or assignment. </w:t>
      </w:r>
    </w:p>
    <w:p w14:paraId="61262149" w14:textId="77777777" w:rsidR="009D0652" w:rsidRPr="009D0652" w:rsidRDefault="009D0652" w:rsidP="009D0652">
      <w:pPr>
        <w:numPr>
          <w:ilvl w:val="0"/>
          <w:numId w:val="5"/>
        </w:numPr>
        <w:autoSpaceDE w:val="0"/>
        <w:autoSpaceDN w:val="0"/>
        <w:adjustRightInd w:val="0"/>
        <w:rPr>
          <w:rFonts w:ascii="TimesNewRomanPSMT" w:hAnsi="TimesNewRomanPSMT"/>
          <w:sz w:val="20"/>
        </w:rPr>
      </w:pPr>
      <w:r w:rsidRPr="009D0652">
        <w:rPr>
          <w:rFonts w:ascii="TimesNewRomanPSMT" w:hAnsi="TimesNewRomanPSMT"/>
          <w:sz w:val="20"/>
        </w:rPr>
        <w:lastRenderedPageBreak/>
        <w:t>No student shall, without authorization, complete, in part or in total, any examination or assignment for another person. </w:t>
      </w:r>
    </w:p>
    <w:p w14:paraId="0ED7C617" w14:textId="77777777" w:rsidR="009D0652" w:rsidRPr="009D0652" w:rsidRDefault="009D0652" w:rsidP="009D0652">
      <w:pPr>
        <w:numPr>
          <w:ilvl w:val="0"/>
          <w:numId w:val="5"/>
        </w:numPr>
        <w:autoSpaceDE w:val="0"/>
        <w:autoSpaceDN w:val="0"/>
        <w:adjustRightInd w:val="0"/>
        <w:rPr>
          <w:rFonts w:ascii="TimesNewRomanPSMT" w:hAnsi="TimesNewRomanPSMT"/>
          <w:sz w:val="20"/>
        </w:rPr>
      </w:pPr>
      <w:r w:rsidRPr="009D0652">
        <w:rPr>
          <w:rFonts w:ascii="TimesNewRomanPSMT" w:hAnsi="TimesNewRomanPSMT"/>
          <w:sz w:val="20"/>
        </w:rPr>
        <w:t>No student shall, without authorization, allow any examination or assignment to be completed, in part or in total, by another person. </w:t>
      </w:r>
    </w:p>
    <w:p w14:paraId="06D7084C" w14:textId="77777777" w:rsidR="009D0652" w:rsidRPr="009D0652" w:rsidRDefault="009D0652" w:rsidP="009D0652">
      <w:pPr>
        <w:numPr>
          <w:ilvl w:val="0"/>
          <w:numId w:val="5"/>
        </w:numPr>
        <w:autoSpaceDE w:val="0"/>
        <w:autoSpaceDN w:val="0"/>
        <w:adjustRightInd w:val="0"/>
        <w:rPr>
          <w:rFonts w:ascii="TimesNewRomanPSMT" w:hAnsi="TimesNewRomanPSMT"/>
          <w:sz w:val="20"/>
        </w:rPr>
      </w:pPr>
      <w:r w:rsidRPr="009D0652">
        <w:rPr>
          <w:rFonts w:ascii="TimesNewRomanPSMT" w:hAnsi="TimesNewRomanPSMT"/>
          <w:sz w:val="20"/>
        </w:rPr>
        <w:t>No student shall knowingly plagiarize or copy the work of another person and submit it as his/her own. </w:t>
      </w:r>
    </w:p>
    <w:p w14:paraId="0265F7F9" w14:textId="77777777" w:rsidR="009D0652" w:rsidRDefault="009D0652" w:rsidP="009D0652">
      <w:pPr>
        <w:numPr>
          <w:ilvl w:val="0"/>
          <w:numId w:val="5"/>
        </w:numPr>
        <w:autoSpaceDE w:val="0"/>
        <w:autoSpaceDN w:val="0"/>
        <w:adjustRightInd w:val="0"/>
        <w:rPr>
          <w:rFonts w:ascii="TimesNewRomanPSMT" w:hAnsi="TimesNewRomanPSMT"/>
          <w:sz w:val="20"/>
        </w:rPr>
      </w:pPr>
      <w:r w:rsidRPr="009D0652">
        <w:rPr>
          <w:rFonts w:ascii="TimesNewRomanPSMT" w:hAnsi="TimesNewRomanPSMT"/>
          <w:sz w:val="20"/>
        </w:rPr>
        <w:t xml:space="preserve">No student shall submit work that has been previously </w:t>
      </w:r>
      <w:proofErr w:type="gramStart"/>
      <w:r w:rsidRPr="009D0652">
        <w:rPr>
          <w:rFonts w:ascii="TimesNewRomanPSMT" w:hAnsi="TimesNewRomanPSMT"/>
          <w:sz w:val="20"/>
        </w:rPr>
        <w:t>graded, or</w:t>
      </w:r>
      <w:proofErr w:type="gramEnd"/>
      <w:r w:rsidRPr="009D0652">
        <w:rPr>
          <w:rFonts w:ascii="TimesNewRomanPSMT" w:hAnsi="TimesNewRomanPSMT"/>
          <w:sz w:val="20"/>
        </w:rPr>
        <w:t xml:space="preserve"> is being submitted concurrently to more than one course, without authorization from the instructor(s) of the class(es) to which the student wishes to submit it.</w:t>
      </w:r>
    </w:p>
    <w:p w14:paraId="1CE6ACF4" w14:textId="4557F1AD" w:rsidR="002158F6" w:rsidRDefault="002158F6" w:rsidP="009D0652">
      <w:pPr>
        <w:numPr>
          <w:ilvl w:val="0"/>
          <w:numId w:val="5"/>
        </w:numPr>
        <w:autoSpaceDE w:val="0"/>
        <w:autoSpaceDN w:val="0"/>
        <w:adjustRightInd w:val="0"/>
        <w:rPr>
          <w:rFonts w:ascii="TimesNewRomanPSMT" w:hAnsi="TimesNewRomanPSMT"/>
          <w:sz w:val="20"/>
        </w:rPr>
      </w:pPr>
      <w:r>
        <w:rPr>
          <w:rFonts w:ascii="TimesNewRomanPSMT" w:hAnsi="TimesNewRomanPSMT"/>
          <w:sz w:val="20"/>
        </w:rPr>
        <w:t>The</w:t>
      </w:r>
      <w:r w:rsidR="009D0652">
        <w:rPr>
          <w:rFonts w:ascii="TimesNewRomanPSMT" w:hAnsi="TimesNewRomanPSMT"/>
          <w:sz w:val="20"/>
        </w:rPr>
        <w:t xml:space="preserve"> </w:t>
      </w:r>
      <w:r w:rsidRPr="002158F6">
        <w:rPr>
          <w:rFonts w:ascii="TimesNewRomanPSMT" w:hAnsi="TimesNewRomanPSMT"/>
          <w:sz w:val="20"/>
        </w:rPr>
        <w:t>course materials are intended for curriculum and course-related purposes and are copyrighted by the University. Appropriate access to this content is given for personal academic study and review purposes only. Unless otherwise stated in writing, this content may not be shared, distributed, modified, transmitted, reused, sold, or otherwise disseminated. These materials may also be protected by additional copyright; any further use of this material may be in violation of federal copyright law. Violators of this policy will be referred to the Committee on Professionalism, Performance, and Promotion for disciplinary purposes.</w:t>
      </w:r>
      <w:r>
        <w:rPr>
          <w:rFonts w:ascii="TimesNewRomanPSMT" w:hAnsi="TimesNewRomanPSMT"/>
          <w:sz w:val="20"/>
        </w:rPr>
        <w:t xml:space="preserve"> </w:t>
      </w:r>
    </w:p>
    <w:p w14:paraId="59DF58B5" w14:textId="59DD52EB" w:rsidR="00CC6ED9" w:rsidRDefault="00CC6ED9" w:rsidP="009D0652">
      <w:pPr>
        <w:numPr>
          <w:ilvl w:val="0"/>
          <w:numId w:val="5"/>
        </w:numPr>
        <w:autoSpaceDE w:val="0"/>
        <w:autoSpaceDN w:val="0"/>
        <w:adjustRightInd w:val="0"/>
        <w:rPr>
          <w:rFonts w:ascii="TimesNewRomanPSMT" w:hAnsi="TimesNewRomanPSMT"/>
          <w:sz w:val="20"/>
        </w:rPr>
      </w:pPr>
      <w:bookmarkStart w:id="2" w:name="_Hlk123941898"/>
      <w:r>
        <w:rPr>
          <w:rFonts w:ascii="TimesNewRomanPSMT" w:hAnsi="TimesNewRomanPSMT"/>
          <w:sz w:val="20"/>
        </w:rPr>
        <w:t xml:space="preserve">The student signed below understands and accepts all the terms of the above syllabus.  </w:t>
      </w:r>
    </w:p>
    <w:p w14:paraId="5885C789" w14:textId="77777777" w:rsidR="002158F6" w:rsidRDefault="002158F6" w:rsidP="002158F6">
      <w:pPr>
        <w:autoSpaceDE w:val="0"/>
        <w:autoSpaceDN w:val="0"/>
        <w:adjustRightInd w:val="0"/>
        <w:rPr>
          <w:rFonts w:ascii="TimesNewRomanPSMT" w:hAnsi="TimesNewRomanPSMT"/>
          <w:sz w:val="20"/>
        </w:rPr>
      </w:pPr>
    </w:p>
    <w:bookmarkEnd w:id="2"/>
    <w:p w14:paraId="2ABDF5E7" w14:textId="721DB086" w:rsidR="002158F6" w:rsidRDefault="00E04C2F" w:rsidP="002158F6">
      <w:pPr>
        <w:autoSpaceDE w:val="0"/>
        <w:autoSpaceDN w:val="0"/>
        <w:adjustRightInd w:val="0"/>
        <w:rPr>
          <w:rFonts w:ascii="TimesNewRomanPSMT" w:hAnsi="TimesNewRomanPSMT"/>
          <w:sz w:val="20"/>
        </w:rPr>
      </w:pPr>
      <w:r w:rsidRPr="002158F6">
        <w:rPr>
          <w:rFonts w:ascii="TimesNewRomanPSMT" w:hAnsi="TimesNewRomanPSMT"/>
          <w:color w:val="FF0000"/>
          <w:sz w:val="20"/>
        </w:rPr>
        <w:t xml:space="preserve">If you agree with </w:t>
      </w:r>
      <w:proofErr w:type="gramStart"/>
      <w:r w:rsidRPr="002158F6">
        <w:rPr>
          <w:rFonts w:ascii="TimesNewRomanPSMT" w:hAnsi="TimesNewRomanPSMT"/>
          <w:color w:val="FF0000"/>
          <w:sz w:val="20"/>
        </w:rPr>
        <w:t>1-</w:t>
      </w:r>
      <w:r>
        <w:rPr>
          <w:rFonts w:ascii="TimesNewRomanPSMT" w:hAnsi="TimesNewRomanPSMT"/>
          <w:color w:val="FF0000"/>
          <w:sz w:val="20"/>
        </w:rPr>
        <w:t>7</w:t>
      </w:r>
      <w:proofErr w:type="gramEnd"/>
      <w:r w:rsidRPr="002158F6">
        <w:rPr>
          <w:rFonts w:ascii="TimesNewRomanPSMT" w:hAnsi="TimesNewRomanPSMT"/>
          <w:color w:val="FF0000"/>
          <w:sz w:val="20"/>
        </w:rPr>
        <w:t xml:space="preserve"> please </w:t>
      </w:r>
      <w:r>
        <w:rPr>
          <w:rFonts w:ascii="TimesNewRomanPSMT" w:hAnsi="TimesNewRomanPSMT"/>
          <w:color w:val="FF0000"/>
          <w:sz w:val="20"/>
        </w:rPr>
        <w:t>post the signed document on BB</w:t>
      </w:r>
    </w:p>
    <w:p w14:paraId="548F6CB1" w14:textId="77777777" w:rsidR="001A0AFB" w:rsidRDefault="001A0AFB" w:rsidP="002158F6">
      <w:pPr>
        <w:autoSpaceDE w:val="0"/>
        <w:autoSpaceDN w:val="0"/>
        <w:adjustRightInd w:val="0"/>
        <w:rPr>
          <w:rFonts w:ascii="TimesNewRomanPSMT" w:hAnsi="TimesNewRomanPSMT"/>
          <w:sz w:val="20"/>
        </w:rPr>
      </w:pPr>
    </w:p>
    <w:p w14:paraId="1D49B0F9" w14:textId="2E66E374" w:rsidR="009D0652" w:rsidRPr="009D0652" w:rsidRDefault="00CC6ED9" w:rsidP="002158F6">
      <w:pPr>
        <w:autoSpaceDE w:val="0"/>
        <w:autoSpaceDN w:val="0"/>
        <w:adjustRightInd w:val="0"/>
        <w:rPr>
          <w:rFonts w:ascii="TimesNewRomanPSMT" w:hAnsi="TimesNewRomanPSMT"/>
          <w:sz w:val="20"/>
        </w:rPr>
      </w:pPr>
      <w:r>
        <w:rPr>
          <w:rFonts w:ascii="TimesNewRomanPSMT" w:hAnsi="TimesNewRomanPSMT"/>
          <w:sz w:val="20"/>
        </w:rPr>
        <w:t xml:space="preserve">Student’s full name printed and signed </w:t>
      </w:r>
      <w:r w:rsidR="002158F6">
        <w:rPr>
          <w:rFonts w:ascii="TimesNewRomanPSMT" w:hAnsi="TimesNewRomanPSMT"/>
          <w:sz w:val="20"/>
        </w:rPr>
        <w:t>___________________________________________________</w:t>
      </w:r>
      <w:r w:rsidR="009D0652">
        <w:rPr>
          <w:rFonts w:ascii="TimesNewRomanPSMT" w:hAnsi="TimesNewRomanPSMT"/>
          <w:sz w:val="20"/>
        </w:rPr>
        <w:t xml:space="preserve"> </w:t>
      </w:r>
    </w:p>
    <w:p w14:paraId="2F16FECC" w14:textId="77777777" w:rsidR="001A0AFB" w:rsidRDefault="001A0AFB" w:rsidP="001A0AFB">
      <w:pPr>
        <w:autoSpaceDE w:val="0"/>
        <w:autoSpaceDN w:val="0"/>
        <w:adjustRightInd w:val="0"/>
        <w:rPr>
          <w:rFonts w:ascii="TimesNewRomanPSMT" w:hAnsi="TimesNewRomanPSMT"/>
          <w:sz w:val="20"/>
        </w:rPr>
      </w:pPr>
    </w:p>
    <w:p w14:paraId="2039B6BF" w14:textId="77777777" w:rsidR="001A0AFB" w:rsidRDefault="001A0AFB" w:rsidP="001A0AFB">
      <w:pPr>
        <w:autoSpaceDE w:val="0"/>
        <w:autoSpaceDN w:val="0"/>
        <w:adjustRightInd w:val="0"/>
        <w:rPr>
          <w:rFonts w:ascii="TimesNewRomanPSMT" w:hAnsi="TimesNewRomanPSMT"/>
          <w:sz w:val="20"/>
        </w:rPr>
      </w:pPr>
    </w:p>
    <w:p w14:paraId="612480AC" w14:textId="77777777" w:rsidR="009D0652" w:rsidRDefault="001A0AFB" w:rsidP="001A0AFB">
      <w:pPr>
        <w:autoSpaceDE w:val="0"/>
        <w:autoSpaceDN w:val="0"/>
        <w:adjustRightInd w:val="0"/>
        <w:rPr>
          <w:rFonts w:ascii="TimesNewRomanPSMT" w:hAnsi="TimesNewRomanPSMT"/>
          <w:sz w:val="20"/>
        </w:rPr>
      </w:pPr>
      <w:r>
        <w:rPr>
          <w:rFonts w:ascii="TimesNewRomanPSMT" w:hAnsi="TimesNewRomanPSMT"/>
          <w:sz w:val="20"/>
        </w:rPr>
        <w:t>G#__________________________________________</w:t>
      </w:r>
    </w:p>
    <w:bookmarkEnd w:id="0"/>
    <w:bookmarkEnd w:id="1"/>
    <w:p w14:paraId="506924AB" w14:textId="77777777" w:rsidR="001A0AFB" w:rsidRDefault="001A0AFB" w:rsidP="001A0AFB">
      <w:pPr>
        <w:autoSpaceDE w:val="0"/>
        <w:autoSpaceDN w:val="0"/>
        <w:adjustRightInd w:val="0"/>
        <w:rPr>
          <w:rFonts w:ascii="TimesNewRomanPSMT" w:hAnsi="TimesNewRomanPSMT"/>
          <w:sz w:val="20"/>
        </w:rPr>
      </w:pPr>
    </w:p>
    <w:p w14:paraId="6CB09A52" w14:textId="77777777" w:rsidR="001A0AFB" w:rsidRDefault="001A0AFB" w:rsidP="001A0AFB">
      <w:pPr>
        <w:autoSpaceDE w:val="0"/>
        <w:autoSpaceDN w:val="0"/>
        <w:adjustRightInd w:val="0"/>
        <w:rPr>
          <w:rFonts w:ascii="TimesNewRomanPSMT" w:hAnsi="TimesNewRomanPSMT"/>
          <w:sz w:val="20"/>
        </w:rPr>
      </w:pPr>
    </w:p>
    <w:sectPr w:rsidR="001A0AFB" w:rsidSect="00A5359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92AD" w14:textId="77777777" w:rsidR="009B2671" w:rsidRDefault="009B2671" w:rsidP="009D220D">
      <w:r>
        <w:separator/>
      </w:r>
    </w:p>
  </w:endnote>
  <w:endnote w:type="continuationSeparator" w:id="0">
    <w:p w14:paraId="41926DC0" w14:textId="77777777" w:rsidR="009B2671" w:rsidRDefault="009B2671" w:rsidP="009D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125794"/>
      <w:docPartObj>
        <w:docPartGallery w:val="Page Numbers (Bottom of Page)"/>
        <w:docPartUnique/>
      </w:docPartObj>
    </w:sdtPr>
    <w:sdtEndPr>
      <w:rPr>
        <w:noProof/>
      </w:rPr>
    </w:sdtEndPr>
    <w:sdtContent>
      <w:p w14:paraId="7CF38E9F" w14:textId="77777777" w:rsidR="00F20D4E" w:rsidRDefault="00F20D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B358BB" w14:textId="77777777" w:rsidR="00F20D4E" w:rsidRDefault="00F20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E8C6" w14:textId="77777777" w:rsidR="009B2671" w:rsidRDefault="009B2671" w:rsidP="009D220D">
      <w:r>
        <w:separator/>
      </w:r>
    </w:p>
  </w:footnote>
  <w:footnote w:type="continuationSeparator" w:id="0">
    <w:p w14:paraId="4524F6B0" w14:textId="77777777" w:rsidR="009B2671" w:rsidRDefault="009B2671" w:rsidP="009D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4EA"/>
    <w:multiLevelType w:val="hybridMultilevel"/>
    <w:tmpl w:val="E284A166"/>
    <w:lvl w:ilvl="0" w:tplc="C9B0E4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17693"/>
    <w:multiLevelType w:val="multilevel"/>
    <w:tmpl w:val="73D4F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F6483"/>
    <w:multiLevelType w:val="hybridMultilevel"/>
    <w:tmpl w:val="E1EA89AE"/>
    <w:lvl w:ilvl="0" w:tplc="E022293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03B4A"/>
    <w:multiLevelType w:val="hybridMultilevel"/>
    <w:tmpl w:val="A70E62A6"/>
    <w:lvl w:ilvl="0" w:tplc="41A493A0">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04FE"/>
    <w:multiLevelType w:val="hybridMultilevel"/>
    <w:tmpl w:val="CF962B6C"/>
    <w:lvl w:ilvl="0" w:tplc="A3904AFA">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7AA07DD"/>
    <w:multiLevelType w:val="hybridMultilevel"/>
    <w:tmpl w:val="E6F848A0"/>
    <w:lvl w:ilvl="0" w:tplc="394A1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A7215"/>
    <w:multiLevelType w:val="hybridMultilevel"/>
    <w:tmpl w:val="6CA8EB58"/>
    <w:lvl w:ilvl="0" w:tplc="0D246232">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60DE70DD"/>
    <w:multiLevelType w:val="hybridMultilevel"/>
    <w:tmpl w:val="20FCCB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2E13010"/>
    <w:multiLevelType w:val="hybridMultilevel"/>
    <w:tmpl w:val="70B09B82"/>
    <w:lvl w:ilvl="0" w:tplc="D3701D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124DA"/>
    <w:multiLevelType w:val="hybridMultilevel"/>
    <w:tmpl w:val="DA326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656983"/>
    <w:multiLevelType w:val="multilevel"/>
    <w:tmpl w:val="2B92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F753F"/>
    <w:multiLevelType w:val="multilevel"/>
    <w:tmpl w:val="9898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0B6609"/>
    <w:multiLevelType w:val="multilevel"/>
    <w:tmpl w:val="627C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806F3B"/>
    <w:multiLevelType w:val="hybridMultilevel"/>
    <w:tmpl w:val="EDE4C656"/>
    <w:lvl w:ilvl="0" w:tplc="B2B457A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086878562">
    <w:abstractNumId w:val="9"/>
  </w:num>
  <w:num w:numId="2" w16cid:durableId="1377388428">
    <w:abstractNumId w:val="7"/>
  </w:num>
  <w:num w:numId="3" w16cid:durableId="95949177">
    <w:abstractNumId w:val="13"/>
  </w:num>
  <w:num w:numId="4" w16cid:durableId="2134251186">
    <w:abstractNumId w:val="5"/>
  </w:num>
  <w:num w:numId="5" w16cid:durableId="367606846">
    <w:abstractNumId w:val="11"/>
  </w:num>
  <w:num w:numId="6" w16cid:durableId="662666140">
    <w:abstractNumId w:val="10"/>
  </w:num>
  <w:num w:numId="7" w16cid:durableId="1977489368">
    <w:abstractNumId w:val="3"/>
  </w:num>
  <w:num w:numId="8" w16cid:durableId="1273975001">
    <w:abstractNumId w:val="1"/>
  </w:num>
  <w:num w:numId="9" w16cid:durableId="1659646327">
    <w:abstractNumId w:val="2"/>
  </w:num>
  <w:num w:numId="10" w16cid:durableId="411783681">
    <w:abstractNumId w:val="0"/>
  </w:num>
  <w:num w:numId="11" w16cid:durableId="1198859462">
    <w:abstractNumId w:val="4"/>
  </w:num>
  <w:num w:numId="12" w16cid:durableId="806629784">
    <w:abstractNumId w:val="6"/>
  </w:num>
  <w:num w:numId="13" w16cid:durableId="473302425">
    <w:abstractNumId w:val="8"/>
  </w:num>
  <w:num w:numId="14" w16cid:durableId="1044906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924"/>
    <w:rsid w:val="00001D6E"/>
    <w:rsid w:val="00003F61"/>
    <w:rsid w:val="000148C9"/>
    <w:rsid w:val="00024C2B"/>
    <w:rsid w:val="00027AFF"/>
    <w:rsid w:val="000455A3"/>
    <w:rsid w:val="00047AA7"/>
    <w:rsid w:val="00050B6C"/>
    <w:rsid w:val="0005319D"/>
    <w:rsid w:val="000553AB"/>
    <w:rsid w:val="00060E1B"/>
    <w:rsid w:val="00061893"/>
    <w:rsid w:val="00074658"/>
    <w:rsid w:val="00095BE0"/>
    <w:rsid w:val="00096AB6"/>
    <w:rsid w:val="00096DB4"/>
    <w:rsid w:val="0009718D"/>
    <w:rsid w:val="000973E7"/>
    <w:rsid w:val="000A2168"/>
    <w:rsid w:val="000A4B4F"/>
    <w:rsid w:val="000A6D2A"/>
    <w:rsid w:val="000B6C63"/>
    <w:rsid w:val="000B70DD"/>
    <w:rsid w:val="000C0F14"/>
    <w:rsid w:val="000C117C"/>
    <w:rsid w:val="000C11F6"/>
    <w:rsid w:val="000C2654"/>
    <w:rsid w:val="000C2EBA"/>
    <w:rsid w:val="000C3DF3"/>
    <w:rsid w:val="000C555C"/>
    <w:rsid w:val="000D0CEB"/>
    <w:rsid w:val="000D230F"/>
    <w:rsid w:val="000D2738"/>
    <w:rsid w:val="000D572A"/>
    <w:rsid w:val="000E0B18"/>
    <w:rsid w:val="000E7C52"/>
    <w:rsid w:val="000F1264"/>
    <w:rsid w:val="000F13DC"/>
    <w:rsid w:val="000F50F1"/>
    <w:rsid w:val="000F7611"/>
    <w:rsid w:val="00103001"/>
    <w:rsid w:val="00104AF6"/>
    <w:rsid w:val="00105756"/>
    <w:rsid w:val="00110C0E"/>
    <w:rsid w:val="00114515"/>
    <w:rsid w:val="001164DE"/>
    <w:rsid w:val="00116AA4"/>
    <w:rsid w:val="0013146D"/>
    <w:rsid w:val="001362F0"/>
    <w:rsid w:val="00137302"/>
    <w:rsid w:val="00141F5E"/>
    <w:rsid w:val="00142A5D"/>
    <w:rsid w:val="00150DFF"/>
    <w:rsid w:val="0015355F"/>
    <w:rsid w:val="00155109"/>
    <w:rsid w:val="00157209"/>
    <w:rsid w:val="001722FC"/>
    <w:rsid w:val="00182368"/>
    <w:rsid w:val="001854F0"/>
    <w:rsid w:val="001903A3"/>
    <w:rsid w:val="00194CA1"/>
    <w:rsid w:val="001A0AFB"/>
    <w:rsid w:val="001A2161"/>
    <w:rsid w:val="001A78F8"/>
    <w:rsid w:val="001B0273"/>
    <w:rsid w:val="001B6B16"/>
    <w:rsid w:val="001C0B7F"/>
    <w:rsid w:val="001C5ED1"/>
    <w:rsid w:val="001C7218"/>
    <w:rsid w:val="001D0BAE"/>
    <w:rsid w:val="001D2230"/>
    <w:rsid w:val="001E198C"/>
    <w:rsid w:val="001E227A"/>
    <w:rsid w:val="001E65A8"/>
    <w:rsid w:val="001F1137"/>
    <w:rsid w:val="001F1752"/>
    <w:rsid w:val="001F2A8C"/>
    <w:rsid w:val="001F37E6"/>
    <w:rsid w:val="001F4171"/>
    <w:rsid w:val="001F54FA"/>
    <w:rsid w:val="00202407"/>
    <w:rsid w:val="002037F0"/>
    <w:rsid w:val="00211161"/>
    <w:rsid w:val="002125C7"/>
    <w:rsid w:val="00214F08"/>
    <w:rsid w:val="002158F6"/>
    <w:rsid w:val="00220D9F"/>
    <w:rsid w:val="00222E89"/>
    <w:rsid w:val="002245A8"/>
    <w:rsid w:val="00230CE1"/>
    <w:rsid w:val="00233B26"/>
    <w:rsid w:val="002340E8"/>
    <w:rsid w:val="0024109E"/>
    <w:rsid w:val="00246F2D"/>
    <w:rsid w:val="00250202"/>
    <w:rsid w:val="00251670"/>
    <w:rsid w:val="002529D4"/>
    <w:rsid w:val="0025629B"/>
    <w:rsid w:val="00260FC2"/>
    <w:rsid w:val="0026520B"/>
    <w:rsid w:val="002658FC"/>
    <w:rsid w:val="00270140"/>
    <w:rsid w:val="002810B3"/>
    <w:rsid w:val="00292570"/>
    <w:rsid w:val="002A6316"/>
    <w:rsid w:val="002A745E"/>
    <w:rsid w:val="002B5A8C"/>
    <w:rsid w:val="002C515C"/>
    <w:rsid w:val="002C66C5"/>
    <w:rsid w:val="002D13A1"/>
    <w:rsid w:val="002D4EA8"/>
    <w:rsid w:val="002E05FB"/>
    <w:rsid w:val="002E2167"/>
    <w:rsid w:val="002E51B8"/>
    <w:rsid w:val="002E77C9"/>
    <w:rsid w:val="002F5903"/>
    <w:rsid w:val="002F59CF"/>
    <w:rsid w:val="00301976"/>
    <w:rsid w:val="00306C41"/>
    <w:rsid w:val="003073AE"/>
    <w:rsid w:val="003206E3"/>
    <w:rsid w:val="00326725"/>
    <w:rsid w:val="003301E6"/>
    <w:rsid w:val="00332F54"/>
    <w:rsid w:val="00346A37"/>
    <w:rsid w:val="00350391"/>
    <w:rsid w:val="00350C86"/>
    <w:rsid w:val="00351BFF"/>
    <w:rsid w:val="00352A32"/>
    <w:rsid w:val="00363652"/>
    <w:rsid w:val="00370B61"/>
    <w:rsid w:val="00374BB7"/>
    <w:rsid w:val="00381E55"/>
    <w:rsid w:val="00387423"/>
    <w:rsid w:val="003945F9"/>
    <w:rsid w:val="00395E86"/>
    <w:rsid w:val="0039760D"/>
    <w:rsid w:val="003A17DE"/>
    <w:rsid w:val="003A4558"/>
    <w:rsid w:val="003B0D7C"/>
    <w:rsid w:val="003C01CC"/>
    <w:rsid w:val="003D20B4"/>
    <w:rsid w:val="003D7883"/>
    <w:rsid w:val="003E027C"/>
    <w:rsid w:val="003E1DA1"/>
    <w:rsid w:val="003E24AF"/>
    <w:rsid w:val="003E58F2"/>
    <w:rsid w:val="003F71C4"/>
    <w:rsid w:val="00401F9A"/>
    <w:rsid w:val="00405003"/>
    <w:rsid w:val="00406AB5"/>
    <w:rsid w:val="00411A20"/>
    <w:rsid w:val="00412656"/>
    <w:rsid w:val="004130E2"/>
    <w:rsid w:val="00414E11"/>
    <w:rsid w:val="00417EE9"/>
    <w:rsid w:val="004213E5"/>
    <w:rsid w:val="0042146D"/>
    <w:rsid w:val="00430C54"/>
    <w:rsid w:val="004321B3"/>
    <w:rsid w:val="004344E7"/>
    <w:rsid w:val="00436921"/>
    <w:rsid w:val="0044134B"/>
    <w:rsid w:val="00444F7C"/>
    <w:rsid w:val="00447B12"/>
    <w:rsid w:val="00450337"/>
    <w:rsid w:val="004563D9"/>
    <w:rsid w:val="00462EAE"/>
    <w:rsid w:val="00466302"/>
    <w:rsid w:val="00467921"/>
    <w:rsid w:val="004701CB"/>
    <w:rsid w:val="00470BD1"/>
    <w:rsid w:val="00471AE9"/>
    <w:rsid w:val="004731FC"/>
    <w:rsid w:val="00482185"/>
    <w:rsid w:val="00482795"/>
    <w:rsid w:val="0048603E"/>
    <w:rsid w:val="00491422"/>
    <w:rsid w:val="004A225E"/>
    <w:rsid w:val="004B0119"/>
    <w:rsid w:val="004B0E1F"/>
    <w:rsid w:val="004B2270"/>
    <w:rsid w:val="004B2FC7"/>
    <w:rsid w:val="004B62A4"/>
    <w:rsid w:val="004C7002"/>
    <w:rsid w:val="004D05F3"/>
    <w:rsid w:val="004D4F18"/>
    <w:rsid w:val="004D5777"/>
    <w:rsid w:val="004F2D30"/>
    <w:rsid w:val="004F4A78"/>
    <w:rsid w:val="004F712C"/>
    <w:rsid w:val="0050038F"/>
    <w:rsid w:val="00500EED"/>
    <w:rsid w:val="00502852"/>
    <w:rsid w:val="00514451"/>
    <w:rsid w:val="005239C6"/>
    <w:rsid w:val="0052622E"/>
    <w:rsid w:val="00534477"/>
    <w:rsid w:val="00534CEE"/>
    <w:rsid w:val="0054710D"/>
    <w:rsid w:val="00551ED1"/>
    <w:rsid w:val="0055236B"/>
    <w:rsid w:val="00553E4F"/>
    <w:rsid w:val="00555A50"/>
    <w:rsid w:val="00556E36"/>
    <w:rsid w:val="00561D34"/>
    <w:rsid w:val="0056499B"/>
    <w:rsid w:val="00565FF4"/>
    <w:rsid w:val="005706B8"/>
    <w:rsid w:val="005716C9"/>
    <w:rsid w:val="00571BA8"/>
    <w:rsid w:val="00573447"/>
    <w:rsid w:val="005768A9"/>
    <w:rsid w:val="00587A5E"/>
    <w:rsid w:val="00587C36"/>
    <w:rsid w:val="0059608A"/>
    <w:rsid w:val="005C0D74"/>
    <w:rsid w:val="005D092D"/>
    <w:rsid w:val="005D33A7"/>
    <w:rsid w:val="005D38D7"/>
    <w:rsid w:val="005E1490"/>
    <w:rsid w:val="005E50F4"/>
    <w:rsid w:val="005E713F"/>
    <w:rsid w:val="005F5F72"/>
    <w:rsid w:val="0060012D"/>
    <w:rsid w:val="00600270"/>
    <w:rsid w:val="00601CCA"/>
    <w:rsid w:val="006113E8"/>
    <w:rsid w:val="00612111"/>
    <w:rsid w:val="00614C34"/>
    <w:rsid w:val="006208D5"/>
    <w:rsid w:val="006223C7"/>
    <w:rsid w:val="00622AC2"/>
    <w:rsid w:val="006402F8"/>
    <w:rsid w:val="00640F76"/>
    <w:rsid w:val="00654338"/>
    <w:rsid w:val="00655FBC"/>
    <w:rsid w:val="00664C8A"/>
    <w:rsid w:val="00665CA9"/>
    <w:rsid w:val="00667430"/>
    <w:rsid w:val="00670615"/>
    <w:rsid w:val="00680A44"/>
    <w:rsid w:val="00686D17"/>
    <w:rsid w:val="00690150"/>
    <w:rsid w:val="0069385E"/>
    <w:rsid w:val="006A5CD2"/>
    <w:rsid w:val="006B3245"/>
    <w:rsid w:val="006B5B0B"/>
    <w:rsid w:val="006C7AD2"/>
    <w:rsid w:val="006D6388"/>
    <w:rsid w:val="006E1FAC"/>
    <w:rsid w:val="006E5BC3"/>
    <w:rsid w:val="006F28D1"/>
    <w:rsid w:val="007046A3"/>
    <w:rsid w:val="007071B4"/>
    <w:rsid w:val="00722577"/>
    <w:rsid w:val="00725718"/>
    <w:rsid w:val="00726F75"/>
    <w:rsid w:val="00733F10"/>
    <w:rsid w:val="007341EA"/>
    <w:rsid w:val="007349D6"/>
    <w:rsid w:val="00737B0A"/>
    <w:rsid w:val="00765BE3"/>
    <w:rsid w:val="00780EB8"/>
    <w:rsid w:val="007840F4"/>
    <w:rsid w:val="0079311F"/>
    <w:rsid w:val="007B46E3"/>
    <w:rsid w:val="007C27C6"/>
    <w:rsid w:val="007C3030"/>
    <w:rsid w:val="007C6EA2"/>
    <w:rsid w:val="007D11A7"/>
    <w:rsid w:val="007D30D2"/>
    <w:rsid w:val="007D4F14"/>
    <w:rsid w:val="007D6A08"/>
    <w:rsid w:val="007E2BFB"/>
    <w:rsid w:val="007F14A1"/>
    <w:rsid w:val="007F44A3"/>
    <w:rsid w:val="00800A8A"/>
    <w:rsid w:val="00810F63"/>
    <w:rsid w:val="00820924"/>
    <w:rsid w:val="00820CBF"/>
    <w:rsid w:val="00821DFB"/>
    <w:rsid w:val="008246D4"/>
    <w:rsid w:val="00835FC9"/>
    <w:rsid w:val="00845EA6"/>
    <w:rsid w:val="00852D28"/>
    <w:rsid w:val="00854633"/>
    <w:rsid w:val="00860F79"/>
    <w:rsid w:val="00862ABD"/>
    <w:rsid w:val="00872E18"/>
    <w:rsid w:val="00873EA3"/>
    <w:rsid w:val="00876906"/>
    <w:rsid w:val="008803FF"/>
    <w:rsid w:val="00891111"/>
    <w:rsid w:val="00893323"/>
    <w:rsid w:val="00893C80"/>
    <w:rsid w:val="008B01B0"/>
    <w:rsid w:val="008B40DB"/>
    <w:rsid w:val="008B7DBD"/>
    <w:rsid w:val="008C29FA"/>
    <w:rsid w:val="008C3570"/>
    <w:rsid w:val="008D2B60"/>
    <w:rsid w:val="008D2D4C"/>
    <w:rsid w:val="008D5359"/>
    <w:rsid w:val="008E2E87"/>
    <w:rsid w:val="008E791A"/>
    <w:rsid w:val="008F11DB"/>
    <w:rsid w:val="008F65D4"/>
    <w:rsid w:val="00900EF9"/>
    <w:rsid w:val="00901E53"/>
    <w:rsid w:val="00903031"/>
    <w:rsid w:val="009035AE"/>
    <w:rsid w:val="0090394E"/>
    <w:rsid w:val="00917A4B"/>
    <w:rsid w:val="009237F7"/>
    <w:rsid w:val="00923DC3"/>
    <w:rsid w:val="009341D4"/>
    <w:rsid w:val="00934297"/>
    <w:rsid w:val="0093766C"/>
    <w:rsid w:val="00941333"/>
    <w:rsid w:val="009502E2"/>
    <w:rsid w:val="00971433"/>
    <w:rsid w:val="00980627"/>
    <w:rsid w:val="00980DC3"/>
    <w:rsid w:val="00986916"/>
    <w:rsid w:val="00992914"/>
    <w:rsid w:val="00993A0F"/>
    <w:rsid w:val="009A3A91"/>
    <w:rsid w:val="009B2671"/>
    <w:rsid w:val="009B6F33"/>
    <w:rsid w:val="009C264B"/>
    <w:rsid w:val="009C323D"/>
    <w:rsid w:val="009C3EB4"/>
    <w:rsid w:val="009C511A"/>
    <w:rsid w:val="009D0652"/>
    <w:rsid w:val="009D220D"/>
    <w:rsid w:val="009D63CB"/>
    <w:rsid w:val="009D6E0B"/>
    <w:rsid w:val="009E387F"/>
    <w:rsid w:val="009E4B6E"/>
    <w:rsid w:val="009F3DBD"/>
    <w:rsid w:val="00A04347"/>
    <w:rsid w:val="00A240A4"/>
    <w:rsid w:val="00A26945"/>
    <w:rsid w:val="00A303E6"/>
    <w:rsid w:val="00A37675"/>
    <w:rsid w:val="00A44AE8"/>
    <w:rsid w:val="00A45A1E"/>
    <w:rsid w:val="00A463C9"/>
    <w:rsid w:val="00A464EF"/>
    <w:rsid w:val="00A46BF5"/>
    <w:rsid w:val="00A51904"/>
    <w:rsid w:val="00A52AB7"/>
    <w:rsid w:val="00A5359E"/>
    <w:rsid w:val="00A612AF"/>
    <w:rsid w:val="00A626D2"/>
    <w:rsid w:val="00A632B0"/>
    <w:rsid w:val="00A637B4"/>
    <w:rsid w:val="00A64845"/>
    <w:rsid w:val="00A72A41"/>
    <w:rsid w:val="00A76697"/>
    <w:rsid w:val="00A7798D"/>
    <w:rsid w:val="00A83EED"/>
    <w:rsid w:val="00A86728"/>
    <w:rsid w:val="00A9048D"/>
    <w:rsid w:val="00A9506C"/>
    <w:rsid w:val="00AA1BD9"/>
    <w:rsid w:val="00AA5891"/>
    <w:rsid w:val="00AA7D9F"/>
    <w:rsid w:val="00AB1076"/>
    <w:rsid w:val="00AC7C11"/>
    <w:rsid w:val="00AE5644"/>
    <w:rsid w:val="00AE5CC1"/>
    <w:rsid w:val="00AF3C21"/>
    <w:rsid w:val="00B11A14"/>
    <w:rsid w:val="00B143AB"/>
    <w:rsid w:val="00B14AA2"/>
    <w:rsid w:val="00B20784"/>
    <w:rsid w:val="00B22988"/>
    <w:rsid w:val="00B26306"/>
    <w:rsid w:val="00B32F71"/>
    <w:rsid w:val="00B35CFC"/>
    <w:rsid w:val="00B35E1C"/>
    <w:rsid w:val="00B41DCB"/>
    <w:rsid w:val="00B464AE"/>
    <w:rsid w:val="00B50F36"/>
    <w:rsid w:val="00B52058"/>
    <w:rsid w:val="00B522D9"/>
    <w:rsid w:val="00B63B35"/>
    <w:rsid w:val="00B71D3D"/>
    <w:rsid w:val="00B74753"/>
    <w:rsid w:val="00B74A29"/>
    <w:rsid w:val="00B752DC"/>
    <w:rsid w:val="00B80DC2"/>
    <w:rsid w:val="00B879C3"/>
    <w:rsid w:val="00B92B91"/>
    <w:rsid w:val="00B9646E"/>
    <w:rsid w:val="00B97A9F"/>
    <w:rsid w:val="00BA01FA"/>
    <w:rsid w:val="00BA60C6"/>
    <w:rsid w:val="00BA68E7"/>
    <w:rsid w:val="00BC0428"/>
    <w:rsid w:val="00BC185C"/>
    <w:rsid w:val="00BC1FAE"/>
    <w:rsid w:val="00BC4310"/>
    <w:rsid w:val="00BC5FB1"/>
    <w:rsid w:val="00BC6A8B"/>
    <w:rsid w:val="00BD1C13"/>
    <w:rsid w:val="00BD5EE0"/>
    <w:rsid w:val="00BE29FC"/>
    <w:rsid w:val="00BE3042"/>
    <w:rsid w:val="00BE58D8"/>
    <w:rsid w:val="00BE677A"/>
    <w:rsid w:val="00BF320B"/>
    <w:rsid w:val="00BF3E5A"/>
    <w:rsid w:val="00BF68C1"/>
    <w:rsid w:val="00C06FC3"/>
    <w:rsid w:val="00C17C36"/>
    <w:rsid w:val="00C2447E"/>
    <w:rsid w:val="00C302CD"/>
    <w:rsid w:val="00C30A68"/>
    <w:rsid w:val="00C3158E"/>
    <w:rsid w:val="00C3446F"/>
    <w:rsid w:val="00C376CC"/>
    <w:rsid w:val="00C4008C"/>
    <w:rsid w:val="00C413F6"/>
    <w:rsid w:val="00C44A83"/>
    <w:rsid w:val="00C567B1"/>
    <w:rsid w:val="00C7048B"/>
    <w:rsid w:val="00C74967"/>
    <w:rsid w:val="00C753D8"/>
    <w:rsid w:val="00C75486"/>
    <w:rsid w:val="00C8169E"/>
    <w:rsid w:val="00C8575A"/>
    <w:rsid w:val="00C91158"/>
    <w:rsid w:val="00CB4C69"/>
    <w:rsid w:val="00CC0AE6"/>
    <w:rsid w:val="00CC605F"/>
    <w:rsid w:val="00CC6E7A"/>
    <w:rsid w:val="00CC6ED9"/>
    <w:rsid w:val="00CD2D37"/>
    <w:rsid w:val="00CE7F3D"/>
    <w:rsid w:val="00D00D89"/>
    <w:rsid w:val="00D00F11"/>
    <w:rsid w:val="00D16F20"/>
    <w:rsid w:val="00D21E68"/>
    <w:rsid w:val="00D30D45"/>
    <w:rsid w:val="00D53E48"/>
    <w:rsid w:val="00D550BA"/>
    <w:rsid w:val="00D55A08"/>
    <w:rsid w:val="00D55B46"/>
    <w:rsid w:val="00D62F8A"/>
    <w:rsid w:val="00D65E9E"/>
    <w:rsid w:val="00D720E8"/>
    <w:rsid w:val="00D75438"/>
    <w:rsid w:val="00D76527"/>
    <w:rsid w:val="00D905ED"/>
    <w:rsid w:val="00D920AB"/>
    <w:rsid w:val="00DB36B6"/>
    <w:rsid w:val="00DC7982"/>
    <w:rsid w:val="00DD6595"/>
    <w:rsid w:val="00DE3711"/>
    <w:rsid w:val="00DE4167"/>
    <w:rsid w:val="00DF7037"/>
    <w:rsid w:val="00E00316"/>
    <w:rsid w:val="00E04C2F"/>
    <w:rsid w:val="00E12B76"/>
    <w:rsid w:val="00E17FE2"/>
    <w:rsid w:val="00E21398"/>
    <w:rsid w:val="00E221FF"/>
    <w:rsid w:val="00E22856"/>
    <w:rsid w:val="00E230CE"/>
    <w:rsid w:val="00E31929"/>
    <w:rsid w:val="00E335E8"/>
    <w:rsid w:val="00E37F44"/>
    <w:rsid w:val="00E43D0A"/>
    <w:rsid w:val="00E47E4E"/>
    <w:rsid w:val="00E508C3"/>
    <w:rsid w:val="00E55B6C"/>
    <w:rsid w:val="00E634F1"/>
    <w:rsid w:val="00E64E16"/>
    <w:rsid w:val="00E66354"/>
    <w:rsid w:val="00E862C6"/>
    <w:rsid w:val="00E92176"/>
    <w:rsid w:val="00E97182"/>
    <w:rsid w:val="00EA7524"/>
    <w:rsid w:val="00EB59B4"/>
    <w:rsid w:val="00EB7DE1"/>
    <w:rsid w:val="00EC75DF"/>
    <w:rsid w:val="00EE0CFC"/>
    <w:rsid w:val="00F004E0"/>
    <w:rsid w:val="00F209D1"/>
    <w:rsid w:val="00F20D4E"/>
    <w:rsid w:val="00F2480A"/>
    <w:rsid w:val="00F2661E"/>
    <w:rsid w:val="00F303CC"/>
    <w:rsid w:val="00F30429"/>
    <w:rsid w:val="00F30FFE"/>
    <w:rsid w:val="00F45EEA"/>
    <w:rsid w:val="00F5349E"/>
    <w:rsid w:val="00F70407"/>
    <w:rsid w:val="00F708D1"/>
    <w:rsid w:val="00F7719E"/>
    <w:rsid w:val="00F83751"/>
    <w:rsid w:val="00F8389D"/>
    <w:rsid w:val="00F83D95"/>
    <w:rsid w:val="00F93B24"/>
    <w:rsid w:val="00F97B0D"/>
    <w:rsid w:val="00FA7288"/>
    <w:rsid w:val="00FA738F"/>
    <w:rsid w:val="00FA74FE"/>
    <w:rsid w:val="00FB16CD"/>
    <w:rsid w:val="00FB585C"/>
    <w:rsid w:val="00FB5AD8"/>
    <w:rsid w:val="00FC09D1"/>
    <w:rsid w:val="00FC1F7E"/>
    <w:rsid w:val="00FC35B4"/>
    <w:rsid w:val="00FC78BD"/>
    <w:rsid w:val="00FD4E34"/>
    <w:rsid w:val="00FE412E"/>
    <w:rsid w:val="00FE4162"/>
    <w:rsid w:val="00FE50A2"/>
    <w:rsid w:val="00FF4D4D"/>
    <w:rsid w:val="00FF746D"/>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99B03C2"/>
  <w15:docId w15:val="{705A004A-519B-47BE-8AC2-F2DAAE39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0924"/>
    <w:pPr>
      <w:keepNext/>
      <w:outlineLvl w:val="0"/>
    </w:pPr>
    <w:rPr>
      <w:b/>
      <w:bCs/>
    </w:rPr>
  </w:style>
  <w:style w:type="paragraph" w:styleId="Heading2">
    <w:name w:val="heading 2"/>
    <w:basedOn w:val="Normal"/>
    <w:next w:val="Normal"/>
    <w:link w:val="Heading2Char"/>
    <w:uiPriority w:val="9"/>
    <w:semiHidden/>
    <w:unhideWhenUsed/>
    <w:qFormat/>
    <w:rsid w:val="008209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575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209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092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92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82092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2092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20924"/>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20924"/>
    <w:rPr>
      <w:b/>
      <w:bCs/>
    </w:rPr>
  </w:style>
  <w:style w:type="character" w:styleId="Hyperlink">
    <w:name w:val="Hyperlink"/>
    <w:basedOn w:val="DefaultParagraphFont"/>
    <w:rsid w:val="00820924"/>
    <w:rPr>
      <w:color w:val="0000FF"/>
      <w:u w:val="single"/>
    </w:rPr>
  </w:style>
  <w:style w:type="paragraph" w:styleId="BodyText2">
    <w:name w:val="Body Text 2"/>
    <w:basedOn w:val="Normal"/>
    <w:link w:val="BodyText2Char"/>
    <w:semiHidden/>
    <w:rsid w:val="00820924"/>
    <w:pPr>
      <w:autoSpaceDE w:val="0"/>
      <w:autoSpaceDN w:val="0"/>
      <w:adjustRightInd w:val="0"/>
    </w:pPr>
    <w:rPr>
      <w:color w:val="000000"/>
      <w:sz w:val="20"/>
      <w:szCs w:val="20"/>
    </w:rPr>
  </w:style>
  <w:style w:type="character" w:customStyle="1" w:styleId="BodyText2Char">
    <w:name w:val="Body Text 2 Char"/>
    <w:basedOn w:val="DefaultParagraphFont"/>
    <w:link w:val="BodyText2"/>
    <w:semiHidden/>
    <w:rsid w:val="00820924"/>
    <w:rPr>
      <w:rFonts w:ascii="Times New Roman" w:eastAsia="Times New Roman" w:hAnsi="Times New Roman" w:cs="Times New Roman"/>
      <w:color w:val="000000"/>
      <w:sz w:val="20"/>
      <w:szCs w:val="20"/>
    </w:rPr>
  </w:style>
  <w:style w:type="paragraph" w:styleId="BodyText">
    <w:name w:val="Body Text"/>
    <w:basedOn w:val="Normal"/>
    <w:link w:val="BodyTextChar"/>
    <w:uiPriority w:val="99"/>
    <w:semiHidden/>
    <w:unhideWhenUsed/>
    <w:rsid w:val="00820924"/>
    <w:pPr>
      <w:spacing w:after="120"/>
    </w:pPr>
  </w:style>
  <w:style w:type="character" w:customStyle="1" w:styleId="BodyTextChar">
    <w:name w:val="Body Text Char"/>
    <w:basedOn w:val="DefaultParagraphFont"/>
    <w:link w:val="BodyText"/>
    <w:uiPriority w:val="99"/>
    <w:semiHidden/>
    <w:rsid w:val="00820924"/>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820924"/>
    <w:pPr>
      <w:spacing w:after="120"/>
    </w:pPr>
    <w:rPr>
      <w:sz w:val="16"/>
      <w:szCs w:val="16"/>
    </w:rPr>
  </w:style>
  <w:style w:type="character" w:customStyle="1" w:styleId="BodyText3Char">
    <w:name w:val="Body Text 3 Char"/>
    <w:basedOn w:val="DefaultParagraphFont"/>
    <w:link w:val="BodyText3"/>
    <w:uiPriority w:val="99"/>
    <w:semiHidden/>
    <w:rsid w:val="0082092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37F44"/>
    <w:rPr>
      <w:rFonts w:ascii="Tahoma" w:hAnsi="Tahoma" w:cs="Tahoma"/>
      <w:sz w:val="16"/>
      <w:szCs w:val="16"/>
    </w:rPr>
  </w:style>
  <w:style w:type="character" w:customStyle="1" w:styleId="BalloonTextChar">
    <w:name w:val="Balloon Text Char"/>
    <w:basedOn w:val="DefaultParagraphFont"/>
    <w:link w:val="BalloonText"/>
    <w:uiPriority w:val="99"/>
    <w:semiHidden/>
    <w:rsid w:val="00E37F44"/>
    <w:rPr>
      <w:rFonts w:ascii="Tahoma" w:eastAsia="Times New Roman" w:hAnsi="Tahoma" w:cs="Tahoma"/>
      <w:sz w:val="16"/>
      <w:szCs w:val="16"/>
    </w:rPr>
  </w:style>
  <w:style w:type="paragraph" w:styleId="PlainText">
    <w:name w:val="Plain Text"/>
    <w:basedOn w:val="Normal"/>
    <w:link w:val="PlainTextChar"/>
    <w:uiPriority w:val="99"/>
    <w:unhideWhenUsed/>
    <w:rsid w:val="00845EA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45EA6"/>
    <w:rPr>
      <w:rFonts w:ascii="Calibri" w:hAnsi="Calibri"/>
      <w:szCs w:val="21"/>
    </w:rPr>
  </w:style>
  <w:style w:type="paragraph" w:styleId="ListParagraph">
    <w:name w:val="List Paragraph"/>
    <w:basedOn w:val="Normal"/>
    <w:uiPriority w:val="34"/>
    <w:qFormat/>
    <w:rsid w:val="00893323"/>
    <w:pPr>
      <w:ind w:left="720"/>
      <w:contextualSpacing/>
    </w:pPr>
  </w:style>
  <w:style w:type="paragraph" w:styleId="Header">
    <w:name w:val="header"/>
    <w:basedOn w:val="Normal"/>
    <w:link w:val="HeaderChar"/>
    <w:uiPriority w:val="99"/>
    <w:unhideWhenUsed/>
    <w:rsid w:val="009D220D"/>
    <w:pPr>
      <w:tabs>
        <w:tab w:val="center" w:pos="4680"/>
        <w:tab w:val="right" w:pos="9360"/>
      </w:tabs>
    </w:pPr>
  </w:style>
  <w:style w:type="character" w:customStyle="1" w:styleId="HeaderChar">
    <w:name w:val="Header Char"/>
    <w:basedOn w:val="DefaultParagraphFont"/>
    <w:link w:val="Header"/>
    <w:uiPriority w:val="99"/>
    <w:rsid w:val="009D22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220D"/>
    <w:pPr>
      <w:tabs>
        <w:tab w:val="center" w:pos="4680"/>
        <w:tab w:val="right" w:pos="9360"/>
      </w:tabs>
    </w:pPr>
  </w:style>
  <w:style w:type="character" w:customStyle="1" w:styleId="FooterChar">
    <w:name w:val="Footer Char"/>
    <w:basedOn w:val="DefaultParagraphFont"/>
    <w:link w:val="Footer"/>
    <w:uiPriority w:val="99"/>
    <w:rsid w:val="009D220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05756"/>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105756"/>
    <w:pPr>
      <w:spacing w:after="120"/>
      <w:ind w:left="360"/>
    </w:pPr>
  </w:style>
  <w:style w:type="character" w:customStyle="1" w:styleId="BodyTextIndentChar">
    <w:name w:val="Body Text Indent Char"/>
    <w:basedOn w:val="DefaultParagraphFont"/>
    <w:link w:val="BodyTextIndent"/>
    <w:uiPriority w:val="99"/>
    <w:semiHidden/>
    <w:rsid w:val="0010575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F7611"/>
    <w:rPr>
      <w:color w:val="800080" w:themeColor="followedHyperlink"/>
      <w:u w:val="single"/>
    </w:rPr>
  </w:style>
  <w:style w:type="character" w:styleId="UnresolvedMention">
    <w:name w:val="Unresolved Mention"/>
    <w:basedOn w:val="DefaultParagraphFont"/>
    <w:uiPriority w:val="99"/>
    <w:semiHidden/>
    <w:unhideWhenUsed/>
    <w:rsid w:val="009D6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0294">
      <w:bodyDiv w:val="1"/>
      <w:marLeft w:val="0"/>
      <w:marRight w:val="0"/>
      <w:marTop w:val="0"/>
      <w:marBottom w:val="0"/>
      <w:divBdr>
        <w:top w:val="none" w:sz="0" w:space="0" w:color="auto"/>
        <w:left w:val="none" w:sz="0" w:space="0" w:color="auto"/>
        <w:bottom w:val="none" w:sz="0" w:space="0" w:color="auto"/>
        <w:right w:val="none" w:sz="0" w:space="0" w:color="auto"/>
      </w:divBdr>
    </w:div>
    <w:div w:id="354505445">
      <w:bodyDiv w:val="1"/>
      <w:marLeft w:val="0"/>
      <w:marRight w:val="0"/>
      <w:marTop w:val="0"/>
      <w:marBottom w:val="0"/>
      <w:divBdr>
        <w:top w:val="none" w:sz="0" w:space="0" w:color="auto"/>
        <w:left w:val="none" w:sz="0" w:space="0" w:color="auto"/>
        <w:bottom w:val="none" w:sz="0" w:space="0" w:color="auto"/>
        <w:right w:val="none" w:sz="0" w:space="0" w:color="auto"/>
      </w:divBdr>
    </w:div>
    <w:div w:id="365061551">
      <w:bodyDiv w:val="1"/>
      <w:marLeft w:val="0"/>
      <w:marRight w:val="0"/>
      <w:marTop w:val="0"/>
      <w:marBottom w:val="0"/>
      <w:divBdr>
        <w:top w:val="none" w:sz="0" w:space="0" w:color="auto"/>
        <w:left w:val="none" w:sz="0" w:space="0" w:color="auto"/>
        <w:bottom w:val="none" w:sz="0" w:space="0" w:color="auto"/>
        <w:right w:val="none" w:sz="0" w:space="0" w:color="auto"/>
      </w:divBdr>
    </w:div>
    <w:div w:id="485169896">
      <w:bodyDiv w:val="1"/>
      <w:marLeft w:val="0"/>
      <w:marRight w:val="0"/>
      <w:marTop w:val="0"/>
      <w:marBottom w:val="0"/>
      <w:divBdr>
        <w:top w:val="none" w:sz="0" w:space="0" w:color="auto"/>
        <w:left w:val="none" w:sz="0" w:space="0" w:color="auto"/>
        <w:bottom w:val="none" w:sz="0" w:space="0" w:color="auto"/>
        <w:right w:val="none" w:sz="0" w:space="0" w:color="auto"/>
      </w:divBdr>
    </w:div>
    <w:div w:id="504638002">
      <w:bodyDiv w:val="1"/>
      <w:marLeft w:val="0"/>
      <w:marRight w:val="0"/>
      <w:marTop w:val="0"/>
      <w:marBottom w:val="0"/>
      <w:divBdr>
        <w:top w:val="none" w:sz="0" w:space="0" w:color="auto"/>
        <w:left w:val="none" w:sz="0" w:space="0" w:color="auto"/>
        <w:bottom w:val="none" w:sz="0" w:space="0" w:color="auto"/>
        <w:right w:val="none" w:sz="0" w:space="0" w:color="auto"/>
      </w:divBdr>
    </w:div>
    <w:div w:id="693195497">
      <w:bodyDiv w:val="1"/>
      <w:marLeft w:val="0"/>
      <w:marRight w:val="0"/>
      <w:marTop w:val="0"/>
      <w:marBottom w:val="0"/>
      <w:divBdr>
        <w:top w:val="none" w:sz="0" w:space="0" w:color="auto"/>
        <w:left w:val="none" w:sz="0" w:space="0" w:color="auto"/>
        <w:bottom w:val="none" w:sz="0" w:space="0" w:color="auto"/>
        <w:right w:val="none" w:sz="0" w:space="0" w:color="auto"/>
      </w:divBdr>
    </w:div>
    <w:div w:id="999499715">
      <w:bodyDiv w:val="1"/>
      <w:marLeft w:val="0"/>
      <w:marRight w:val="0"/>
      <w:marTop w:val="0"/>
      <w:marBottom w:val="0"/>
      <w:divBdr>
        <w:top w:val="none" w:sz="0" w:space="0" w:color="auto"/>
        <w:left w:val="none" w:sz="0" w:space="0" w:color="auto"/>
        <w:bottom w:val="none" w:sz="0" w:space="0" w:color="auto"/>
        <w:right w:val="none" w:sz="0" w:space="0" w:color="auto"/>
      </w:divBdr>
    </w:div>
    <w:div w:id="1316379910">
      <w:bodyDiv w:val="1"/>
      <w:marLeft w:val="0"/>
      <w:marRight w:val="0"/>
      <w:marTop w:val="0"/>
      <w:marBottom w:val="0"/>
      <w:divBdr>
        <w:top w:val="none" w:sz="0" w:space="0" w:color="auto"/>
        <w:left w:val="none" w:sz="0" w:space="0" w:color="auto"/>
        <w:bottom w:val="none" w:sz="0" w:space="0" w:color="auto"/>
        <w:right w:val="none" w:sz="0" w:space="0" w:color="auto"/>
      </w:divBdr>
    </w:div>
    <w:div w:id="1413039928">
      <w:bodyDiv w:val="1"/>
      <w:marLeft w:val="0"/>
      <w:marRight w:val="0"/>
      <w:marTop w:val="0"/>
      <w:marBottom w:val="0"/>
      <w:divBdr>
        <w:top w:val="none" w:sz="0" w:space="0" w:color="auto"/>
        <w:left w:val="none" w:sz="0" w:space="0" w:color="auto"/>
        <w:bottom w:val="none" w:sz="0" w:space="0" w:color="auto"/>
        <w:right w:val="none" w:sz="0" w:space="0" w:color="auto"/>
      </w:divBdr>
    </w:div>
    <w:div w:id="1472748416">
      <w:bodyDiv w:val="1"/>
      <w:marLeft w:val="0"/>
      <w:marRight w:val="0"/>
      <w:marTop w:val="0"/>
      <w:marBottom w:val="0"/>
      <w:divBdr>
        <w:top w:val="none" w:sz="0" w:space="0" w:color="auto"/>
        <w:left w:val="none" w:sz="0" w:space="0" w:color="auto"/>
        <w:bottom w:val="none" w:sz="0" w:space="0" w:color="auto"/>
        <w:right w:val="none" w:sz="0" w:space="0" w:color="auto"/>
      </w:divBdr>
    </w:div>
    <w:div w:id="1961842395">
      <w:bodyDiv w:val="1"/>
      <w:marLeft w:val="0"/>
      <w:marRight w:val="0"/>
      <w:marTop w:val="0"/>
      <w:marBottom w:val="0"/>
      <w:divBdr>
        <w:top w:val="none" w:sz="0" w:space="0" w:color="auto"/>
        <w:left w:val="none" w:sz="0" w:space="0" w:color="auto"/>
        <w:bottom w:val="none" w:sz="0" w:space="0" w:color="auto"/>
        <w:right w:val="none" w:sz="0" w:space="0" w:color="auto"/>
      </w:divBdr>
    </w:div>
    <w:div w:id="20159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vsu.edu/wc/" TargetMode="External"/><Relationship Id="rId13" Type="http://schemas.openxmlformats.org/officeDocument/2006/relationships/hyperlink" Target="https://lms.gvsu.edu/ultra/institution-page" TargetMode="External"/><Relationship Id="rId18" Type="http://schemas.openxmlformats.org/officeDocument/2006/relationships/hyperlink" Target="http://www.gvsu.edu/it/learn/"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vsu.edu/cms4/asset/9A92E9EB-ABB2-371E-265B21C7738B993C/office_365_steps.pdf" TargetMode="External"/><Relationship Id="rId17" Type="http://schemas.openxmlformats.org/officeDocument/2006/relationships/hyperlink" Target="mailto:helpdesk@gvsu.ed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help.blackboard.com/Learn/Student/Getting_Started/Browser_Support/Browser_Checker" TargetMode="External"/><Relationship Id="rId20" Type="http://schemas.openxmlformats.org/officeDocument/2006/relationships/hyperlink" Target="http://www.gvsu.edu/course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nlab.gvsu.edu/"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gvsu.edu/online/what-about-the-technology--8.htm" TargetMode="External"/><Relationship Id="rId23" Type="http://schemas.openxmlformats.org/officeDocument/2006/relationships/theme" Target="theme/theme1.xml"/><Relationship Id="rId10" Type="http://schemas.openxmlformats.org/officeDocument/2006/relationships/hyperlink" Target="https://www.gvsu.edu/it/how-to-download-and-install-spss-224.htm"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gvsu.edu/bookit/" TargetMode="External"/><Relationship Id="rId14" Type="http://schemas.openxmlformats.org/officeDocument/2006/relationships/hyperlink" Target="http://www.gvsu.edu/onli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E0F4D-1BB5-4F5E-A5AB-0580361939B6}">
  <ds:schemaRefs>
    <ds:schemaRef ds:uri="http://schemas.openxmlformats.org/officeDocument/2006/bibliography"/>
  </ds:schemaRefs>
</ds:datastoreItem>
</file>

<file path=customXml/itemProps2.xml><?xml version="1.0" encoding="utf-8"?>
<ds:datastoreItem xmlns:ds="http://schemas.openxmlformats.org/officeDocument/2006/customXml" ds:itemID="{2BB5A1F9-E9C9-4150-BC7B-290873714DEE}"/>
</file>

<file path=customXml/itemProps3.xml><?xml version="1.0" encoding="utf-8"?>
<ds:datastoreItem xmlns:ds="http://schemas.openxmlformats.org/officeDocument/2006/customXml" ds:itemID="{8F6871EA-7C21-4A7F-B912-9ACDD804F441}"/>
</file>

<file path=customXml/itemProps4.xml><?xml version="1.0" encoding="utf-8"?>
<ds:datastoreItem xmlns:ds="http://schemas.openxmlformats.org/officeDocument/2006/customXml" ds:itemID="{209639D6-E2FF-4986-BBE7-9CDAAA6189F7}"/>
</file>

<file path=docProps/app.xml><?xml version="1.0" encoding="utf-8"?>
<Properties xmlns="http://schemas.openxmlformats.org/officeDocument/2006/extended-properties" xmlns:vt="http://schemas.openxmlformats.org/officeDocument/2006/docPropsVTypes">
  <Template>Normal</Template>
  <TotalTime>143</TotalTime>
  <Pages>8</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iub</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 Fific</cp:lastModifiedBy>
  <cp:revision>3</cp:revision>
  <cp:lastPrinted>2011-08-28T23:04:00Z</cp:lastPrinted>
  <dcterms:created xsi:type="dcterms:W3CDTF">2023-05-05T17:42:00Z</dcterms:created>
  <dcterms:modified xsi:type="dcterms:W3CDTF">2023-05-06T15:58:00Z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