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Grand Valley State University</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Autism Endorsement Program</w:t>
      </w:r>
    </w:p>
    <w:p w:rsidR="00000000" w:rsidDel="00000000" w:rsidP="00000000" w:rsidRDefault="00000000" w:rsidRPr="00000000" w14:paraId="00000003">
      <w:pPr>
        <w:spacing w:after="0" w:line="240" w:lineRule="auto"/>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EDS 615/PSY 615</w:t>
      </w:r>
      <w:r w:rsidDel="00000000" w:rsidR="00000000" w:rsidRPr="00000000">
        <w:rPr>
          <w:b w:val="1"/>
          <w:rtl w:val="0"/>
        </w:rPr>
        <w:t xml:space="preserve">:</w:t>
      </w:r>
      <w:r w:rsidDel="00000000" w:rsidR="00000000" w:rsidRPr="00000000">
        <w:rPr>
          <w:rtl w:val="0"/>
        </w:rPr>
        <w:t xml:space="preserve"> </w:t>
      </w:r>
      <w:r w:rsidDel="00000000" w:rsidR="00000000" w:rsidRPr="00000000">
        <w:rPr>
          <w:sz w:val="24"/>
          <w:szCs w:val="24"/>
          <w:rtl w:val="0"/>
        </w:rPr>
        <w:t xml:space="preserve">Educational Assessment and Interventions for Autism Spectrum Disorder</w:t>
      </w: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-88899</wp:posOffset>
                </wp:positionH>
                <wp:positionV relativeFrom="paragraph">
                  <wp:posOffset>106696</wp:posOffset>
                </wp:positionV>
                <wp:extent cx="6219825" cy="31750"/>
                <wp:effectExtent b="0" l="0" r="0" t="0"/>
                <wp:wrapNone/>
                <wp:docPr id="8" name=""/>
                <a:graphic>
                  <a:graphicData uri="http://schemas.microsoft.com/office/word/2010/wordprocessingShape">
                    <wps:wsp>
                      <wps:cNvCnPr/>
                      <wps:spPr>
                        <a:xfrm>
                          <a:off x="2245613" y="3780000"/>
                          <a:ext cx="6200775"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-88899</wp:posOffset>
                </wp:positionH>
                <wp:positionV relativeFrom="paragraph">
                  <wp:posOffset>106696</wp:posOffset>
                </wp:positionV>
                <wp:extent cx="6219825" cy="31750"/>
                <wp:effectExtent b="0" l="0" r="0" t="0"/>
                <wp:wrapNone/>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219825" cy="31750"/>
                        </a:xfrm>
                        <a:prstGeom prst="rect"/>
                        <a:ln/>
                      </pic:spPr>
                    </pic:pic>
                  </a:graphicData>
                </a:graphic>
              </wp:anchor>
            </w:drawing>
          </mc:Fallback>
        </mc:AlternateContent>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Instructor: </w:t>
      </w:r>
      <w:r w:rsidDel="00000000" w:rsidR="00000000" w:rsidRPr="00000000">
        <w:rPr>
          <w:rtl w:val="0"/>
        </w:rPr>
        <w:t xml:space="preserve">Lisonn Delcamp</w:t>
        <w:tab/>
        <w:tab/>
        <w:tab/>
        <w:tab/>
      </w:r>
      <w:r w:rsidDel="00000000" w:rsidR="00000000" w:rsidRPr="00000000">
        <w:rPr>
          <w:b w:val="1"/>
          <w:rtl w:val="0"/>
        </w:rPr>
        <w:t xml:space="preserve">Office hours: </w:t>
      </w:r>
      <w:r w:rsidDel="00000000" w:rsidR="00000000" w:rsidRPr="00000000">
        <w:rPr>
          <w:rtl w:val="0"/>
        </w:rPr>
        <w:t xml:space="preserve">By appointment</w:t>
      </w:r>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b w:val="1"/>
          <w:rtl w:val="0"/>
        </w:rPr>
        <w:t xml:space="preserve">Email: </w:t>
      </w:r>
      <w:hyperlink r:id="rId8">
        <w:r w:rsidDel="00000000" w:rsidR="00000000" w:rsidRPr="00000000">
          <w:rPr>
            <w:color w:val="1155cc"/>
            <w:u w:val="single"/>
            <w:rtl w:val="0"/>
          </w:rPr>
          <w:t xml:space="preserve">delcampl@gvsu.edu</w:t>
        </w:r>
      </w:hyperlink>
      <w:r w:rsidDel="00000000" w:rsidR="00000000" w:rsidRPr="00000000">
        <w:rPr>
          <w:rtl w:val="0"/>
        </w:rPr>
        <w:tab/>
        <w:tab/>
        <w:tab/>
        <w:tab/>
      </w:r>
      <w:r w:rsidDel="00000000" w:rsidR="00000000" w:rsidRPr="00000000">
        <w:rPr>
          <w:b w:val="1"/>
          <w:rtl w:val="0"/>
        </w:rPr>
        <w:t xml:space="preserve">Phone: </w:t>
      </w:r>
      <w:r w:rsidDel="00000000" w:rsidR="00000000" w:rsidRPr="00000000">
        <w:rPr>
          <w:rtl w:val="0"/>
        </w:rPr>
        <w:t xml:space="preserve">616-331-6842</w:t>
      </w:r>
    </w:p>
    <w:p w:rsidR="00000000" w:rsidDel="00000000" w:rsidP="00000000" w:rsidRDefault="00000000" w:rsidRPr="00000000" w14:paraId="00000009">
      <w:pPr>
        <w:spacing w:after="0" w:line="240" w:lineRule="auto"/>
        <w:rPr/>
      </w:pPr>
      <w:r w:rsidDel="00000000" w:rsidR="00000000" w:rsidRPr="00000000">
        <w:rPr>
          <w:b w:val="1"/>
          <w:rtl w:val="0"/>
        </w:rPr>
        <w:t xml:space="preserve">Meeting location:</w:t>
      </w:r>
      <w:r w:rsidDel="00000000" w:rsidR="00000000" w:rsidRPr="00000000">
        <w:rPr>
          <w:rtl w:val="0"/>
        </w:rPr>
        <w:t xml:space="preserve"> Online through Blackboard </w:t>
      </w:r>
    </w:p>
    <w:p w:rsidR="00000000" w:rsidDel="00000000" w:rsidP="00000000" w:rsidRDefault="00000000" w:rsidRPr="00000000" w14:paraId="0000000A">
      <w:pPr>
        <w:spacing w:after="0" w:line="240" w:lineRule="auto"/>
        <w:rPr>
          <w:b w:val="1"/>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-88899</wp:posOffset>
                </wp:positionH>
                <wp:positionV relativeFrom="paragraph">
                  <wp:posOffset>106696</wp:posOffset>
                </wp:positionV>
                <wp:extent cx="6219825" cy="31750"/>
                <wp:effectExtent b="0" l="0" r="0" t="0"/>
                <wp:wrapNone/>
                <wp:docPr id="7" name=""/>
                <a:graphic>
                  <a:graphicData uri="http://schemas.microsoft.com/office/word/2010/wordprocessingShape">
                    <wps:wsp>
                      <wps:cNvCnPr/>
                      <wps:spPr>
                        <a:xfrm>
                          <a:off x="2245613" y="3780000"/>
                          <a:ext cx="6200775"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-88899</wp:posOffset>
                </wp:positionH>
                <wp:positionV relativeFrom="paragraph">
                  <wp:posOffset>106696</wp:posOffset>
                </wp:positionV>
                <wp:extent cx="6219825" cy="31750"/>
                <wp:effectExtent b="0" l="0" r="0" t="0"/>
                <wp:wrapNone/>
                <wp:docPr id="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219825" cy="31750"/>
                        </a:xfrm>
                        <a:prstGeom prst="rect"/>
                        <a:ln/>
                      </pic:spPr>
                    </pic:pic>
                  </a:graphicData>
                </a:graphic>
              </wp:anchor>
            </w:drawing>
          </mc:Fallback>
        </mc:AlternateContent>
      </w:r>
    </w:p>
    <w:p w:rsidR="00000000" w:rsidDel="00000000" w:rsidP="00000000" w:rsidRDefault="00000000" w:rsidRPr="00000000" w14:paraId="0000000B">
      <w:pPr>
        <w:spacing w:after="0" w:lineRule="auto"/>
        <w:jc w:val="cente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b w:val="1"/>
          <w:i w:val="1"/>
          <w:rtl w:val="0"/>
        </w:rPr>
        <w:t xml:space="preserve">Prerequisites and/or Co-requisites: </w:t>
      </w:r>
      <w:r w:rsidDel="00000000" w:rsidR="00000000" w:rsidRPr="00000000">
        <w:rPr>
          <w:rtl w:val="0"/>
        </w:rPr>
        <w:t xml:space="preserve">Psy 540</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rPr/>
      </w:pPr>
      <w:bookmarkStart w:colFirst="0" w:colLast="0" w:name="_heading=h.gjdgxs" w:id="0"/>
      <w:bookmarkEnd w:id="0"/>
      <w:r w:rsidDel="00000000" w:rsidR="00000000" w:rsidRPr="00000000">
        <w:rPr>
          <w:b w:val="1"/>
          <w:i w:val="1"/>
          <w:rtl w:val="0"/>
        </w:rPr>
        <w:t xml:space="preserve">Course Description</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This course will explore assessment strategies and implementation tools for supporting students with ASD in educational settings.  Specific focus is placed on individualized services, supports, and strategies that promote inclusion in general education settings and improve engagement and participation in the general education curriculum.  Data collection strategies and resource tools will be examined, with emphasis on using assessments to develop Individualized Education Program goals, and design, implement, and monitor instructional programs.  A team-based approach is emphasized, along with strategies that can improve adult support for students in classrooms.</w:t>
      </w:r>
    </w:p>
    <w:p w:rsidR="00000000" w:rsidDel="00000000" w:rsidP="00000000" w:rsidRDefault="00000000" w:rsidRPr="00000000" w14:paraId="00000010">
      <w:pPr>
        <w:spacing w:after="0" w:lineRule="auto"/>
        <w:rPr>
          <w:b w:val="1"/>
          <w:i w:val="1"/>
        </w:rPr>
      </w:pPr>
      <w:r w:rsidDel="00000000" w:rsidR="00000000" w:rsidRPr="00000000">
        <w:rPr>
          <w:b w:val="1"/>
          <w:i w:val="1"/>
          <w:rtl w:val="0"/>
        </w:rPr>
        <w:t xml:space="preserve">Course Objectives </w:t>
      </w:r>
    </w:p>
    <w:p w:rsidR="00000000" w:rsidDel="00000000" w:rsidP="00000000" w:rsidRDefault="00000000" w:rsidRPr="00000000" w14:paraId="00000011">
      <w:pPr>
        <w:spacing w:after="0" w:lineRule="auto"/>
        <w:rPr>
          <w:i w:val="1"/>
        </w:rPr>
      </w:pP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t xml:space="preserve">Upon successful completion of this course, students will be able to:</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Understand and apply classroom assessment strategies.</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Identify and evaluate evidence-based practices that support learning for students with Autism Spectrum Disorder.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Explain federal laws and their impact on inclusion and educational programming.</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Identify services, supports, and strategies that improve access to general education environments and the general education curriculum.</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Interpret student assessment data to design and implement instructional programs.</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Develop IEP goals matched to assessment data, student need, and family input.</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lineRule="auto"/>
        <w:ind w:left="360" w:hanging="360"/>
        <w:rPr>
          <w:color w:val="000000"/>
        </w:rPr>
      </w:pPr>
      <w:r w:rsidDel="00000000" w:rsidR="00000000" w:rsidRPr="00000000">
        <w:rPr>
          <w:color w:val="000000"/>
          <w:rtl w:val="0"/>
        </w:rPr>
        <w:t xml:space="preserve">Utilize data collection strategies, resources and tools to evaluate educational programming on an individual, classroom, and program level.   </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rPr>
      </w:pPr>
      <w:r w:rsidDel="00000000" w:rsidR="00000000" w:rsidRPr="00000000">
        <w:rPr>
          <w:color w:val="000000"/>
          <w:rtl w:val="0"/>
        </w:rPr>
        <w:t xml:space="preserve">Describe strategies to improve adult support in classroom environments.</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b w:val="1"/>
          <w:i w:val="1"/>
        </w:rPr>
      </w:pPr>
      <w:r w:rsidDel="00000000" w:rsidR="00000000" w:rsidRPr="00000000">
        <w:rPr>
          <w:rtl w:val="0"/>
        </w:rPr>
      </w:r>
    </w:p>
    <w:p w:rsidR="00000000" w:rsidDel="00000000" w:rsidP="00000000" w:rsidRDefault="00000000" w:rsidRPr="00000000" w14:paraId="0000001D">
      <w:pPr>
        <w:spacing w:after="0" w:lineRule="auto"/>
        <w:rPr>
          <w:b w:val="1"/>
          <w:i w:val="1"/>
        </w:rPr>
      </w:pPr>
      <w:r w:rsidDel="00000000" w:rsidR="00000000" w:rsidRPr="00000000">
        <w:rPr>
          <w:rtl w:val="0"/>
        </w:rPr>
      </w:r>
    </w:p>
    <w:p w:rsidR="00000000" w:rsidDel="00000000" w:rsidP="00000000" w:rsidRDefault="00000000" w:rsidRPr="00000000" w14:paraId="0000001E">
      <w:pPr>
        <w:spacing w:after="0" w:lineRule="auto"/>
        <w:rPr>
          <w:b w:val="1"/>
          <w:i w:val="1"/>
        </w:rPr>
      </w:pPr>
      <w:r w:rsidDel="00000000" w:rsidR="00000000" w:rsidRPr="00000000">
        <w:rPr>
          <w:rtl w:val="0"/>
        </w:rPr>
      </w:r>
    </w:p>
    <w:p w:rsidR="00000000" w:rsidDel="00000000" w:rsidP="00000000" w:rsidRDefault="00000000" w:rsidRPr="00000000" w14:paraId="0000001F">
      <w:pPr>
        <w:spacing w:after="0" w:lineRule="auto"/>
        <w:rPr>
          <w:b w:val="1"/>
          <w:i w:val="1"/>
        </w:rPr>
      </w:pPr>
      <w:r w:rsidDel="00000000" w:rsidR="00000000" w:rsidRPr="00000000">
        <w:rPr>
          <w:rtl w:val="0"/>
        </w:rPr>
      </w:r>
    </w:p>
    <w:p w:rsidR="00000000" w:rsidDel="00000000" w:rsidP="00000000" w:rsidRDefault="00000000" w:rsidRPr="00000000" w14:paraId="00000020">
      <w:pPr>
        <w:spacing w:after="0" w:lineRule="auto"/>
        <w:rPr>
          <w:b w:val="1"/>
          <w:i w:val="1"/>
        </w:rPr>
      </w:pPr>
      <w:r w:rsidDel="00000000" w:rsidR="00000000" w:rsidRPr="00000000">
        <w:rPr>
          <w:rtl w:val="0"/>
        </w:rPr>
      </w:r>
    </w:p>
    <w:p w:rsidR="00000000" w:rsidDel="00000000" w:rsidP="00000000" w:rsidRDefault="00000000" w:rsidRPr="00000000" w14:paraId="00000021">
      <w:pPr>
        <w:spacing w:after="0" w:lineRule="auto"/>
        <w:rPr>
          <w:b w:val="1"/>
          <w:i w:val="1"/>
        </w:rPr>
      </w:pPr>
      <w:r w:rsidDel="00000000" w:rsidR="00000000" w:rsidRPr="00000000">
        <w:rPr>
          <w:rtl w:val="0"/>
        </w:rPr>
      </w:r>
    </w:p>
    <w:p w:rsidR="00000000" w:rsidDel="00000000" w:rsidP="00000000" w:rsidRDefault="00000000" w:rsidRPr="00000000" w14:paraId="00000022">
      <w:pPr>
        <w:spacing w:after="0" w:line="240" w:lineRule="auto"/>
        <w:rPr>
          <w:b w:val="1"/>
        </w:rPr>
      </w:pPr>
      <w:r w:rsidDel="00000000" w:rsidR="00000000" w:rsidRPr="00000000">
        <w:rPr>
          <w:b w:val="1"/>
          <w:rtl w:val="0"/>
        </w:rPr>
        <w:t xml:space="preserve">READINGS</w:t>
      </w:r>
    </w:p>
    <w:p w:rsidR="00000000" w:rsidDel="00000000" w:rsidP="00000000" w:rsidRDefault="00000000" w:rsidRPr="00000000" w14:paraId="00000023">
      <w:pPr>
        <w:spacing w:after="0" w:lineRule="auto"/>
        <w:rPr>
          <w:b w:val="1"/>
          <w:i w:val="1"/>
        </w:rPr>
      </w:pPr>
      <w:r w:rsidDel="00000000" w:rsidR="00000000" w:rsidRPr="00000000">
        <w:rPr>
          <w:rtl w:val="0"/>
        </w:rPr>
      </w:r>
    </w:p>
    <w:p w:rsidR="00000000" w:rsidDel="00000000" w:rsidP="00000000" w:rsidRDefault="00000000" w:rsidRPr="00000000" w14:paraId="00000024">
      <w:pPr>
        <w:spacing w:after="0" w:lineRule="auto"/>
        <w:rPr>
          <w:b w:val="1"/>
          <w:u w:val="single"/>
        </w:rPr>
      </w:pPr>
      <w:r w:rsidDel="00000000" w:rsidR="00000000" w:rsidRPr="00000000">
        <w:rPr>
          <w:b w:val="1"/>
          <w:u w:val="single"/>
          <w:rtl w:val="0"/>
        </w:rPr>
        <w:t xml:space="preserve">Book</w:t>
      </w:r>
    </w:p>
    <w:p w:rsidR="00000000" w:rsidDel="00000000" w:rsidP="00000000" w:rsidRDefault="00000000" w:rsidRPr="00000000" w14:paraId="00000025">
      <w:pPr>
        <w:spacing w:after="0" w:lineRule="auto"/>
        <w:rPr>
          <w:b w:val="1"/>
          <w:u w:val="single"/>
        </w:rPr>
      </w:pPr>
      <w:r w:rsidDel="00000000" w:rsidR="00000000" w:rsidRPr="00000000">
        <w:rPr>
          <w:rtl w:val="0"/>
        </w:rPr>
        <w:t xml:space="preserve">Kluth, P., &amp; Danaher, S. (2017). </w:t>
      </w:r>
      <w:r w:rsidDel="00000000" w:rsidR="00000000" w:rsidRPr="00000000">
        <w:rPr>
          <w:i w:val="1"/>
          <w:rtl w:val="0"/>
        </w:rPr>
        <w:t xml:space="preserve">From tutor scripts to talking sticks: 100 ways to differentiate instruction in K-12 inclusive classrooms</w:t>
      </w:r>
      <w:r w:rsidDel="00000000" w:rsidR="00000000" w:rsidRPr="00000000">
        <w:rPr>
          <w:rtl w:val="0"/>
        </w:rPr>
        <w:t xml:space="preserve">. Baltimore, MD: Paula H Brookes Publishing. </w:t>
      </w:r>
      <w:r w:rsidDel="00000000" w:rsidR="00000000" w:rsidRPr="00000000">
        <w:rPr>
          <w:sz w:val="24"/>
          <w:szCs w:val="24"/>
          <w:rtl w:val="0"/>
        </w:rPr>
        <w:t xml:space="preserve">(purchase from an online bookseller such as Amazon)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spacing w:after="0" w:lineRule="auto"/>
        <w:rPr>
          <w:b w:val="1"/>
          <w:u w:val="single"/>
        </w:rPr>
      </w:pPr>
      <w:r w:rsidDel="00000000" w:rsidR="00000000" w:rsidRPr="00000000">
        <w:rPr>
          <w:rtl w:val="0"/>
        </w:rPr>
      </w:r>
    </w:p>
    <w:p w:rsidR="00000000" w:rsidDel="00000000" w:rsidP="00000000" w:rsidRDefault="00000000" w:rsidRPr="00000000" w14:paraId="00000027">
      <w:pPr>
        <w:spacing w:after="0" w:lineRule="auto"/>
        <w:rPr>
          <w:b w:val="1"/>
        </w:rPr>
      </w:pPr>
      <w:r w:rsidDel="00000000" w:rsidR="00000000" w:rsidRPr="00000000">
        <w:rPr>
          <w:b w:val="1"/>
          <w:rtl w:val="0"/>
        </w:rPr>
        <w:t xml:space="preserve">Articles/Additional Resources</w:t>
      </w:r>
    </w:p>
    <w:p w:rsidR="00000000" w:rsidDel="00000000" w:rsidP="00000000" w:rsidRDefault="00000000" w:rsidRPr="00000000" w14:paraId="00000028">
      <w:pPr>
        <w:spacing w:after="0" w:lineRule="auto"/>
        <w:rPr/>
      </w:pPr>
      <w:r w:rsidDel="00000000" w:rsidR="00000000" w:rsidRPr="00000000">
        <w:rPr>
          <w:rtl w:val="0"/>
        </w:rPr>
        <w:t xml:space="preserve">Additional readings for the course are listed in the schedule and will be available on the Blackboard site. </w:t>
      </w:r>
    </w:p>
    <w:p w:rsidR="00000000" w:rsidDel="00000000" w:rsidP="00000000" w:rsidRDefault="00000000" w:rsidRPr="00000000" w14:paraId="00000029">
      <w:pPr>
        <w:spacing w:after="0" w:lineRule="auto"/>
        <w:rPr>
          <w:b w:val="1"/>
          <w:i w:val="1"/>
        </w:rPr>
      </w:pPr>
      <w:r w:rsidDel="00000000" w:rsidR="00000000" w:rsidRPr="00000000">
        <w:rPr>
          <w:rtl w:val="0"/>
        </w:rPr>
      </w:r>
    </w:p>
    <w:p w:rsidR="00000000" w:rsidDel="00000000" w:rsidP="00000000" w:rsidRDefault="00000000" w:rsidRPr="00000000" w14:paraId="0000002A">
      <w:pPr>
        <w:spacing w:after="0" w:lineRule="auto"/>
        <w:rPr>
          <w:b w:val="1"/>
          <w:i w:val="1"/>
        </w:rPr>
      </w:pPr>
      <w:r w:rsidDel="00000000" w:rsidR="00000000" w:rsidRPr="00000000">
        <w:rPr>
          <w:rtl w:val="0"/>
        </w:rPr>
      </w:r>
    </w:p>
    <w:p w:rsidR="00000000" w:rsidDel="00000000" w:rsidP="00000000" w:rsidRDefault="00000000" w:rsidRPr="00000000" w14:paraId="0000002B">
      <w:pPr>
        <w:spacing w:after="0" w:line="240" w:lineRule="auto"/>
        <w:rPr>
          <w:b w:val="1"/>
        </w:rPr>
      </w:pPr>
      <w:r w:rsidDel="00000000" w:rsidR="00000000" w:rsidRPr="00000000">
        <w:rPr>
          <w:b w:val="1"/>
          <w:rtl w:val="0"/>
        </w:rPr>
        <w:t xml:space="preserve">COURSE INFORMATION </w:t>
      </w:r>
    </w:p>
    <w:p w:rsidR="00000000" w:rsidDel="00000000" w:rsidP="00000000" w:rsidRDefault="00000000" w:rsidRPr="00000000" w14:paraId="0000002C">
      <w:pPr>
        <w:spacing w:after="0" w:line="240" w:lineRule="auto"/>
        <w:rPr>
          <w:b w:val="1"/>
        </w:rPr>
      </w:pPr>
      <w:r w:rsidDel="00000000" w:rsidR="00000000" w:rsidRPr="00000000">
        <w:rPr>
          <w:rtl w:val="0"/>
        </w:rPr>
      </w:r>
    </w:p>
    <w:p w:rsidR="00000000" w:rsidDel="00000000" w:rsidP="00000000" w:rsidRDefault="00000000" w:rsidRPr="00000000" w14:paraId="0000002D">
      <w:pPr>
        <w:spacing w:after="0" w:line="240" w:lineRule="auto"/>
        <w:rPr>
          <w:b w:val="1"/>
          <w:u w:val="single"/>
        </w:rPr>
      </w:pPr>
      <w:r w:rsidDel="00000000" w:rsidR="00000000" w:rsidRPr="00000000">
        <w:rPr>
          <w:b w:val="1"/>
          <w:u w:val="single"/>
          <w:rtl w:val="0"/>
        </w:rPr>
        <w:t xml:space="preserve">Required Equipment (owned or accessible)</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High-speed internet access</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Computer with a sound card and speakers and operating system that meets current Blackboard browser requirements (see below)</w:t>
      </w:r>
      <w:r w:rsidDel="00000000" w:rsidR="00000000" w:rsidRPr="00000000">
        <w:rPr>
          <w:rtl w:val="0"/>
        </w:rPr>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Microphone (built in or external) - preferred </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Computer camera for </w:t>
      </w:r>
      <w:r w:rsidDel="00000000" w:rsidR="00000000" w:rsidRPr="00000000">
        <w:rPr>
          <w:rtl w:val="0"/>
        </w:rPr>
        <w:t xml:space="preserve">video conference</w:t>
      </w:r>
      <w:r w:rsidDel="00000000" w:rsidR="00000000" w:rsidRPr="00000000">
        <w:rPr>
          <w:i w:val="0"/>
          <w:smallCaps w:val="0"/>
          <w:strike w:val="0"/>
          <w:color w:val="000000"/>
          <w:sz w:val="22"/>
          <w:szCs w:val="22"/>
          <w:u w:val="none"/>
          <w:shd w:fill="auto" w:val="clear"/>
          <w:vertAlign w:val="baseline"/>
          <w:rtl w:val="0"/>
        </w:rPr>
        <w:t xml:space="preserve">, synchronous meetings (</w:t>
      </w:r>
      <w:r w:rsidDel="00000000" w:rsidR="00000000" w:rsidRPr="00000000">
        <w:rPr>
          <w:rtl w:val="0"/>
        </w:rPr>
        <w:t xml:space="preserve">many</w:t>
      </w:r>
      <w:r w:rsidDel="00000000" w:rsidR="00000000" w:rsidRPr="00000000">
        <w:rPr>
          <w:i w:val="0"/>
          <w:smallCaps w:val="0"/>
          <w:strike w:val="0"/>
          <w:color w:val="000000"/>
          <w:sz w:val="22"/>
          <w:szCs w:val="22"/>
          <w:u w:val="none"/>
          <w:shd w:fill="auto" w:val="clear"/>
          <w:vertAlign w:val="baseline"/>
          <w:rtl w:val="0"/>
        </w:rPr>
        <w:t xml:space="preserve"> laptops have a camera)</w:t>
      </w: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b w:val="1"/>
          <w:u w:val="single"/>
        </w:rPr>
      </w:pPr>
      <w:r w:rsidDel="00000000" w:rsidR="00000000" w:rsidRPr="00000000">
        <w:rPr>
          <w:b w:val="1"/>
          <w:u w:val="single"/>
          <w:rtl w:val="0"/>
        </w:rPr>
        <w:t xml:space="preserve">Blackboard is the Course Management System </w:t>
      </w:r>
    </w:p>
    <w:p w:rsidR="00000000" w:rsidDel="00000000" w:rsidP="00000000" w:rsidRDefault="00000000" w:rsidRPr="00000000" w14:paraId="00000034">
      <w:pPr>
        <w:spacing w:after="0" w:line="240" w:lineRule="auto"/>
        <w:rPr/>
      </w:pPr>
      <w:r w:rsidDel="00000000" w:rsidR="00000000" w:rsidRPr="00000000">
        <w:rPr>
          <w:rtl w:val="0"/>
        </w:rPr>
        <w:t xml:space="preserve">To access Blackboard, go to </w:t>
      </w:r>
      <w:hyperlink r:id="rId10">
        <w:r w:rsidDel="00000000" w:rsidR="00000000" w:rsidRPr="00000000">
          <w:rPr>
            <w:color w:val="1155cc"/>
            <w:u w:val="single"/>
            <w:rtl w:val="0"/>
          </w:rPr>
          <w:t xml:space="preserve">Blackboard</w:t>
        </w:r>
      </w:hyperlink>
      <w:r w:rsidDel="00000000" w:rsidR="00000000" w:rsidRPr="00000000">
        <w:rPr>
          <w:rtl w:val="0"/>
        </w:rPr>
        <w:t xml:space="preserve"> and enter your login and password. </w:t>
      </w:r>
    </w:p>
    <w:p w:rsidR="00000000" w:rsidDel="00000000" w:rsidP="00000000" w:rsidRDefault="00000000" w:rsidRPr="00000000" w14:paraId="00000035">
      <w:pPr>
        <w:spacing w:after="0" w:line="240" w:lineRule="auto"/>
        <w:rPr/>
      </w:pPr>
      <w:r w:rsidDel="00000000" w:rsidR="00000000" w:rsidRPr="00000000">
        <w:rPr>
          <w:rtl w:val="0"/>
        </w:rPr>
        <w:t xml:space="preserve">This course utilizes Blackboard, GVSU’s online course management system. This course will be taught in Blackboard Ultra. Take a look at the GVSU Online Learning pages to find numerous materials about using Blackboard and online learning </w:t>
      </w:r>
      <w:hyperlink r:id="rId11">
        <w:r w:rsidDel="00000000" w:rsidR="00000000" w:rsidRPr="00000000">
          <w:rPr>
            <w:color w:val="1155cc"/>
            <w:u w:val="single"/>
            <w:rtl w:val="0"/>
          </w:rPr>
          <w:t xml:space="preserve">Online Education - Grand Valley State University</w:t>
        </w:r>
      </w:hyperlink>
      <w:r w:rsidDel="00000000" w:rsidR="00000000" w:rsidRPr="00000000">
        <w:rPr>
          <w:rtl w:val="0"/>
        </w:rPr>
        <w:t xml:space="preserve">.</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t xml:space="preserve">Use of Blackboard is integral to this course and students must log on a few times each week in order to complete course requirements, receive important announcements and updates, and communicate with instructors and other students about course content.</w:t>
      </w:r>
    </w:p>
    <w:p w:rsidR="00000000" w:rsidDel="00000000" w:rsidP="00000000" w:rsidRDefault="00000000" w:rsidRPr="00000000" w14:paraId="00000038">
      <w:pPr>
        <w:spacing w:after="0" w:line="240" w:lineRule="auto"/>
        <w:rPr>
          <w:b w:val="1"/>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Check the current </w:t>
      </w:r>
      <w:hyperlink r:id="rId12">
        <w:r w:rsidDel="00000000" w:rsidR="00000000" w:rsidRPr="00000000">
          <w:rPr>
            <w:color w:val="0000ff"/>
            <w:u w:val="single"/>
            <w:rtl w:val="0"/>
          </w:rPr>
          <w:t xml:space="preserve">technical requirements</w:t>
        </w:r>
      </w:hyperlink>
      <w:r w:rsidDel="00000000" w:rsidR="00000000" w:rsidRPr="00000000">
        <w:rPr>
          <w:rtl w:val="0"/>
        </w:rPr>
        <w:t xml:space="preserve"> to use Blackboard.</w:t>
      </w:r>
    </w:p>
    <w:p w:rsidR="00000000" w:rsidDel="00000000" w:rsidP="00000000" w:rsidRDefault="00000000" w:rsidRPr="00000000" w14:paraId="0000003A">
      <w:pPr>
        <w:spacing w:after="0" w:line="240" w:lineRule="auto"/>
        <w:rPr>
          <w:b w:val="1"/>
        </w:rPr>
      </w:pPr>
      <w:r w:rsidDel="00000000" w:rsidR="00000000" w:rsidRPr="00000000">
        <w:rPr>
          <w:rtl w:val="0"/>
        </w:rPr>
      </w:r>
    </w:p>
    <w:p w:rsidR="00000000" w:rsidDel="00000000" w:rsidP="00000000" w:rsidRDefault="00000000" w:rsidRPr="00000000" w14:paraId="0000003B">
      <w:pPr>
        <w:spacing w:after="0" w:line="240" w:lineRule="auto"/>
        <w:rPr>
          <w:b w:val="1"/>
          <w:u w:val="single"/>
        </w:rPr>
      </w:pPr>
      <w:r w:rsidDel="00000000" w:rsidR="00000000" w:rsidRPr="00000000">
        <w:rPr>
          <w:b w:val="1"/>
          <w:u w:val="single"/>
          <w:rtl w:val="0"/>
        </w:rPr>
        <w:t xml:space="preserve">Technical difficulties with Blackboard</w:t>
      </w:r>
    </w:p>
    <w:p w:rsidR="00000000" w:rsidDel="00000000" w:rsidP="00000000" w:rsidRDefault="00000000" w:rsidRPr="00000000" w14:paraId="0000003C">
      <w:pPr>
        <w:spacing w:after="0" w:line="240" w:lineRule="auto"/>
        <w:rPr/>
      </w:pPr>
      <w:r w:rsidDel="00000000" w:rsidR="00000000" w:rsidRPr="00000000">
        <w:rPr>
          <w:rtl w:val="0"/>
        </w:rPr>
        <w:t xml:space="preserve">If you experience technical problems with Blackboard, contact the help desk by email </w:t>
      </w:r>
      <w:hyperlink r:id="rId13">
        <w:r w:rsidDel="00000000" w:rsidR="00000000" w:rsidRPr="00000000">
          <w:rPr>
            <w:color w:val="1155cc"/>
            <w:u w:val="single"/>
            <w:rtl w:val="0"/>
          </w:rPr>
          <w:t xml:space="preserve">it@gvsu.edu</w:t>
        </w:r>
      </w:hyperlink>
      <w:r w:rsidDel="00000000" w:rsidR="00000000" w:rsidRPr="00000000">
        <w:rPr>
          <w:rtl w:val="0"/>
        </w:rPr>
        <w:t xml:space="preserve"> or phone - or 616-331-2101.  The help website is </w:t>
      </w:r>
      <w:hyperlink r:id="rId14">
        <w:r w:rsidDel="00000000" w:rsidR="00000000" w:rsidRPr="00000000">
          <w:rPr>
            <w:color w:val="1155cc"/>
            <w:u w:val="single"/>
            <w:rtl w:val="0"/>
          </w:rPr>
          <w:t xml:space="preserve">Information Technology - Grand Valley State University</w:t>
        </w:r>
      </w:hyperlink>
      <w:r w:rsidDel="00000000" w:rsidR="00000000" w:rsidRPr="00000000">
        <w:rPr>
          <w:rtl w:val="0"/>
        </w:rPr>
        <w:t xml:space="preserve">. </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u w:val="single"/>
        </w:rPr>
      </w:pPr>
      <w:r w:rsidDel="00000000" w:rsidR="00000000" w:rsidRPr="00000000">
        <w:rPr>
          <w:b w:val="1"/>
          <w:u w:val="single"/>
          <w:rtl w:val="0"/>
        </w:rPr>
        <w:t xml:space="preserve">Accessing the Library</w:t>
      </w: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Many of GVSU’s library resources can be accessed online </w:t>
      </w:r>
      <w:hyperlink r:id="rId15">
        <w:r w:rsidDel="00000000" w:rsidR="00000000" w:rsidRPr="00000000">
          <w:rPr>
            <w:color w:val="0000ff"/>
            <w:u w:val="single"/>
            <w:rtl w:val="0"/>
          </w:rPr>
          <w:t xml:space="preserve">Distance and Off-Campus Learning Services </w:t>
        </w:r>
      </w:hyperlink>
      <w:r w:rsidDel="00000000" w:rsidR="00000000" w:rsidRPr="00000000">
        <w:rPr>
          <w:rtl w:val="0"/>
        </w:rPr>
        <w:t xml:space="preserve"> with many journal articles available on demand. You must have an active GVSU student account to take advantage of the library’s resources and services. General library </w:t>
      </w:r>
      <w:hyperlink r:id="rId16">
        <w:r w:rsidDel="00000000" w:rsidR="00000000" w:rsidRPr="00000000">
          <w:rPr>
            <w:color w:val="1155cc"/>
            <w:u w:val="single"/>
            <w:rtl w:val="0"/>
          </w:rPr>
          <w:t xml:space="preserve">GVSU Library</w:t>
        </w:r>
      </w:hyperlink>
      <w:r w:rsidDel="00000000" w:rsidR="00000000" w:rsidRPr="00000000">
        <w:rPr>
          <w:rtl w:val="0"/>
        </w:rPr>
        <w:t xml:space="preserve">.</w:t>
      </w:r>
    </w:p>
    <w:p w:rsidR="00000000" w:rsidDel="00000000" w:rsidP="00000000" w:rsidRDefault="00000000" w:rsidRPr="00000000" w14:paraId="00000040">
      <w:pPr>
        <w:spacing w:after="0" w:line="240" w:lineRule="auto"/>
        <w:rPr>
          <w:b w:val="1"/>
        </w:rPr>
      </w:pPr>
      <w:r w:rsidDel="00000000" w:rsidR="00000000" w:rsidRPr="00000000">
        <w:rPr>
          <w:rtl w:val="0"/>
        </w:rPr>
      </w:r>
    </w:p>
    <w:p w:rsidR="00000000" w:rsidDel="00000000" w:rsidP="00000000" w:rsidRDefault="00000000" w:rsidRPr="00000000" w14:paraId="00000041">
      <w:pPr>
        <w:spacing w:after="0" w:line="240" w:lineRule="auto"/>
        <w:rPr>
          <w:b w:val="1"/>
          <w:u w:val="single"/>
        </w:rPr>
      </w:pPr>
      <w:r w:rsidDel="00000000" w:rsidR="00000000" w:rsidRPr="00000000">
        <w:rPr>
          <w:b w:val="1"/>
          <w:u w:val="single"/>
          <w:rtl w:val="0"/>
        </w:rPr>
        <w:t xml:space="preserve">Graduate Writing Resources</w:t>
      </w:r>
    </w:p>
    <w:p w:rsidR="00000000" w:rsidDel="00000000" w:rsidP="00000000" w:rsidRDefault="00000000" w:rsidRPr="00000000" w14:paraId="00000042">
      <w:pPr>
        <w:spacing w:after="0" w:line="240" w:lineRule="auto"/>
        <w:rPr>
          <w:b w:val="1"/>
        </w:rPr>
      </w:pPr>
      <w:r w:rsidDel="00000000" w:rsidR="00000000" w:rsidRPr="00000000">
        <w:rPr>
          <w:rtl w:val="0"/>
        </w:rPr>
        <w:t xml:space="preserve">The </w:t>
      </w:r>
      <w:hyperlink r:id="rId17">
        <w:r w:rsidDel="00000000" w:rsidR="00000000" w:rsidRPr="00000000">
          <w:rPr>
            <w:color w:val="0000ff"/>
            <w:u w:val="single"/>
            <w:rtl w:val="0"/>
          </w:rPr>
          <w:t xml:space="preserve">Graduate Writing</w:t>
        </w:r>
      </w:hyperlink>
      <w:hyperlink r:id="rId18">
        <w:r w:rsidDel="00000000" w:rsidR="00000000" w:rsidRPr="00000000">
          <w:rPr>
            <w:rtl w:val="0"/>
          </w:rPr>
          <w:t xml:space="preserve"> resources are available</w:t>
        </w:r>
      </w:hyperlink>
      <w:r w:rsidDel="00000000" w:rsidR="00000000" w:rsidRPr="00000000">
        <w:rPr>
          <w:rtl w:val="0"/>
        </w:rPr>
        <w:t xml:space="preserve"> to assist with all kinds of writing tasks and they will give feedback on writing assignments. It is not just for students who struggle with writing. They can help any student improve writing skills. </w:t>
      </w: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3600"/>
        </w:tabs>
        <w:spacing w:after="0" w:before="0" w:line="240" w:lineRule="auto"/>
        <w:ind w:left="0" w:right="0" w:firstLine="0"/>
        <w:jc w:val="left"/>
        <w:rPr>
          <w:b w:val="1"/>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Accommodations for Students with Disabilities</w:t>
      </w:r>
    </w:p>
    <w:p w:rsidR="00000000" w:rsidDel="00000000" w:rsidP="00000000" w:rsidRDefault="00000000" w:rsidRPr="00000000" w14:paraId="00000045">
      <w:pPr>
        <w:spacing w:after="0" w:line="240" w:lineRule="auto"/>
        <w:rPr>
          <w:b w:val="1"/>
        </w:rPr>
      </w:pPr>
      <w:r w:rsidDel="00000000" w:rsidR="00000000" w:rsidRPr="00000000">
        <w:rPr>
          <w:rtl w:val="0"/>
        </w:rPr>
        <w:t xml:space="preserve">If you need specific accommodations and you have a documented disability, you will need to contact the Disability Support Resources Office at 616-331-2490 or </w:t>
      </w:r>
      <w:hyperlink r:id="rId19">
        <w:r w:rsidDel="00000000" w:rsidR="00000000" w:rsidRPr="00000000">
          <w:rPr>
            <w:color w:val="1155cc"/>
            <w:u w:val="single"/>
            <w:rtl w:val="0"/>
          </w:rPr>
          <w:t xml:space="preserve">Disability Support Resources - Grand Valley State University</w:t>
        </w:r>
      </w:hyperlink>
      <w:r w:rsidDel="00000000" w:rsidR="00000000" w:rsidRPr="00000000">
        <w:rPr>
          <w:rtl w:val="0"/>
        </w:rPr>
        <w:t xml:space="preserve"> to coordinate accommodations. If you plan to request accommodations in this course, please let me know right away so I can </w:t>
      </w:r>
      <w:r w:rsidDel="00000000" w:rsidR="00000000" w:rsidRPr="00000000">
        <w:rPr>
          <w:rtl w:val="0"/>
        </w:rPr>
        <w:t xml:space="preserve">assist you. </w:t>
      </w:r>
      <w:r w:rsidDel="00000000" w:rsidR="00000000" w:rsidRPr="00000000">
        <w:rPr>
          <w:rtl w:val="0"/>
        </w:rPr>
      </w:r>
    </w:p>
    <w:p w:rsidR="00000000" w:rsidDel="00000000" w:rsidP="00000000" w:rsidRDefault="00000000" w:rsidRPr="00000000" w14:paraId="00000046">
      <w:pPr>
        <w:spacing w:after="0" w:line="240" w:lineRule="auto"/>
        <w:rPr>
          <w:b w:val="1"/>
        </w:rPr>
      </w:pPr>
      <w:r w:rsidDel="00000000" w:rsidR="00000000" w:rsidRPr="00000000">
        <w:rPr>
          <w:rtl w:val="0"/>
        </w:rPr>
      </w:r>
    </w:p>
    <w:p w:rsidR="00000000" w:rsidDel="00000000" w:rsidP="00000000" w:rsidRDefault="00000000" w:rsidRPr="00000000" w14:paraId="00000047">
      <w:pPr>
        <w:spacing w:after="0" w:line="240" w:lineRule="auto"/>
        <w:rPr>
          <w:b w:val="1"/>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b w:val="1"/>
          <w:rtl w:val="0"/>
        </w:rPr>
        <w:t xml:space="preserve">COURSE ORGANIZATION and ASSIGNMENTS</w:t>
      </w: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b w:val="1"/>
          <w:u w:val="single"/>
          <w:rtl w:val="0"/>
        </w:rPr>
        <w:t xml:space="preserve">Readings</w:t>
      </w:r>
      <w:r w:rsidDel="00000000" w:rsidR="00000000" w:rsidRPr="00000000">
        <w:rPr>
          <w:rtl w:val="0"/>
        </w:rPr>
        <w:t xml:space="preserve"> (weekly)</w:t>
      </w:r>
    </w:p>
    <w:p w:rsidR="00000000" w:rsidDel="00000000" w:rsidP="00000000" w:rsidRDefault="00000000" w:rsidRPr="00000000" w14:paraId="0000004B">
      <w:pPr>
        <w:spacing w:after="0" w:line="240" w:lineRule="auto"/>
        <w:rPr/>
      </w:pPr>
      <w:r w:rsidDel="00000000" w:rsidR="00000000" w:rsidRPr="00000000">
        <w:rPr>
          <w:rtl w:val="0"/>
        </w:rPr>
        <w:t xml:space="preserve">You will have book chapters and articles to read most weeks. It is critical to stay up on the readings. This is where you will learn much of the content for the autism endorsement.</w:t>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b w:val="1"/>
          <w:u w:val="single"/>
        </w:rPr>
      </w:pPr>
      <w:r w:rsidDel="00000000" w:rsidR="00000000" w:rsidRPr="00000000">
        <w:rPr>
          <w:b w:val="1"/>
          <w:u w:val="single"/>
          <w:rtl w:val="0"/>
        </w:rPr>
        <w:t xml:space="preserve">Weekly Modules</w:t>
      </w:r>
    </w:p>
    <w:p w:rsidR="00000000" w:rsidDel="00000000" w:rsidP="00000000" w:rsidRDefault="00000000" w:rsidRPr="00000000" w14:paraId="0000004E">
      <w:pPr>
        <w:spacing w:after="0" w:line="240" w:lineRule="auto"/>
        <w:rPr/>
      </w:pPr>
      <w:r w:rsidDel="00000000" w:rsidR="00000000" w:rsidRPr="00000000">
        <w:rPr>
          <w:rtl w:val="0"/>
        </w:rPr>
        <w:t xml:space="preserve">Modules will be a foundational part of the course and this is where you will find instructions for each week’s segment of the course including reading assignments, course content presentations, practice activities, assignments, and assessments. Be sure to pay attention to due dates. Course tasks will be organized in this manner. Not all modules will have tasks in all categories.</w:t>
      </w:r>
    </w:p>
    <w:p w:rsidR="00000000" w:rsidDel="00000000" w:rsidP="00000000" w:rsidRDefault="00000000" w:rsidRPr="00000000" w14:paraId="0000004F">
      <w:pPr>
        <w:spacing w:after="0" w:line="240" w:lineRule="auto"/>
        <w:rPr/>
      </w:pPr>
      <w:r w:rsidDel="00000000" w:rsidR="00000000" w:rsidRPr="00000000">
        <w:rPr>
          <w:rtl w:val="0"/>
        </w:rPr>
      </w:r>
    </w:p>
    <w:p w:rsidR="00000000" w:rsidDel="00000000" w:rsidP="00000000" w:rsidRDefault="00000000" w:rsidRPr="00000000" w14:paraId="00000050">
      <w:pPr>
        <w:widowControl w:val="0"/>
        <w:numPr>
          <w:ilvl w:val="0"/>
          <w:numId w:val="1"/>
        </w:numPr>
        <w:spacing w:after="0" w:line="240" w:lineRule="auto"/>
        <w:ind w:left="720" w:hanging="360"/>
        <w:rPr>
          <w:sz w:val="22"/>
          <w:szCs w:val="22"/>
        </w:rPr>
      </w:pPr>
      <w:r w:rsidDel="00000000" w:rsidR="00000000" w:rsidRPr="00000000">
        <w:rPr>
          <w:b w:val="1"/>
          <w:rtl w:val="0"/>
        </w:rPr>
        <w:t xml:space="preserve">Attend:</w:t>
      </w:r>
      <w:r w:rsidDel="00000000" w:rsidR="00000000" w:rsidRPr="00000000">
        <w:rPr>
          <w:rtl w:val="0"/>
        </w:rPr>
        <w:t xml:space="preserve"> only one required class meeting during this course</w:t>
      </w:r>
    </w:p>
    <w:p w:rsidR="00000000" w:rsidDel="00000000" w:rsidP="00000000" w:rsidRDefault="00000000" w:rsidRPr="00000000" w14:paraId="00000051">
      <w:pPr>
        <w:widowControl w:val="0"/>
        <w:numPr>
          <w:ilvl w:val="0"/>
          <w:numId w:val="1"/>
        </w:numPr>
        <w:spacing w:after="0" w:line="240" w:lineRule="auto"/>
        <w:ind w:left="720" w:hanging="360"/>
        <w:rPr>
          <w:sz w:val="22"/>
          <w:szCs w:val="22"/>
        </w:rPr>
      </w:pPr>
      <w:r w:rsidDel="00000000" w:rsidR="00000000" w:rsidRPr="00000000">
        <w:rPr>
          <w:b w:val="1"/>
          <w:rtl w:val="0"/>
        </w:rPr>
        <w:t xml:space="preserve">Watch:</w:t>
      </w:r>
      <w:r w:rsidDel="00000000" w:rsidR="00000000" w:rsidRPr="00000000">
        <w:rPr>
          <w:rtl w:val="0"/>
        </w:rPr>
        <w:t xml:space="preserve"> video clips or lectures</w:t>
      </w:r>
    </w:p>
    <w:p w:rsidR="00000000" w:rsidDel="00000000" w:rsidP="00000000" w:rsidRDefault="00000000" w:rsidRPr="00000000" w14:paraId="00000052">
      <w:pPr>
        <w:widowControl w:val="0"/>
        <w:numPr>
          <w:ilvl w:val="0"/>
          <w:numId w:val="1"/>
        </w:numPr>
        <w:spacing w:after="0" w:line="240" w:lineRule="auto"/>
        <w:ind w:left="720" w:hanging="360"/>
        <w:rPr>
          <w:sz w:val="22"/>
          <w:szCs w:val="22"/>
        </w:rPr>
      </w:pPr>
      <w:r w:rsidDel="00000000" w:rsidR="00000000" w:rsidRPr="00000000">
        <w:rPr>
          <w:b w:val="1"/>
          <w:rtl w:val="0"/>
        </w:rPr>
        <w:t xml:space="preserve">Listen:</w:t>
      </w:r>
      <w:r w:rsidDel="00000000" w:rsidR="00000000" w:rsidRPr="00000000">
        <w:rPr>
          <w:rtl w:val="0"/>
        </w:rPr>
        <w:t xml:space="preserve"> podcast or a select of an audio book</w:t>
      </w:r>
    </w:p>
    <w:p w:rsidR="00000000" w:rsidDel="00000000" w:rsidP="00000000" w:rsidRDefault="00000000" w:rsidRPr="00000000" w14:paraId="00000053">
      <w:pPr>
        <w:widowControl w:val="0"/>
        <w:numPr>
          <w:ilvl w:val="0"/>
          <w:numId w:val="1"/>
        </w:numPr>
        <w:spacing w:after="0" w:line="240" w:lineRule="auto"/>
        <w:ind w:left="720" w:hanging="360"/>
        <w:rPr>
          <w:sz w:val="22"/>
          <w:szCs w:val="22"/>
        </w:rPr>
      </w:pPr>
      <w:r w:rsidDel="00000000" w:rsidR="00000000" w:rsidRPr="00000000">
        <w:rPr>
          <w:b w:val="1"/>
          <w:rtl w:val="0"/>
        </w:rPr>
        <w:t xml:space="preserve">Read:</w:t>
      </w:r>
      <w:r w:rsidDel="00000000" w:rsidR="00000000" w:rsidRPr="00000000">
        <w:rPr>
          <w:rtl w:val="0"/>
        </w:rPr>
        <w:t xml:space="preserve"> important relevant module content</w:t>
      </w:r>
    </w:p>
    <w:p w:rsidR="00000000" w:rsidDel="00000000" w:rsidP="00000000" w:rsidRDefault="00000000" w:rsidRPr="00000000" w14:paraId="00000054">
      <w:pPr>
        <w:widowControl w:val="0"/>
        <w:numPr>
          <w:ilvl w:val="0"/>
          <w:numId w:val="1"/>
        </w:numPr>
        <w:spacing w:after="0" w:line="240" w:lineRule="auto"/>
        <w:ind w:left="720" w:hanging="360"/>
        <w:rPr>
          <w:sz w:val="22"/>
          <w:szCs w:val="22"/>
        </w:rPr>
      </w:pPr>
      <w:r w:rsidDel="00000000" w:rsidR="00000000" w:rsidRPr="00000000">
        <w:rPr>
          <w:b w:val="1"/>
          <w:rtl w:val="0"/>
        </w:rPr>
        <w:t xml:space="preserve">Review:</w:t>
      </w:r>
      <w:r w:rsidDel="00000000" w:rsidR="00000000" w:rsidRPr="00000000">
        <w:rPr>
          <w:rtl w:val="0"/>
        </w:rPr>
        <w:t xml:space="preserve"> usually a resource you will want to be familiar with</w:t>
      </w:r>
    </w:p>
    <w:p w:rsidR="00000000" w:rsidDel="00000000" w:rsidP="00000000" w:rsidRDefault="00000000" w:rsidRPr="00000000" w14:paraId="00000055">
      <w:pPr>
        <w:widowControl w:val="0"/>
        <w:numPr>
          <w:ilvl w:val="0"/>
          <w:numId w:val="1"/>
        </w:numPr>
        <w:spacing w:after="0" w:line="240" w:lineRule="auto"/>
        <w:ind w:left="720" w:hanging="360"/>
        <w:rPr>
          <w:sz w:val="22"/>
          <w:szCs w:val="22"/>
        </w:rPr>
      </w:pPr>
      <w:r w:rsidDel="00000000" w:rsidR="00000000" w:rsidRPr="00000000">
        <w:rPr>
          <w:b w:val="1"/>
          <w:rtl w:val="0"/>
        </w:rPr>
        <w:t xml:space="preserve">Engage:</w:t>
      </w:r>
      <w:r w:rsidDel="00000000" w:rsidR="00000000" w:rsidRPr="00000000">
        <w:rPr>
          <w:rtl w:val="0"/>
        </w:rPr>
        <w:t xml:space="preserve"> participate with classmates through a discussion board or other activity</w:t>
      </w:r>
    </w:p>
    <w:p w:rsidR="00000000" w:rsidDel="00000000" w:rsidP="00000000" w:rsidRDefault="00000000" w:rsidRPr="00000000" w14:paraId="00000056">
      <w:pPr>
        <w:widowControl w:val="0"/>
        <w:numPr>
          <w:ilvl w:val="0"/>
          <w:numId w:val="1"/>
        </w:numPr>
        <w:spacing w:after="0" w:line="240" w:lineRule="auto"/>
        <w:ind w:left="720" w:hanging="360"/>
        <w:rPr>
          <w:sz w:val="22"/>
          <w:szCs w:val="22"/>
        </w:rPr>
      </w:pPr>
      <w:r w:rsidDel="00000000" w:rsidR="00000000" w:rsidRPr="00000000">
        <w:rPr>
          <w:b w:val="1"/>
          <w:rtl w:val="0"/>
        </w:rPr>
        <w:t xml:space="preserve">Consider (recommended):</w:t>
      </w:r>
      <w:r w:rsidDel="00000000" w:rsidR="00000000" w:rsidRPr="00000000">
        <w:rPr>
          <w:rtl w:val="0"/>
        </w:rPr>
        <w:t xml:space="preserve"> a prompt to start/work on a project or review specific material for an upcoming assessment</w:t>
      </w:r>
    </w:p>
    <w:p w:rsidR="00000000" w:rsidDel="00000000" w:rsidP="00000000" w:rsidRDefault="00000000" w:rsidRPr="00000000" w14:paraId="00000057">
      <w:pPr>
        <w:widowControl w:val="0"/>
        <w:numPr>
          <w:ilvl w:val="0"/>
          <w:numId w:val="1"/>
        </w:numPr>
        <w:spacing w:after="0" w:line="240" w:lineRule="auto"/>
        <w:ind w:left="720" w:hanging="360"/>
        <w:rPr>
          <w:sz w:val="22"/>
          <w:szCs w:val="22"/>
        </w:rPr>
      </w:pPr>
      <w:r w:rsidDel="00000000" w:rsidR="00000000" w:rsidRPr="00000000">
        <w:rPr>
          <w:b w:val="1"/>
          <w:rtl w:val="0"/>
        </w:rPr>
        <w:t xml:space="preserve">Learn More (optional): </w:t>
      </w:r>
      <w:r w:rsidDel="00000000" w:rsidR="00000000" w:rsidRPr="00000000">
        <w:rPr>
          <w:rtl w:val="0"/>
        </w:rPr>
        <w:t xml:space="preserve">resources to increase your knowledge</w:t>
      </w:r>
      <w:r w:rsidDel="00000000" w:rsidR="00000000" w:rsidRPr="00000000">
        <w:rPr>
          <w:rtl w:val="0"/>
        </w:rPr>
      </w:r>
    </w:p>
    <w:p w:rsidR="00000000" w:rsidDel="00000000" w:rsidP="00000000" w:rsidRDefault="00000000" w:rsidRPr="00000000" w14:paraId="00000058">
      <w:pPr>
        <w:widowControl w:val="0"/>
        <w:numPr>
          <w:ilvl w:val="0"/>
          <w:numId w:val="1"/>
        </w:numPr>
        <w:spacing w:after="0" w:line="240" w:lineRule="auto"/>
        <w:ind w:left="720" w:hanging="360"/>
        <w:rPr>
          <w:sz w:val="22"/>
          <w:szCs w:val="22"/>
        </w:rPr>
      </w:pPr>
      <w:r w:rsidDel="00000000" w:rsidR="00000000" w:rsidRPr="00000000">
        <w:rPr>
          <w:b w:val="1"/>
          <w:rtl w:val="0"/>
        </w:rPr>
        <w:t xml:space="preserve">Submit:</w:t>
      </w:r>
      <w:r w:rsidDel="00000000" w:rsidR="00000000" w:rsidRPr="00000000">
        <w:rPr>
          <w:rtl w:val="0"/>
        </w:rPr>
        <w:t xml:space="preserve"> complete and turn in an assignment, assessment, or project</w:t>
      </w:r>
    </w:p>
    <w:p w:rsidR="00000000" w:rsidDel="00000000" w:rsidP="00000000" w:rsidRDefault="00000000" w:rsidRPr="00000000" w14:paraId="00000059">
      <w:pPr>
        <w:spacing w:after="0" w:line="240" w:lineRule="auto"/>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b w:val="1"/>
          <w:u w:val="single"/>
          <w:rtl w:val="0"/>
        </w:rPr>
        <w:t xml:space="preserve">Assignments</w:t>
      </w: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t xml:space="preserve">Assignments will vary in type and length but most will involve practice or application of concepts from the unit content. These are graded and will constitute an important part of your learning and grade for the course. All written assignments must be prepared in a professional manner (typed, and free from spelling/grammatical errors).  More information about each of these assignments will be provided on Blackboard.  </w:t>
      </w:r>
    </w:p>
    <w:p w:rsidR="00000000" w:rsidDel="00000000" w:rsidP="00000000" w:rsidRDefault="00000000" w:rsidRPr="00000000" w14:paraId="0000005C">
      <w:pPr>
        <w:spacing w:after="0" w:line="240" w:lineRule="auto"/>
        <w:rPr/>
      </w:pPr>
      <w:r w:rsidDel="00000000" w:rsidR="00000000" w:rsidRPr="00000000">
        <w:rPr>
          <w:rtl w:val="0"/>
        </w:rPr>
      </w:r>
    </w:p>
    <w:p w:rsidR="00000000" w:rsidDel="00000000" w:rsidP="00000000" w:rsidRDefault="00000000" w:rsidRPr="00000000" w14:paraId="0000005D">
      <w:pPr>
        <w:spacing w:after="0" w:line="240" w:lineRule="auto"/>
        <w:rPr>
          <w:b w:val="1"/>
          <w:u w:val="single"/>
        </w:rPr>
      </w:pPr>
      <w:r w:rsidDel="00000000" w:rsidR="00000000" w:rsidRPr="00000000">
        <w:rPr>
          <w:b w:val="1"/>
          <w:u w:val="single"/>
          <w:rtl w:val="0"/>
        </w:rPr>
        <w:t xml:space="preserve">Assessments</w:t>
      </w:r>
    </w:p>
    <w:p w:rsidR="00000000" w:rsidDel="00000000" w:rsidP="00000000" w:rsidRDefault="00000000" w:rsidRPr="00000000" w14:paraId="0000005E">
      <w:pPr>
        <w:spacing w:after="0" w:line="240" w:lineRule="auto"/>
        <w:rPr/>
      </w:pPr>
      <w:r w:rsidDel="00000000" w:rsidR="00000000" w:rsidRPr="00000000">
        <w:rPr>
          <w:rtl w:val="0"/>
        </w:rPr>
        <w:t xml:space="preserve">The ultimate goal of this course is that you learn the content. If you receive a less than preferred grade, please take the time to review the module again and reach out with any questions you have. You can demonstrate your learning by submitting an assessment a second time, some assessments may differ from the original. The two scores will be averaged, please make sure you take intentional time to work on the module and/or meet with me prior to a second attempt. </w:t>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spacing w:after="0" w:before="0" w:line="240" w:lineRule="auto"/>
        <w:rPr/>
      </w:pPr>
      <w:r w:rsidDel="00000000" w:rsidR="00000000" w:rsidRPr="00000000">
        <w:rPr>
          <w:b w:val="1"/>
          <w:u w:val="single"/>
          <w:rtl w:val="0"/>
        </w:rPr>
        <w:t xml:space="preserve">Resource Toolbox</w:t>
      </w:r>
      <w:r w:rsidDel="00000000" w:rsidR="00000000" w:rsidRPr="00000000">
        <w:rPr>
          <w:rtl w:val="0"/>
        </w:rPr>
        <w:t xml:space="preserve"> (end of semester)</w:t>
      </w:r>
    </w:p>
    <w:p w:rsidR="00000000" w:rsidDel="00000000" w:rsidP="00000000" w:rsidRDefault="00000000" w:rsidRPr="00000000" w14:paraId="00000061">
      <w:pPr>
        <w:spacing w:after="0" w:before="0" w:line="240" w:lineRule="auto"/>
        <w:rPr/>
      </w:pPr>
      <w:r w:rsidDel="00000000" w:rsidR="00000000" w:rsidRPr="00000000">
        <w:rPr>
          <w:rtl w:val="0"/>
        </w:rPr>
        <w:t xml:space="preserve">A resource toolbox will be due at the end of the semester, which will involve compiling information from the semester to be used in the future. The goal is to have a usable system for accessing strategies/information about autism to use in your classroom.  Your assignments, readings and lectures will provide much of your content for the portfolio. This assignment is posted in the finals week assignment folder. The assignment will make more sense as you move through the semester, but reviewing the assignment early in the semester might help you organize the information better over the course of the semester. Instructions will be available by week 2.</w:t>
      </w:r>
    </w:p>
    <w:p w:rsidR="00000000" w:rsidDel="00000000" w:rsidP="00000000" w:rsidRDefault="00000000" w:rsidRPr="00000000" w14:paraId="00000062">
      <w:pPr>
        <w:spacing w:after="0" w:before="0" w:line="240" w:lineRule="auto"/>
        <w:rPr/>
      </w:pPr>
      <w:r w:rsidDel="00000000" w:rsidR="00000000" w:rsidRPr="00000000">
        <w:rPr>
          <w:rtl w:val="0"/>
        </w:rPr>
      </w:r>
    </w:p>
    <w:p w:rsidR="00000000" w:rsidDel="00000000" w:rsidP="00000000" w:rsidRDefault="00000000" w:rsidRPr="00000000" w14:paraId="00000063">
      <w:pPr>
        <w:spacing w:after="0" w:before="0" w:line="240" w:lineRule="auto"/>
        <w:rPr/>
      </w:pPr>
      <w:r w:rsidDel="00000000" w:rsidR="00000000" w:rsidRPr="00000000">
        <w:rPr>
          <w:rtl w:val="0"/>
        </w:rPr>
      </w:r>
    </w:p>
    <w:p w:rsidR="00000000" w:rsidDel="00000000" w:rsidP="00000000" w:rsidRDefault="00000000" w:rsidRPr="00000000" w14:paraId="00000064">
      <w:pPr>
        <w:spacing w:after="0" w:before="0" w:line="240" w:lineRule="auto"/>
        <w:rPr/>
      </w:pPr>
      <w:r w:rsidDel="00000000" w:rsidR="00000000" w:rsidRPr="00000000">
        <w:rPr>
          <w:rtl w:val="0"/>
        </w:rPr>
      </w:r>
    </w:p>
    <w:p w:rsidR="00000000" w:rsidDel="00000000" w:rsidP="00000000" w:rsidRDefault="00000000" w:rsidRPr="00000000" w14:paraId="00000065">
      <w:pPr>
        <w:spacing w:after="0" w:lineRule="auto"/>
        <w:rPr>
          <w:b w:val="1"/>
        </w:rPr>
      </w:pPr>
      <w:r w:rsidDel="00000000" w:rsidR="00000000" w:rsidRPr="00000000">
        <w:rPr>
          <w:b w:val="1"/>
          <w:rtl w:val="0"/>
        </w:rPr>
        <w:t xml:space="preserve">POINTS AND GRADING</w:t>
      </w:r>
    </w:p>
    <w:tbl>
      <w:tblPr>
        <w:tblStyle w:val="Table1"/>
        <w:tblW w:w="7920.0" w:type="dxa"/>
        <w:jc w:val="left"/>
        <w:tblInd w:w="-60.0" w:type="dxa"/>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4125"/>
        <w:gridCol w:w="1815"/>
        <w:gridCol w:w="1980"/>
        <w:tblGridChange w:id="0">
          <w:tblGrid>
            <w:gridCol w:w="4125"/>
            <w:gridCol w:w="1815"/>
            <w:gridCol w:w="19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66">
            <w:pPr>
              <w:spacing w:after="0" w:line="240" w:lineRule="auto"/>
              <w:jc w:val="center"/>
              <w:rPr/>
            </w:pPr>
            <w:r w:rsidDel="00000000" w:rsidR="00000000" w:rsidRPr="00000000">
              <w:rPr>
                <w:b w:val="1"/>
                <w:rtl w:val="0"/>
              </w:rPr>
              <w:t xml:space="preserve">Course Tasks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67">
            <w:pPr>
              <w:spacing w:after="0" w:line="240" w:lineRule="auto"/>
              <w:jc w:val="center"/>
              <w:rPr/>
            </w:pPr>
            <w:r w:rsidDel="00000000" w:rsidR="00000000" w:rsidRPr="00000000">
              <w:rPr>
                <w:b w:val="1"/>
                <w:rtl w:val="0"/>
              </w:rPr>
              <w:t xml:space="preserve">Points Each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68">
            <w:pPr>
              <w:spacing w:after="0" w:line="240" w:lineRule="auto"/>
              <w:jc w:val="center"/>
              <w:rPr>
                <w:b w:val="1"/>
              </w:rPr>
            </w:pPr>
            <w:r w:rsidDel="00000000" w:rsidR="00000000" w:rsidRPr="00000000">
              <w:rPr>
                <w:b w:val="1"/>
                <w:rtl w:val="0"/>
              </w:rPr>
              <w:t xml:space="preserve">Percentage of Total Grade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9">
            <w:pPr>
              <w:rPr/>
            </w:pPr>
            <w:r w:rsidDel="00000000" w:rsidR="00000000" w:rsidRPr="00000000">
              <w:rPr>
                <w:rtl w:val="0"/>
              </w:rPr>
              <w:t xml:space="preserve">Synchronous meeting (1)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A">
            <w:pPr>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B">
            <w:pPr>
              <w:spacing w:after="0" w:line="240" w:lineRule="auto"/>
              <w:jc w:val="center"/>
              <w:rPr/>
            </w:pPr>
            <w:r w:rsidDel="00000000" w:rsidR="00000000" w:rsidRPr="00000000">
              <w:rPr>
                <w:rtl w:val="0"/>
              </w:rPr>
              <w:t xml:space="preserve">5%</w:t>
            </w:r>
          </w:p>
        </w:tc>
      </w:tr>
      <w:tr>
        <w:trPr>
          <w:cantSplit w:val="0"/>
          <w:trHeight w:val="463.55468749999994"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C">
            <w:pPr>
              <w:spacing w:after="0" w:line="240" w:lineRule="auto"/>
              <w:rPr/>
            </w:pPr>
            <w:r w:rsidDel="00000000" w:rsidR="00000000" w:rsidRPr="00000000">
              <w:rPr>
                <w:rtl w:val="0"/>
              </w:rPr>
              <w:t xml:space="preserve">Engagement Activities (approx. 10)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D">
            <w:pPr>
              <w:spacing w:after="0" w:line="240" w:lineRule="auto"/>
              <w:jc w:val="cente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6E">
            <w:pPr>
              <w:spacing w:after="0" w:line="240" w:lineRule="auto"/>
              <w:jc w:val="center"/>
              <w:rPr/>
            </w:pPr>
            <w:r w:rsidDel="00000000" w:rsidR="00000000" w:rsidRPr="00000000">
              <w:rPr>
                <w:rtl w:val="0"/>
              </w:rPr>
              <w:t xml:space="preserve">15%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F">
            <w:pPr>
              <w:spacing w:after="0" w:line="240" w:lineRule="auto"/>
              <w:rPr/>
            </w:pPr>
            <w:r w:rsidDel="00000000" w:rsidR="00000000" w:rsidRPr="00000000">
              <w:rPr>
                <w:rtl w:val="0"/>
              </w:rPr>
              <w:t xml:space="preserve">Assignments (approx. 10)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0">
            <w:pPr>
              <w:spacing w:after="0" w:line="240" w:lineRule="auto"/>
              <w:jc w:val="center"/>
              <w:rPr/>
            </w:pPr>
            <w:r w:rsidDel="00000000" w:rsidR="00000000" w:rsidRPr="00000000">
              <w:rPr>
                <w:rtl w:val="0"/>
              </w:rPr>
              <w:t xml:space="preserve">30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1">
            <w:pPr>
              <w:spacing w:after="0" w:line="240" w:lineRule="auto"/>
              <w:jc w:val="center"/>
              <w:rPr/>
            </w:pPr>
            <w:r w:rsidDel="00000000" w:rsidR="00000000" w:rsidRPr="00000000">
              <w:rPr>
                <w:rtl w:val="0"/>
              </w:rPr>
              <w:t xml:space="preserve">25%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2">
            <w:pPr>
              <w:spacing w:after="0" w:line="240" w:lineRule="auto"/>
              <w:rPr/>
            </w:pPr>
            <w:r w:rsidDel="00000000" w:rsidR="00000000" w:rsidRPr="00000000">
              <w:rPr>
                <w:rtl w:val="0"/>
              </w:rPr>
              <w:t xml:space="preserve">Assessments (approx. 5)</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3">
            <w:pPr>
              <w:spacing w:after="0" w:line="240" w:lineRule="auto"/>
              <w:jc w:val="center"/>
              <w:rPr/>
            </w:pPr>
            <w:r w:rsidDel="00000000" w:rsidR="00000000" w:rsidRPr="00000000">
              <w:rPr>
                <w:rtl w:val="0"/>
              </w:rPr>
              <w:t xml:space="preserve">50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4">
            <w:pPr>
              <w:spacing w:after="0" w:line="240" w:lineRule="auto"/>
              <w:jc w:val="center"/>
              <w:rPr/>
            </w:pPr>
            <w:r w:rsidDel="00000000" w:rsidR="00000000" w:rsidRPr="00000000">
              <w:rPr>
                <w:rtl w:val="0"/>
              </w:rPr>
              <w:t xml:space="preserve">30%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5">
            <w:pPr>
              <w:spacing w:after="0" w:line="240" w:lineRule="auto"/>
              <w:rPr/>
            </w:pPr>
            <w:r w:rsidDel="00000000" w:rsidR="00000000" w:rsidRPr="00000000">
              <w:rPr>
                <w:rtl w:val="0"/>
              </w:rPr>
              <w:t xml:space="preserve">Final Project: Resource toolbox (1)</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6">
            <w:pPr>
              <w:spacing w:after="0" w:line="240" w:lineRule="auto"/>
              <w:jc w:val="center"/>
              <w:rPr/>
            </w:pPr>
            <w:r w:rsidDel="00000000" w:rsidR="00000000" w:rsidRPr="00000000">
              <w:rPr>
                <w:rtl w:val="0"/>
              </w:rPr>
              <w:t xml:space="preserve">50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77">
            <w:pPr>
              <w:spacing w:after="0" w:line="240" w:lineRule="auto"/>
              <w:jc w:val="center"/>
              <w:rPr/>
            </w:pPr>
            <w:r w:rsidDel="00000000" w:rsidR="00000000" w:rsidRPr="00000000">
              <w:rPr>
                <w:rtl w:val="0"/>
              </w:rPr>
              <w:t xml:space="preserve">25%</w:t>
            </w:r>
          </w:p>
        </w:tc>
      </w:tr>
    </w:tbl>
    <w:p w:rsidR="00000000" w:rsidDel="00000000" w:rsidP="00000000" w:rsidRDefault="00000000" w:rsidRPr="00000000" w14:paraId="00000078">
      <w:pPr>
        <w:spacing w:after="0" w:line="240" w:lineRule="auto"/>
        <w:rPr>
          <w:b w:val="1"/>
        </w:rPr>
      </w:pPr>
      <w:r w:rsidDel="00000000" w:rsidR="00000000" w:rsidRPr="00000000">
        <w:rPr>
          <w:rtl w:val="0"/>
        </w:rPr>
      </w:r>
    </w:p>
    <w:p w:rsidR="00000000" w:rsidDel="00000000" w:rsidP="00000000" w:rsidRDefault="00000000" w:rsidRPr="00000000" w14:paraId="00000079">
      <w:pPr>
        <w:spacing w:after="0" w:line="240" w:lineRule="auto"/>
        <w:rPr>
          <w:b w:val="1"/>
        </w:rPr>
      </w:pPr>
      <w:r w:rsidDel="00000000" w:rsidR="00000000" w:rsidRPr="00000000">
        <w:rPr>
          <w:b w:val="1"/>
          <w:rtl w:val="0"/>
        </w:rPr>
        <w:t xml:space="preserve">Final Grade Requirement</w:t>
      </w:r>
    </w:p>
    <w:p w:rsidR="00000000" w:rsidDel="00000000" w:rsidP="00000000" w:rsidRDefault="00000000" w:rsidRPr="00000000" w14:paraId="0000007A">
      <w:pPr>
        <w:spacing w:after="0" w:line="240" w:lineRule="auto"/>
        <w:rPr/>
      </w:pPr>
      <w:r w:rsidDel="00000000" w:rsidR="00000000" w:rsidRPr="00000000">
        <w:rPr>
          <w:rtl w:val="0"/>
        </w:rPr>
      </w:r>
    </w:p>
    <w:tbl>
      <w:tblPr>
        <w:tblStyle w:val="Table2"/>
        <w:tblW w:w="4350.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2175"/>
        <w:gridCol w:w="2175"/>
        <w:tblGridChange w:id="0">
          <w:tblGrid>
            <w:gridCol w:w="2175"/>
            <w:gridCol w:w="21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7B">
            <w:pPr>
              <w:spacing w:after="0" w:line="240" w:lineRule="auto"/>
              <w:jc w:val="center"/>
              <w:rPr/>
            </w:pPr>
            <w:r w:rsidDel="00000000" w:rsidR="00000000" w:rsidRPr="00000000">
              <w:rPr>
                <w:b w:val="1"/>
                <w:rtl w:val="0"/>
              </w:rPr>
              <w:t xml:space="preserve">Letter Grade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cc" w:val="clear"/>
            <w:vAlign w:val="center"/>
          </w:tcPr>
          <w:p w:rsidR="00000000" w:rsidDel="00000000" w:rsidP="00000000" w:rsidRDefault="00000000" w:rsidRPr="00000000" w14:paraId="0000007C">
            <w:pPr>
              <w:spacing w:after="0" w:line="240" w:lineRule="auto"/>
              <w:jc w:val="center"/>
              <w:rPr/>
            </w:pPr>
            <w:r w:rsidDel="00000000" w:rsidR="00000000" w:rsidRPr="00000000">
              <w:rPr>
                <w:b w:val="1"/>
                <w:rtl w:val="0"/>
              </w:rPr>
              <w:t xml:space="preserve">Percentage Range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D">
            <w:pPr>
              <w:spacing w:after="0" w:line="240" w:lineRule="auto"/>
              <w:jc w:val="center"/>
              <w:rPr/>
            </w:pPr>
            <w:r w:rsidDel="00000000" w:rsidR="00000000" w:rsidRPr="00000000">
              <w:rPr>
                <w:rtl w:val="0"/>
              </w:rPr>
              <w:t xml:space="preserve">A</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E">
            <w:pPr>
              <w:spacing w:after="0" w:line="240" w:lineRule="auto"/>
              <w:jc w:val="center"/>
              <w:rPr/>
            </w:pPr>
            <w:r w:rsidDel="00000000" w:rsidR="00000000" w:rsidRPr="00000000">
              <w:rPr>
                <w:rtl w:val="0"/>
              </w:rPr>
              <w:t xml:space="preserve">94-100%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F">
            <w:pPr>
              <w:spacing w:after="0" w:line="240" w:lineRule="auto"/>
              <w:jc w:val="center"/>
              <w:rPr/>
            </w:pPr>
            <w:r w:rsidDel="00000000" w:rsidR="00000000" w:rsidRPr="00000000">
              <w:rPr>
                <w:rtl w:val="0"/>
              </w:rPr>
              <w:t xml:space="preserve">A-</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0">
            <w:pPr>
              <w:spacing w:after="0" w:line="240" w:lineRule="auto"/>
              <w:jc w:val="center"/>
              <w:rPr/>
            </w:pPr>
            <w:r w:rsidDel="00000000" w:rsidR="00000000" w:rsidRPr="00000000">
              <w:rPr>
                <w:rtl w:val="0"/>
              </w:rPr>
              <w:t xml:space="preserve">90-93%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1">
            <w:pPr>
              <w:spacing w:after="0" w:line="240" w:lineRule="auto"/>
              <w:jc w:val="center"/>
              <w:rPr/>
            </w:pPr>
            <w:r w:rsidDel="00000000" w:rsidR="00000000" w:rsidRPr="00000000">
              <w:rPr>
                <w:rtl w:val="0"/>
              </w:rPr>
              <w:t xml:space="preserve">B+</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2">
            <w:pPr>
              <w:spacing w:after="0" w:line="240" w:lineRule="auto"/>
              <w:jc w:val="center"/>
              <w:rPr/>
            </w:pPr>
            <w:r w:rsidDel="00000000" w:rsidR="00000000" w:rsidRPr="00000000">
              <w:rPr>
                <w:rtl w:val="0"/>
              </w:rPr>
              <w:t xml:space="preserve">87-89%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3">
            <w:pPr>
              <w:spacing w:after="0" w:line="240" w:lineRule="auto"/>
              <w:jc w:val="center"/>
              <w:rPr/>
            </w:pPr>
            <w:r w:rsidDel="00000000" w:rsidR="00000000" w:rsidRPr="00000000">
              <w:rPr>
                <w:rtl w:val="0"/>
              </w:rPr>
              <w:t xml:space="preserve">B</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4">
            <w:pPr>
              <w:spacing w:after="0" w:line="240" w:lineRule="auto"/>
              <w:jc w:val="center"/>
              <w:rPr/>
            </w:pPr>
            <w:r w:rsidDel="00000000" w:rsidR="00000000" w:rsidRPr="00000000">
              <w:rPr>
                <w:rtl w:val="0"/>
              </w:rPr>
              <w:t xml:space="preserve">83-86%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5">
            <w:pPr>
              <w:spacing w:after="0" w:line="240" w:lineRule="auto"/>
              <w:jc w:val="center"/>
              <w:rPr/>
            </w:pPr>
            <w:r w:rsidDel="00000000" w:rsidR="00000000" w:rsidRPr="00000000">
              <w:rPr>
                <w:rtl w:val="0"/>
              </w:rPr>
              <w:t xml:space="preserve">B-</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6">
            <w:pPr>
              <w:spacing w:after="0" w:line="240" w:lineRule="auto"/>
              <w:jc w:val="center"/>
              <w:rPr/>
            </w:pPr>
            <w:r w:rsidDel="00000000" w:rsidR="00000000" w:rsidRPr="00000000">
              <w:rPr>
                <w:rtl w:val="0"/>
              </w:rPr>
              <w:t xml:space="preserve">80-82%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7">
            <w:pPr>
              <w:spacing w:after="0" w:line="240" w:lineRule="auto"/>
              <w:jc w:val="center"/>
              <w:rPr/>
            </w:pPr>
            <w:r w:rsidDel="00000000" w:rsidR="00000000" w:rsidRPr="00000000">
              <w:rPr>
                <w:rtl w:val="0"/>
              </w:rPr>
              <w:t xml:space="preserve">C+</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8">
            <w:pPr>
              <w:spacing w:after="0" w:line="240" w:lineRule="auto"/>
              <w:jc w:val="center"/>
              <w:rPr/>
            </w:pPr>
            <w:r w:rsidDel="00000000" w:rsidR="00000000" w:rsidRPr="00000000">
              <w:rPr>
                <w:rtl w:val="0"/>
              </w:rPr>
              <w:t xml:space="preserve">77-79%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9">
            <w:pPr>
              <w:spacing w:after="0" w:line="240" w:lineRule="auto"/>
              <w:jc w:val="center"/>
              <w:rPr/>
            </w:pPr>
            <w:r w:rsidDel="00000000" w:rsidR="00000000" w:rsidRPr="00000000">
              <w:rPr>
                <w:rtl w:val="0"/>
              </w:rPr>
              <w:t xml:space="preserve">C</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A">
            <w:pPr>
              <w:spacing w:after="0" w:line="240" w:lineRule="auto"/>
              <w:jc w:val="center"/>
              <w:rPr/>
            </w:pPr>
            <w:r w:rsidDel="00000000" w:rsidR="00000000" w:rsidRPr="00000000">
              <w:rPr>
                <w:rtl w:val="0"/>
              </w:rPr>
              <w:t xml:space="preserve">70-76%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B">
            <w:pPr>
              <w:spacing w:after="0" w:line="240" w:lineRule="auto"/>
              <w:jc w:val="center"/>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C">
            <w:pPr>
              <w:spacing w:after="0" w:line="240" w:lineRule="auto"/>
              <w:jc w:val="center"/>
              <w:rPr/>
            </w:pPr>
            <w:r w:rsidDel="00000000" w:rsidR="00000000" w:rsidRPr="00000000">
              <w:rPr>
                <w:rtl w:val="0"/>
              </w:rPr>
              <w:t xml:space="preserve">61-69%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D">
            <w:pPr>
              <w:spacing w:after="0" w:line="240" w:lineRule="auto"/>
              <w:jc w:val="center"/>
              <w:rPr/>
            </w:pPr>
            <w:r w:rsidDel="00000000" w:rsidR="00000000" w:rsidRPr="00000000">
              <w:rPr>
                <w:rtl w:val="0"/>
              </w:rPr>
              <w:t xml:space="preserve">F</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E">
            <w:pPr>
              <w:spacing w:after="0" w:line="240" w:lineRule="auto"/>
              <w:jc w:val="center"/>
              <w:rPr/>
            </w:pPr>
            <w:r w:rsidDel="00000000" w:rsidR="00000000" w:rsidRPr="00000000">
              <w:rPr>
                <w:rtl w:val="0"/>
              </w:rPr>
              <w:t xml:space="preserve">0-60%</w:t>
            </w:r>
          </w:p>
        </w:tc>
      </w:tr>
    </w:tbl>
    <w:p w:rsidR="00000000" w:rsidDel="00000000" w:rsidP="00000000" w:rsidRDefault="00000000" w:rsidRPr="00000000" w14:paraId="0000008F">
      <w:pPr>
        <w:spacing w:after="0" w:line="240" w:lineRule="auto"/>
        <w:rPr/>
      </w:pPr>
      <w:r w:rsidDel="00000000" w:rsidR="00000000" w:rsidRPr="00000000">
        <w:rPr>
          <w:rtl w:val="0"/>
        </w:rPr>
      </w:r>
    </w:p>
    <w:p w:rsidR="00000000" w:rsidDel="00000000" w:rsidP="00000000" w:rsidRDefault="00000000" w:rsidRPr="00000000" w14:paraId="00000090">
      <w:pPr>
        <w:spacing w:after="0" w:line="240" w:lineRule="auto"/>
        <w:rPr>
          <w:b w:val="1"/>
        </w:rPr>
      </w:pPr>
      <w:r w:rsidDel="00000000" w:rsidR="00000000" w:rsidRPr="00000000">
        <w:rPr>
          <w:b w:val="1"/>
          <w:rtl w:val="0"/>
        </w:rPr>
        <w:t xml:space="preserve">ACADEMIC INTEGRITY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ff"/>
          <w:sz w:val="22"/>
          <w:szCs w:val="22"/>
          <w:u w:val="single"/>
          <w:shd w:fill="auto" w:val="clear"/>
          <w:vertAlign w:val="baseline"/>
        </w:rPr>
      </w:pPr>
      <w:hyperlink r:id="rId20">
        <w:r w:rsidDel="00000000" w:rsidR="00000000" w:rsidRPr="00000000">
          <w:rPr>
            <w:i w:val="0"/>
            <w:smallCaps w:val="0"/>
            <w:strike w:val="0"/>
            <w:color w:val="0000ff"/>
            <w:sz w:val="22"/>
            <w:szCs w:val="22"/>
            <w:u w:val="single"/>
            <w:shd w:fill="auto" w:val="clear"/>
            <w:vertAlign w:val="baseline"/>
            <w:rtl w:val="0"/>
          </w:rPr>
          <w:t xml:space="preserve">GVSU Student Code regarding Integrity of Scholarship and Grades:</w:t>
        </w:r>
      </w:hyperlink>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Section 223.00: Integrity of Scholarships and Grades</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Truth and Honesty. The principles of truth and honesty are recognized as fundamental to a community of teachers and scholars. The University expects that both faculty and students will honor these principles, and in so doing protect the validity of University grades. This means that all academic work will be done by the student to whom it is assigned without unauthorized aid of any kind. Instructors, for their part, will exercise care in the planning and supervision of academic work, so that honest effort will be positively encouraged.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single"/>
          <w:shd w:fill="auto" w:val="clear"/>
          <w:vertAlign w:val="baseline"/>
        </w:rPr>
      </w:pPr>
      <w:r w:rsidDel="00000000" w:rsidR="00000000" w:rsidRPr="00000000">
        <w:rPr>
          <w:b w:val="1"/>
          <w:i w:val="0"/>
          <w:smallCaps w:val="0"/>
          <w:strike w:val="0"/>
          <w:color w:val="000000"/>
          <w:sz w:val="22"/>
          <w:szCs w:val="22"/>
          <w:u w:val="single"/>
          <w:shd w:fill="auto" w:val="clear"/>
          <w:vertAlign w:val="baseline"/>
          <w:rtl w:val="0"/>
        </w:rPr>
        <w:t xml:space="preserve">Section 223.01: Plagiarism</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writings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spacing w:after="0" w:line="240" w:lineRule="auto"/>
        <w:rPr/>
      </w:pPr>
      <w:r w:rsidDel="00000000" w:rsidR="00000000" w:rsidRPr="00000000">
        <w:rPr>
          <w:color w:val="000000"/>
          <w:rtl w:val="0"/>
        </w:rPr>
        <w:t xml:space="preserve">"This course is subject to GVSU's general requirements for courses.  A full list with pointers to resources may be found at </w:t>
      </w:r>
      <w:hyperlink r:id="rId21">
        <w:r w:rsidDel="00000000" w:rsidR="00000000" w:rsidRPr="00000000">
          <w:rPr>
            <w:color w:val="1155cc"/>
            <w:u w:val="single"/>
            <w:rtl w:val="0"/>
          </w:rPr>
          <w:t xml:space="preserve">Course Policies - GVSU</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spacing w:after="0" w:lineRule="auto"/>
        <w:rPr>
          <w:b w:val="1"/>
          <w:i w:val="1"/>
        </w:rPr>
      </w:pPr>
      <w:r w:rsidDel="00000000" w:rsidR="00000000" w:rsidRPr="00000000">
        <w:rPr>
          <w:rtl w:val="0"/>
        </w:rPr>
      </w:r>
    </w:p>
    <w:p w:rsidR="00000000" w:rsidDel="00000000" w:rsidP="00000000" w:rsidRDefault="00000000" w:rsidRPr="00000000" w14:paraId="0000009C">
      <w:pPr>
        <w:spacing w:after="0" w:lineRule="auto"/>
        <w:rPr>
          <w:b w:val="1"/>
          <w:i w:val="1"/>
        </w:rPr>
      </w:pPr>
      <w:r w:rsidDel="00000000" w:rsidR="00000000" w:rsidRPr="00000000">
        <w:rPr>
          <w:rtl w:val="0"/>
        </w:rPr>
      </w:r>
    </w:p>
    <w:p w:rsidR="00000000" w:rsidDel="00000000" w:rsidP="00000000" w:rsidRDefault="00000000" w:rsidRPr="00000000" w14:paraId="0000009D">
      <w:pPr>
        <w:spacing w:after="0" w:line="276" w:lineRule="auto"/>
        <w:jc w:val="center"/>
        <w:rPr>
          <w:highlight w:val="cyan"/>
        </w:rPr>
      </w:pPr>
      <w:r w:rsidDel="00000000" w:rsidR="00000000" w:rsidRPr="00000000">
        <w:rPr>
          <w:b w:val="1"/>
          <w:rtl w:val="0"/>
        </w:rPr>
        <w:t xml:space="preserve">Reading List</w:t>
      </w:r>
      <w:r w:rsidDel="00000000" w:rsidR="00000000" w:rsidRPr="00000000">
        <w:rPr>
          <w:rtl w:val="0"/>
        </w:rPr>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before="0" w:line="240" w:lineRule="auto"/>
        <w:rPr/>
      </w:pPr>
      <w:r w:rsidDel="00000000" w:rsidR="00000000" w:rsidRPr="00000000">
        <w:rPr>
          <w:highlight w:val="white"/>
          <w:rtl w:val="0"/>
        </w:rPr>
        <w:t xml:space="preserve">Agran, M., In Brown, F., In Hughes, C., In Quirk, C., In Ryndak, D. L., &amp; TASH. (2014). </w:t>
      </w:r>
      <w:r w:rsidDel="00000000" w:rsidR="00000000" w:rsidRPr="00000000">
        <w:rPr>
          <w:i w:val="1"/>
          <w:highlight w:val="white"/>
          <w:rtl w:val="0"/>
        </w:rPr>
        <w:t xml:space="preserve">Equity and full participation for individuals with severe disabilities: A vision for the future</w:t>
      </w:r>
      <w:r w:rsidDel="00000000" w:rsidR="00000000" w:rsidRPr="00000000">
        <w:rPr>
          <w:highlight w:val="white"/>
          <w:rtl w:val="0"/>
        </w:rPr>
        <w:t xml:space="preserve">. Baltimore, MD: Brookes Publishing</w:t>
      </w:r>
      <w:r w:rsidDel="00000000" w:rsidR="00000000" w:rsidRPr="00000000">
        <w:rPr>
          <w:rtl w:val="0"/>
        </w:rPr>
        <w:t xml:space="preserve">. (Chapters 1 &amp; 8)</w:t>
      </w:r>
    </w:p>
    <w:p w:rsidR="00000000" w:rsidDel="00000000" w:rsidP="00000000" w:rsidRDefault="00000000" w:rsidRPr="00000000" w14:paraId="000000A0">
      <w:pPr>
        <w:spacing w:after="240" w:before="240" w:line="240" w:lineRule="auto"/>
        <w:rPr/>
      </w:pPr>
      <w:r w:rsidDel="00000000" w:rsidR="00000000" w:rsidRPr="00000000">
        <w:rPr>
          <w:rtl w:val="0"/>
        </w:rPr>
        <w:t xml:space="preserve">Chandler-Olcott, K. &amp; Kluth, P. (2009). Why everyone benefits from including students with autism in literacy classrooms. </w:t>
      </w:r>
      <w:r w:rsidDel="00000000" w:rsidR="00000000" w:rsidRPr="00000000">
        <w:rPr>
          <w:i w:val="1"/>
          <w:rtl w:val="0"/>
        </w:rPr>
        <w:t xml:space="preserve">The Reading Teacher, 62</w:t>
      </w:r>
      <w:r w:rsidDel="00000000" w:rsidR="00000000" w:rsidRPr="00000000">
        <w:rPr>
          <w:rtl w:val="0"/>
        </w:rPr>
        <w:t xml:space="preserve">, 548-557.</w:t>
      </w:r>
    </w:p>
    <w:p w:rsidR="00000000" w:rsidDel="00000000" w:rsidP="00000000" w:rsidRDefault="00000000" w:rsidRPr="00000000" w14:paraId="000000A1">
      <w:pPr>
        <w:spacing w:after="240" w:before="240" w:line="240" w:lineRule="auto"/>
        <w:rPr>
          <w:sz w:val="17"/>
          <w:szCs w:val="17"/>
          <w:highlight w:val="white"/>
        </w:rPr>
      </w:pPr>
      <w:r w:rsidDel="00000000" w:rsidR="00000000" w:rsidRPr="00000000">
        <w:rPr>
          <w:rtl w:val="0"/>
        </w:rPr>
        <w:t xml:space="preserve">Crosland, K. &amp; Dunlap, G. (2012). Effective strategies for the inclusion of children with autism in general education classrooms.  </w:t>
      </w:r>
      <w:r w:rsidDel="00000000" w:rsidR="00000000" w:rsidRPr="00000000">
        <w:rPr>
          <w:i w:val="1"/>
          <w:rtl w:val="0"/>
        </w:rPr>
        <w:t xml:space="preserve">Behavior Modification, 36</w:t>
      </w:r>
      <w:r w:rsidDel="00000000" w:rsidR="00000000" w:rsidRPr="00000000">
        <w:rPr>
          <w:rtl w:val="0"/>
        </w:rPr>
        <w:t xml:space="preserve">, 251-269.</w:t>
      </w:r>
      <w:r w:rsidDel="00000000" w:rsidR="00000000" w:rsidRPr="00000000">
        <w:rPr>
          <w:rtl w:val="0"/>
        </w:rPr>
      </w:r>
    </w:p>
    <w:p w:rsidR="00000000" w:rsidDel="00000000" w:rsidP="00000000" w:rsidRDefault="00000000" w:rsidRPr="00000000" w14:paraId="000000A2">
      <w:pPr>
        <w:spacing w:after="0" w:before="0" w:line="240" w:lineRule="auto"/>
        <w:rPr>
          <w:color w:val="333333"/>
          <w:highlight w:val="white"/>
        </w:rPr>
      </w:pPr>
      <w:r w:rsidDel="00000000" w:rsidR="00000000" w:rsidRPr="00000000">
        <w:rPr>
          <w:color w:val="333333"/>
          <w:highlight w:val="white"/>
          <w:rtl w:val="0"/>
        </w:rPr>
        <w:t xml:space="preserve">DiGennaro Reed, F. D., Blackman, A. L., Erath, T. G., Brand, D., &amp; Novak, M. D. (2018). Guidelines for Using Behavioral Skills Training to Provide Teacher Support. </w:t>
      </w:r>
      <w:r w:rsidDel="00000000" w:rsidR="00000000" w:rsidRPr="00000000">
        <w:rPr>
          <w:i w:val="1"/>
          <w:color w:val="333333"/>
          <w:highlight w:val="white"/>
          <w:rtl w:val="0"/>
        </w:rPr>
        <w:t xml:space="preserve">TEACHING Exceptional Children</w:t>
      </w:r>
      <w:r w:rsidDel="00000000" w:rsidR="00000000" w:rsidRPr="00000000">
        <w:rPr>
          <w:color w:val="333333"/>
          <w:highlight w:val="white"/>
          <w:rtl w:val="0"/>
        </w:rPr>
        <w:t xml:space="preserve">, </w:t>
      </w:r>
      <w:r w:rsidDel="00000000" w:rsidR="00000000" w:rsidRPr="00000000">
        <w:rPr>
          <w:i w:val="1"/>
          <w:color w:val="333333"/>
          <w:highlight w:val="white"/>
          <w:rtl w:val="0"/>
        </w:rPr>
        <w:t xml:space="preserve">50</w:t>
      </w:r>
      <w:r w:rsidDel="00000000" w:rsidR="00000000" w:rsidRPr="00000000">
        <w:rPr>
          <w:color w:val="333333"/>
          <w:highlight w:val="white"/>
          <w:rtl w:val="0"/>
        </w:rPr>
        <w:t xml:space="preserve">(6), 373–380.</w:t>
      </w:r>
    </w:p>
    <w:p w:rsidR="00000000" w:rsidDel="00000000" w:rsidP="00000000" w:rsidRDefault="00000000" w:rsidRPr="00000000" w14:paraId="000000A3">
      <w:pPr>
        <w:spacing w:after="0" w:before="0" w:line="240" w:lineRule="auto"/>
        <w:rPr>
          <w:color w:val="333333"/>
          <w:highlight w:val="white"/>
        </w:rPr>
      </w:pPr>
      <w:r w:rsidDel="00000000" w:rsidR="00000000" w:rsidRPr="00000000">
        <w:rPr>
          <w:rtl w:val="0"/>
        </w:rPr>
      </w:r>
    </w:p>
    <w:p w:rsidR="00000000" w:rsidDel="00000000" w:rsidP="00000000" w:rsidRDefault="00000000" w:rsidRPr="00000000" w14:paraId="000000A4">
      <w:pPr>
        <w:spacing w:after="0" w:before="0" w:line="240" w:lineRule="auto"/>
        <w:rPr>
          <w:color w:val="333333"/>
          <w:highlight w:val="white"/>
        </w:rPr>
      </w:pPr>
      <w:r w:rsidDel="00000000" w:rsidR="00000000" w:rsidRPr="00000000">
        <w:rPr>
          <w:color w:val="333333"/>
          <w:highlight w:val="white"/>
          <w:rtl w:val="0"/>
        </w:rPr>
        <w:t xml:space="preserve">Domings, Y., Crevecoeur, Y.C., &amp; Ralabate, P.K.  (2014). Meeting the needs of learners with autism spectrum disorders: Universal design for learning. In K. Boser, M. Goodwin, &amp; S.C. Wayland (Eds.), Learning technologies for people with autism and related conditions: A research-based guide for teachers, parents, and clinicians (pp. 21-42). Baltimore: Paul Brookes Publishing.</w:t>
      </w:r>
    </w:p>
    <w:p w:rsidR="00000000" w:rsidDel="00000000" w:rsidP="00000000" w:rsidRDefault="00000000" w:rsidRPr="00000000" w14:paraId="000000A5">
      <w:pPr>
        <w:spacing w:after="0" w:before="0" w:line="240" w:lineRule="auto"/>
        <w:rPr>
          <w:color w:val="333333"/>
          <w:highlight w:val="white"/>
        </w:rPr>
      </w:pPr>
      <w:r w:rsidDel="00000000" w:rsidR="00000000" w:rsidRPr="00000000">
        <w:rPr>
          <w:rtl w:val="0"/>
        </w:rPr>
      </w:r>
    </w:p>
    <w:p w:rsidR="00000000" w:rsidDel="00000000" w:rsidP="00000000" w:rsidRDefault="00000000" w:rsidRPr="00000000" w14:paraId="000000A6">
      <w:pPr>
        <w:spacing w:after="0" w:before="0" w:line="240" w:lineRule="auto"/>
        <w:rPr/>
      </w:pPr>
      <w:r w:rsidDel="00000000" w:rsidR="00000000" w:rsidRPr="00000000">
        <w:rPr>
          <w:color w:val="21282d"/>
          <w:rtl w:val="0"/>
        </w:rPr>
        <w:t xml:space="preserve">Durocher, J. (2016). Teaching Students with Autism to Communicate </w:t>
      </w:r>
      <w:r w:rsidDel="00000000" w:rsidR="00000000" w:rsidRPr="00000000">
        <w:rPr>
          <w:rtl w:val="0"/>
        </w:rPr>
        <w:t xml:space="preserve">In Boutot, E. A., &amp; In Myles, B. S. (Eds). </w:t>
      </w:r>
      <w:r w:rsidDel="00000000" w:rsidR="00000000" w:rsidRPr="00000000">
        <w:rPr>
          <w:i w:val="1"/>
          <w:rtl w:val="0"/>
        </w:rPr>
        <w:t xml:space="preserve">Autism spectrum disorders: Foundations, characteristics, and effective strategies</w:t>
      </w:r>
      <w:r w:rsidDel="00000000" w:rsidR="00000000" w:rsidRPr="00000000">
        <w:rPr>
          <w:rtl w:val="0"/>
        </w:rPr>
        <w:t xml:space="preserve">. Pearson Publishing. </w:t>
      </w:r>
    </w:p>
    <w:p w:rsidR="00000000" w:rsidDel="00000000" w:rsidP="00000000" w:rsidRDefault="00000000" w:rsidRPr="00000000" w14:paraId="000000A7">
      <w:pPr>
        <w:spacing w:after="240" w:before="240" w:line="240" w:lineRule="auto"/>
        <w:rPr/>
      </w:pPr>
      <w:r w:rsidDel="00000000" w:rsidR="00000000" w:rsidRPr="00000000">
        <w:rPr>
          <w:rtl w:val="0"/>
        </w:rPr>
        <w:t xml:space="preserve">Fleury, V.P., Hedges, S., Hume, K., Browder, D.M., Thompson, J.L., Fallin, K., El Zein, F., Reutebuch, C.K. &amp; Vaughn, S. (2014). Addressing the academic needs of adolescents with Autism Spectrum Disorder in secondary education.  </w:t>
      </w:r>
      <w:r w:rsidDel="00000000" w:rsidR="00000000" w:rsidRPr="00000000">
        <w:rPr>
          <w:i w:val="1"/>
          <w:rtl w:val="0"/>
        </w:rPr>
        <w:t xml:space="preserve">Remedial and Special Education, 35</w:t>
      </w:r>
      <w:r w:rsidDel="00000000" w:rsidR="00000000" w:rsidRPr="00000000">
        <w:rPr>
          <w:rtl w:val="0"/>
        </w:rPr>
        <w:t xml:space="preserve">, 68-79.</w:t>
      </w:r>
    </w:p>
    <w:p w:rsidR="00000000" w:rsidDel="00000000" w:rsidP="00000000" w:rsidRDefault="00000000" w:rsidRPr="00000000" w14:paraId="000000A8">
      <w:pPr>
        <w:rPr>
          <w:color w:val="333333"/>
          <w:sz w:val="20"/>
          <w:szCs w:val="20"/>
          <w:shd w:fill="f0f0f0" w:val="clear"/>
        </w:rPr>
      </w:pPr>
      <w:r w:rsidDel="00000000" w:rsidR="00000000" w:rsidRPr="00000000">
        <w:rPr>
          <w:rtl w:val="0"/>
        </w:rPr>
        <w:t xml:space="preserve">Giangreco, M. F., Doyle, M. B., &amp; Suter, J. C. (2012). Constructively responding to requests for paraprofessionals: We keep asking the wrong questions. </w:t>
      </w:r>
      <w:r w:rsidDel="00000000" w:rsidR="00000000" w:rsidRPr="00000000">
        <w:rPr>
          <w:i w:val="1"/>
          <w:rtl w:val="0"/>
        </w:rPr>
        <w:t xml:space="preserve">Remedial and Special Education, 33</w:t>
      </w:r>
      <w:r w:rsidDel="00000000" w:rsidR="00000000" w:rsidRPr="00000000">
        <w:rPr>
          <w:rtl w:val="0"/>
        </w:rPr>
        <w:t xml:space="preserve">(6), 362-373. </w:t>
      </w:r>
      <w:r w:rsidDel="00000000" w:rsidR="00000000" w:rsidRPr="00000000">
        <w:rPr>
          <w:rtl w:val="0"/>
        </w:rPr>
      </w:r>
    </w:p>
    <w:p w:rsidR="00000000" w:rsidDel="00000000" w:rsidP="00000000" w:rsidRDefault="00000000" w:rsidRPr="00000000" w14:paraId="000000A9">
      <w:pPr>
        <w:spacing w:after="0" w:before="0" w:line="240" w:lineRule="auto"/>
        <w:rPr/>
      </w:pPr>
      <w:r w:rsidDel="00000000" w:rsidR="00000000" w:rsidRPr="00000000">
        <w:rPr>
          <w:rtl w:val="0"/>
        </w:rPr>
        <w:t xml:space="preserve">Giangreco, M., &amp; Hoza, B., (2013) Are Paraprofessional Supports Helpful? </w:t>
      </w:r>
      <w:r w:rsidDel="00000000" w:rsidR="00000000" w:rsidRPr="00000000">
        <w:rPr>
          <w:i w:val="1"/>
          <w:rtl w:val="0"/>
        </w:rPr>
        <w:t xml:space="preserve">Attention Magazine</w:t>
      </w:r>
      <w:r w:rsidDel="00000000" w:rsidR="00000000" w:rsidRPr="00000000">
        <w:rPr>
          <w:rtl w:val="0"/>
        </w:rPr>
        <w:t xml:space="preserve">, 22-25.</w:t>
      </w:r>
    </w:p>
    <w:p w:rsidR="00000000" w:rsidDel="00000000" w:rsidP="00000000" w:rsidRDefault="00000000" w:rsidRPr="00000000" w14:paraId="000000AA">
      <w:pPr>
        <w:spacing w:after="0" w:before="0" w:line="240" w:lineRule="auto"/>
        <w:rPr/>
      </w:pPr>
      <w:r w:rsidDel="00000000" w:rsidR="00000000" w:rsidRPr="00000000">
        <w:rPr>
          <w:rtl w:val="0"/>
        </w:rPr>
      </w:r>
    </w:p>
    <w:p w:rsidR="00000000" w:rsidDel="00000000" w:rsidP="00000000" w:rsidRDefault="00000000" w:rsidRPr="00000000" w14:paraId="000000AB">
      <w:pPr>
        <w:spacing w:after="0" w:before="0" w:line="240" w:lineRule="auto"/>
        <w:rPr/>
      </w:pPr>
      <w:r w:rsidDel="00000000" w:rsidR="00000000" w:rsidRPr="00000000">
        <w:rPr>
          <w:rtl w:val="0"/>
        </w:rPr>
        <w:t xml:space="preserve">Hart, J. E., &amp; Whalon, K. J. (2008). 20 ways to promote academic engagement and communication of students with autism spectrum disorder in inclusive settings. </w:t>
      </w:r>
      <w:r w:rsidDel="00000000" w:rsidR="00000000" w:rsidRPr="00000000">
        <w:rPr>
          <w:i w:val="1"/>
          <w:rtl w:val="0"/>
        </w:rPr>
        <w:t xml:space="preserve">Intervention in School and Clinic, 44</w:t>
      </w:r>
      <w:r w:rsidDel="00000000" w:rsidR="00000000" w:rsidRPr="00000000">
        <w:rPr>
          <w:rtl w:val="0"/>
        </w:rPr>
        <w:t xml:space="preserve">(2), 116-120.</w:t>
      </w:r>
    </w:p>
    <w:p w:rsidR="00000000" w:rsidDel="00000000" w:rsidP="00000000" w:rsidRDefault="00000000" w:rsidRPr="00000000" w14:paraId="000000AC">
      <w:pPr>
        <w:spacing w:after="0" w:before="0" w:line="240" w:lineRule="auto"/>
        <w:rPr/>
      </w:pPr>
      <w:r w:rsidDel="00000000" w:rsidR="00000000" w:rsidRPr="00000000">
        <w:rPr>
          <w:rtl w:val="0"/>
        </w:rPr>
      </w:r>
    </w:p>
    <w:p w:rsidR="00000000" w:rsidDel="00000000" w:rsidP="00000000" w:rsidRDefault="00000000" w:rsidRPr="00000000" w14:paraId="000000AD">
      <w:pPr>
        <w:spacing w:after="0" w:before="0" w:line="240" w:lineRule="auto"/>
        <w:rPr>
          <w:highlight w:val="white"/>
        </w:rPr>
      </w:pPr>
      <w:r w:rsidDel="00000000" w:rsidR="00000000" w:rsidRPr="00000000">
        <w:rPr>
          <w:highlight w:val="white"/>
          <w:rtl w:val="0"/>
        </w:rPr>
        <w:t xml:space="preserve">Kluth, P., &amp; Danaher, S. (2017). </w:t>
      </w:r>
      <w:r w:rsidDel="00000000" w:rsidR="00000000" w:rsidRPr="00000000">
        <w:rPr>
          <w:i w:val="1"/>
          <w:highlight w:val="white"/>
          <w:rtl w:val="0"/>
        </w:rPr>
        <w:t xml:space="preserve">From tutor scripts to talking sticks: 100 ways to differentiate instruction in K-12 inclusive classrooms. </w:t>
      </w:r>
      <w:r w:rsidDel="00000000" w:rsidR="00000000" w:rsidRPr="00000000">
        <w:rPr>
          <w:highlight w:val="white"/>
          <w:rtl w:val="0"/>
        </w:rPr>
        <w:t xml:space="preserve">Baltimore, MD:</w:t>
      </w:r>
      <w:r w:rsidDel="00000000" w:rsidR="00000000" w:rsidRPr="00000000">
        <w:rPr>
          <w:i w:val="1"/>
          <w:highlight w:val="white"/>
          <w:rtl w:val="0"/>
        </w:rPr>
        <w:t xml:space="preserve"> </w:t>
      </w:r>
      <w:r w:rsidDel="00000000" w:rsidR="00000000" w:rsidRPr="00000000">
        <w:rPr>
          <w:highlight w:val="white"/>
          <w:rtl w:val="0"/>
        </w:rPr>
        <w:t xml:space="preserve"> Brookes Publishing Company.</w:t>
      </w:r>
    </w:p>
    <w:p w:rsidR="00000000" w:rsidDel="00000000" w:rsidP="00000000" w:rsidRDefault="00000000" w:rsidRPr="00000000" w14:paraId="000000AE">
      <w:pPr>
        <w:spacing w:after="0" w:before="0" w:line="240" w:lineRule="auto"/>
        <w:rPr>
          <w:color w:val="555555"/>
          <w:highlight w:val="white"/>
        </w:rPr>
      </w:pPr>
      <w:r w:rsidDel="00000000" w:rsidR="00000000" w:rsidRPr="00000000">
        <w:rPr>
          <w:rtl w:val="0"/>
        </w:rPr>
      </w:r>
    </w:p>
    <w:p w:rsidR="00000000" w:rsidDel="00000000" w:rsidP="00000000" w:rsidRDefault="00000000" w:rsidRPr="00000000" w14:paraId="000000AF">
      <w:pPr>
        <w:spacing w:after="0" w:before="0" w:line="240" w:lineRule="auto"/>
        <w:rPr>
          <w:color w:val="333333"/>
          <w:highlight w:val="white"/>
        </w:rPr>
      </w:pPr>
      <w:r w:rsidDel="00000000" w:rsidR="00000000" w:rsidRPr="00000000">
        <w:rPr>
          <w:color w:val="333333"/>
          <w:highlight w:val="white"/>
          <w:rtl w:val="0"/>
        </w:rPr>
        <w:t xml:space="preserve">Kurth, J., &amp; Mastergeorge, A. M. (2010). Individual Education Plan Goals and Services for Adolescents With Autism: Impact of Age and Educational Setting. </w:t>
      </w:r>
      <w:r w:rsidDel="00000000" w:rsidR="00000000" w:rsidRPr="00000000">
        <w:rPr>
          <w:i w:val="1"/>
          <w:color w:val="333333"/>
          <w:highlight w:val="white"/>
          <w:rtl w:val="0"/>
        </w:rPr>
        <w:t xml:space="preserve">The Journal of Special Education</w:t>
      </w:r>
      <w:r w:rsidDel="00000000" w:rsidR="00000000" w:rsidRPr="00000000">
        <w:rPr>
          <w:color w:val="333333"/>
          <w:highlight w:val="white"/>
          <w:rtl w:val="0"/>
        </w:rPr>
        <w:t xml:space="preserve">, </w:t>
      </w:r>
      <w:r w:rsidDel="00000000" w:rsidR="00000000" w:rsidRPr="00000000">
        <w:rPr>
          <w:i w:val="1"/>
          <w:color w:val="333333"/>
          <w:highlight w:val="white"/>
          <w:rtl w:val="0"/>
        </w:rPr>
        <w:t xml:space="preserve">44</w:t>
      </w:r>
      <w:r w:rsidDel="00000000" w:rsidR="00000000" w:rsidRPr="00000000">
        <w:rPr>
          <w:color w:val="333333"/>
          <w:highlight w:val="white"/>
          <w:rtl w:val="0"/>
        </w:rPr>
        <w:t xml:space="preserve">(3), 146–160.</w:t>
      </w:r>
    </w:p>
    <w:p w:rsidR="00000000" w:rsidDel="00000000" w:rsidP="00000000" w:rsidRDefault="00000000" w:rsidRPr="00000000" w14:paraId="000000B0">
      <w:pPr>
        <w:spacing w:after="0" w:before="0" w:line="240" w:lineRule="auto"/>
        <w:rPr>
          <w:color w:val="333333"/>
          <w:sz w:val="21"/>
          <w:szCs w:val="21"/>
          <w:highlight w:val="white"/>
        </w:rPr>
      </w:pPr>
      <w:r w:rsidDel="00000000" w:rsidR="00000000" w:rsidRPr="00000000">
        <w:rPr>
          <w:rtl w:val="0"/>
        </w:rPr>
      </w:r>
    </w:p>
    <w:p w:rsidR="00000000" w:rsidDel="00000000" w:rsidP="00000000" w:rsidRDefault="00000000" w:rsidRPr="00000000" w14:paraId="000000B1">
      <w:pPr>
        <w:spacing w:after="0" w:before="0" w:line="240" w:lineRule="auto"/>
        <w:rPr>
          <w:color w:val="333333"/>
        </w:rPr>
      </w:pPr>
      <w:r w:rsidDel="00000000" w:rsidR="00000000" w:rsidRPr="00000000">
        <w:rPr>
          <w:color w:val="333333"/>
          <w:rtl w:val="0"/>
        </w:rPr>
        <w:t xml:space="preserve">Lignugaris/Kraft, B., Marchand-Martella, N., &amp; Martella, R. C. (2001). Writing Better Goals and Short-Term Objectives or Benchmarks. </w:t>
      </w:r>
      <w:r w:rsidDel="00000000" w:rsidR="00000000" w:rsidRPr="00000000">
        <w:rPr>
          <w:i w:val="1"/>
          <w:color w:val="333333"/>
          <w:rtl w:val="0"/>
        </w:rPr>
        <w:t xml:space="preserve">TEACHING Exceptional Children</w:t>
      </w:r>
      <w:r w:rsidDel="00000000" w:rsidR="00000000" w:rsidRPr="00000000">
        <w:rPr>
          <w:color w:val="333333"/>
          <w:rtl w:val="0"/>
        </w:rPr>
        <w:t xml:space="preserve">, </w:t>
      </w:r>
      <w:r w:rsidDel="00000000" w:rsidR="00000000" w:rsidRPr="00000000">
        <w:rPr>
          <w:i w:val="1"/>
          <w:color w:val="333333"/>
          <w:rtl w:val="0"/>
        </w:rPr>
        <w:t xml:space="preserve">34</w:t>
      </w:r>
      <w:r w:rsidDel="00000000" w:rsidR="00000000" w:rsidRPr="00000000">
        <w:rPr>
          <w:color w:val="333333"/>
          <w:rtl w:val="0"/>
        </w:rPr>
        <w:t xml:space="preserve">(1), 52–59.</w:t>
      </w:r>
    </w:p>
    <w:p w:rsidR="00000000" w:rsidDel="00000000" w:rsidP="00000000" w:rsidRDefault="00000000" w:rsidRPr="00000000" w14:paraId="000000B2">
      <w:pPr>
        <w:spacing w:after="0" w:before="0" w:line="240" w:lineRule="auto"/>
        <w:rPr>
          <w:color w:val="333333"/>
        </w:rPr>
      </w:pPr>
      <w:r w:rsidDel="00000000" w:rsidR="00000000" w:rsidRPr="00000000">
        <w:rPr>
          <w:rtl w:val="0"/>
        </w:rPr>
      </w:r>
    </w:p>
    <w:p w:rsidR="00000000" w:rsidDel="00000000" w:rsidP="00000000" w:rsidRDefault="00000000" w:rsidRPr="00000000" w14:paraId="000000B3">
      <w:pPr>
        <w:spacing w:after="0" w:before="0" w:line="240" w:lineRule="auto"/>
        <w:rPr>
          <w:color w:val="333333"/>
        </w:rPr>
      </w:pPr>
      <w:r w:rsidDel="00000000" w:rsidR="00000000" w:rsidRPr="00000000">
        <w:rPr>
          <w:rtl w:val="0"/>
        </w:rPr>
        <w:t xml:space="preserve">Martens, B. K., Daly, E. J., I.,II, &amp; Ardoin, S. P. (2015). Applications of applied behavior analysis to school-based instructional intervention. In H. S. Roane, J. E. Ringdahl &amp; T. S. Falcomata (Eds.), </w:t>
      </w:r>
      <w:r w:rsidDel="00000000" w:rsidR="00000000" w:rsidRPr="00000000">
        <w:rPr>
          <w:i w:val="1"/>
          <w:rtl w:val="0"/>
        </w:rPr>
        <w:t xml:space="preserve">Clinical and organizational applications of applied behavior analysis; </w:t>
      </w:r>
      <w:r w:rsidDel="00000000" w:rsidR="00000000" w:rsidRPr="00000000">
        <w:rPr>
          <w:rtl w:val="0"/>
        </w:rPr>
        <w:t xml:space="preserve">(pp. 125-150) Elsevier Academic Press, San Diego, CA.</w:t>
      </w:r>
      <w:r w:rsidDel="00000000" w:rsidR="00000000" w:rsidRPr="00000000">
        <w:rPr>
          <w:rtl w:val="0"/>
        </w:rPr>
      </w:r>
    </w:p>
    <w:p w:rsidR="00000000" w:rsidDel="00000000" w:rsidP="00000000" w:rsidRDefault="00000000" w:rsidRPr="00000000" w14:paraId="000000B4">
      <w:pPr>
        <w:spacing w:after="0" w:before="0" w:line="240" w:lineRule="auto"/>
        <w:rPr>
          <w:color w:val="333333"/>
        </w:rPr>
      </w:pPr>
      <w:r w:rsidDel="00000000" w:rsidR="00000000" w:rsidRPr="00000000">
        <w:rPr>
          <w:rtl w:val="0"/>
        </w:rPr>
      </w:r>
    </w:p>
    <w:p w:rsidR="00000000" w:rsidDel="00000000" w:rsidP="00000000" w:rsidRDefault="00000000" w:rsidRPr="00000000" w14:paraId="000000B5">
      <w:pPr>
        <w:spacing w:after="0" w:before="0" w:line="240" w:lineRule="auto"/>
        <w:rPr/>
      </w:pPr>
      <w:r w:rsidDel="00000000" w:rsidR="00000000" w:rsidRPr="00000000">
        <w:rPr>
          <w:rtl w:val="0"/>
        </w:rPr>
        <w:t xml:space="preserve">MacDuff, G. S., Krantz, P. J., &amp; McClannahan, L. E. (2001). Prompts and prompt-fading strategies for people with autism. In C. Maurice, G. Green, &amp; R. M. Foxx (Eds.), </w:t>
      </w:r>
      <w:r w:rsidDel="00000000" w:rsidR="00000000" w:rsidRPr="00000000">
        <w:rPr>
          <w:i w:val="1"/>
          <w:rtl w:val="0"/>
        </w:rPr>
        <w:t xml:space="preserve">Making a difference: Behavioral intervention for autism</w:t>
      </w:r>
      <w:r w:rsidDel="00000000" w:rsidR="00000000" w:rsidRPr="00000000">
        <w:rPr>
          <w:rtl w:val="0"/>
        </w:rPr>
        <w:t xml:space="preserve"> (pp. 37-50). Austin, TX, US: PRO-ED.</w:t>
      </w:r>
    </w:p>
    <w:p w:rsidR="00000000" w:rsidDel="00000000" w:rsidP="00000000" w:rsidRDefault="00000000" w:rsidRPr="00000000" w14:paraId="000000B6">
      <w:pPr>
        <w:spacing w:after="0" w:before="0" w:line="240" w:lineRule="auto"/>
        <w:rPr/>
      </w:pPr>
      <w:r w:rsidDel="00000000" w:rsidR="00000000" w:rsidRPr="00000000">
        <w:rPr>
          <w:rtl w:val="0"/>
        </w:rPr>
      </w:r>
    </w:p>
    <w:p w:rsidR="00000000" w:rsidDel="00000000" w:rsidP="00000000" w:rsidRDefault="00000000" w:rsidRPr="00000000" w14:paraId="000000B7">
      <w:pPr>
        <w:spacing w:after="0" w:before="0" w:line="240" w:lineRule="auto"/>
        <w:rPr>
          <w:color w:val="333333"/>
        </w:rPr>
      </w:pPr>
      <w:r w:rsidDel="00000000" w:rsidR="00000000" w:rsidRPr="00000000">
        <w:rPr>
          <w:color w:val="333333"/>
          <w:rtl w:val="0"/>
        </w:rPr>
        <w:t xml:space="preserve">McLeskey, J., et al. (2017). </w:t>
      </w:r>
      <w:r w:rsidDel="00000000" w:rsidR="00000000" w:rsidRPr="00000000">
        <w:rPr>
          <w:i w:val="1"/>
          <w:color w:val="333333"/>
          <w:rtl w:val="0"/>
        </w:rPr>
        <w:t xml:space="preserve">High-Leverage Practices in Special Education</w:t>
      </w:r>
      <w:r w:rsidDel="00000000" w:rsidR="00000000" w:rsidRPr="00000000">
        <w:rPr>
          <w:color w:val="333333"/>
          <w:rtl w:val="0"/>
        </w:rPr>
        <w:t xml:space="preserve">. Council for Exceptional Children: Arlington: VA. </w:t>
      </w:r>
    </w:p>
    <w:p w:rsidR="00000000" w:rsidDel="00000000" w:rsidP="00000000" w:rsidRDefault="00000000" w:rsidRPr="00000000" w14:paraId="000000B8">
      <w:pPr>
        <w:spacing w:after="240" w:before="240" w:line="240" w:lineRule="auto"/>
        <w:rPr>
          <w:color w:val="333333"/>
        </w:rPr>
      </w:pPr>
      <w:r w:rsidDel="00000000" w:rsidR="00000000" w:rsidRPr="00000000">
        <w:rPr>
          <w:color w:val="333333"/>
          <w:rtl w:val="0"/>
        </w:rPr>
        <w:t xml:space="preserve">National Education Association (2014). </w:t>
      </w:r>
      <w:r w:rsidDel="00000000" w:rsidR="00000000" w:rsidRPr="00000000">
        <w:rPr>
          <w:i w:val="1"/>
          <w:color w:val="333333"/>
          <w:rtl w:val="0"/>
        </w:rPr>
        <w:t xml:space="preserve">Teaching Students with Autism. Supporting Belonging, Participation, and Learning.</w:t>
      </w:r>
      <w:r w:rsidDel="00000000" w:rsidR="00000000" w:rsidRPr="00000000">
        <w:rPr>
          <w:color w:val="333333"/>
          <w:rtl w:val="0"/>
        </w:rPr>
        <w:t xml:space="preserve"> Retrieved from:</w:t>
      </w:r>
      <w:hyperlink r:id="rId22">
        <w:r w:rsidDel="00000000" w:rsidR="00000000" w:rsidRPr="00000000">
          <w:rPr>
            <w:color w:val="333333"/>
            <w:rtl w:val="0"/>
          </w:rPr>
          <w:t xml:space="preserve"> </w:t>
        </w:r>
      </w:hyperlink>
      <w:hyperlink r:id="rId23">
        <w:r w:rsidDel="00000000" w:rsidR="00000000" w:rsidRPr="00000000">
          <w:rPr>
            <w:color w:val="1155cc"/>
            <w:u w:val="single"/>
            <w:rtl w:val="0"/>
          </w:rPr>
          <w:t xml:space="preserve">http://www.nea.org/assets/docs/Autism_Guide_final.pdf</w:t>
        </w:r>
      </w:hyperlink>
      <w:r w:rsidDel="00000000" w:rsidR="00000000" w:rsidRPr="00000000">
        <w:rPr>
          <w:rtl w:val="0"/>
        </w:rPr>
      </w:r>
    </w:p>
    <w:p w:rsidR="00000000" w:rsidDel="00000000" w:rsidP="00000000" w:rsidRDefault="00000000" w:rsidRPr="00000000" w14:paraId="000000B9">
      <w:pPr>
        <w:spacing w:after="240" w:before="240" w:line="240" w:lineRule="auto"/>
        <w:rPr/>
      </w:pPr>
      <w:r w:rsidDel="00000000" w:rsidR="00000000" w:rsidRPr="00000000">
        <w:rPr>
          <w:rtl w:val="0"/>
        </w:rPr>
        <w:t xml:space="preserve">Nguyen, N.N., Leytham, P., Whitby, P.S., &amp; Gelfer, J.I. (2015). Reading comprehension and autism in the primary general education classroom. </w:t>
      </w:r>
      <w:r w:rsidDel="00000000" w:rsidR="00000000" w:rsidRPr="00000000">
        <w:rPr>
          <w:i w:val="1"/>
          <w:rtl w:val="0"/>
        </w:rPr>
        <w:t xml:space="preserve">The Reading Teacher, 69</w:t>
      </w:r>
      <w:r w:rsidDel="00000000" w:rsidR="00000000" w:rsidRPr="00000000">
        <w:rPr>
          <w:rtl w:val="0"/>
        </w:rPr>
        <w:t xml:space="preserve">, 71-76.</w:t>
      </w:r>
    </w:p>
    <w:p w:rsidR="00000000" w:rsidDel="00000000" w:rsidP="00000000" w:rsidRDefault="00000000" w:rsidRPr="00000000" w14:paraId="000000BA">
      <w:pPr>
        <w:spacing w:after="80" w:before="80" w:line="276" w:lineRule="auto"/>
        <w:ind w:left="0" w:right="80" w:firstLine="0"/>
        <w:rPr>
          <w:color w:val="333333"/>
          <w:highlight w:val="white"/>
        </w:rPr>
      </w:pPr>
      <w:r w:rsidDel="00000000" w:rsidR="00000000" w:rsidRPr="00000000">
        <w:rPr>
          <w:color w:val="333333"/>
          <w:highlight w:val="white"/>
          <w:rtl w:val="0"/>
        </w:rPr>
        <w:t xml:space="preserve">Quirk, C., Ryndak, D. L., &amp; Taub, D. (2017). Research and evidence-based practices to promote membership and learning in general education for students with extensive support needs.</w:t>
      </w:r>
      <w:r w:rsidDel="00000000" w:rsidR="00000000" w:rsidRPr="00000000">
        <w:rPr>
          <w:i w:val="1"/>
          <w:color w:val="333333"/>
          <w:highlight w:val="white"/>
          <w:rtl w:val="0"/>
        </w:rPr>
        <w:t xml:space="preserve"> Inclusion, 5</w:t>
      </w:r>
      <w:r w:rsidDel="00000000" w:rsidR="00000000" w:rsidRPr="00000000">
        <w:rPr>
          <w:color w:val="333333"/>
          <w:highlight w:val="white"/>
          <w:rtl w:val="0"/>
        </w:rPr>
        <w:t xml:space="preserve">(2), 94-109.</w:t>
      </w:r>
    </w:p>
    <w:p w:rsidR="00000000" w:rsidDel="00000000" w:rsidP="00000000" w:rsidRDefault="00000000" w:rsidRPr="00000000" w14:paraId="000000BB">
      <w:pPr>
        <w:spacing w:after="0" w:before="0" w:line="240" w:lineRule="auto"/>
        <w:rPr>
          <w:color w:val="333333"/>
          <w:sz w:val="18"/>
          <w:szCs w:val="18"/>
          <w:highlight w:val="white"/>
        </w:rPr>
      </w:pPr>
      <w:r w:rsidDel="00000000" w:rsidR="00000000" w:rsidRPr="00000000">
        <w:rPr>
          <w:rtl w:val="0"/>
        </w:rPr>
      </w:r>
    </w:p>
    <w:p w:rsidR="00000000" w:rsidDel="00000000" w:rsidP="00000000" w:rsidRDefault="00000000" w:rsidRPr="00000000" w14:paraId="000000BC">
      <w:pPr>
        <w:spacing w:after="0" w:before="0" w:line="240" w:lineRule="auto"/>
        <w:rPr/>
      </w:pPr>
      <w:r w:rsidDel="00000000" w:rsidR="00000000" w:rsidRPr="00000000">
        <w:rPr>
          <w:color w:val="333333"/>
          <w:rtl w:val="0"/>
        </w:rPr>
        <w:t xml:space="preserve">Scheuermann, B., Webber, J., &amp; Lang, R. (2019). </w:t>
      </w:r>
      <w:r w:rsidDel="00000000" w:rsidR="00000000" w:rsidRPr="00000000">
        <w:rPr>
          <w:i w:val="1"/>
          <w:color w:val="333333"/>
          <w:rtl w:val="0"/>
        </w:rPr>
        <w:t xml:space="preserve">Autism: Teaching makes a difference</w:t>
      </w:r>
      <w:r w:rsidDel="00000000" w:rsidR="00000000" w:rsidRPr="00000000">
        <w:rPr>
          <w:color w:val="333333"/>
          <w:rtl w:val="0"/>
        </w:rPr>
        <w:t xml:space="preserve"> (2nd ed.). Boston, MA: Cengage. - Chapters 4 &amp; 5.</w:t>
      </w:r>
      <w:r w:rsidDel="00000000" w:rsidR="00000000" w:rsidRPr="00000000">
        <w:rPr>
          <w:rtl w:val="0"/>
        </w:rPr>
      </w:r>
    </w:p>
    <w:p w:rsidR="00000000" w:rsidDel="00000000" w:rsidP="00000000" w:rsidRDefault="00000000" w:rsidRPr="00000000" w14:paraId="000000BD">
      <w:pPr>
        <w:spacing w:after="0" w:before="0" w:line="240" w:lineRule="auto"/>
        <w:rPr/>
      </w:pPr>
      <w:r w:rsidDel="00000000" w:rsidR="00000000" w:rsidRPr="00000000">
        <w:rPr>
          <w:rtl w:val="0"/>
        </w:rPr>
      </w:r>
    </w:p>
    <w:p w:rsidR="00000000" w:rsidDel="00000000" w:rsidP="00000000" w:rsidRDefault="00000000" w:rsidRPr="00000000" w14:paraId="000000BE">
      <w:pPr>
        <w:spacing w:after="0" w:before="0" w:line="240" w:lineRule="auto"/>
        <w:rPr/>
      </w:pPr>
      <w:r w:rsidDel="00000000" w:rsidR="00000000" w:rsidRPr="00000000">
        <w:rPr>
          <w:color w:val="333333"/>
          <w:rtl w:val="0"/>
        </w:rPr>
        <w:t xml:space="preserve">Wilczynski, S. M., Menousek, K., Hunter, M., &amp; Mudgal, D. (2007). Individualized education programs for youth with autism spectrum disorders.</w:t>
      </w:r>
      <w:r w:rsidDel="00000000" w:rsidR="00000000" w:rsidRPr="00000000">
        <w:rPr>
          <w:i w:val="1"/>
          <w:color w:val="333333"/>
          <w:rtl w:val="0"/>
        </w:rPr>
        <w:t xml:space="preserve"> Psychology in the Schools, 44</w:t>
      </w:r>
      <w:r w:rsidDel="00000000" w:rsidR="00000000" w:rsidRPr="00000000">
        <w:rPr>
          <w:color w:val="333333"/>
          <w:rtl w:val="0"/>
        </w:rPr>
        <w:t xml:space="preserve">(7), 653-666.</w:t>
      </w:r>
      <w:r w:rsidDel="00000000" w:rsidR="00000000" w:rsidRPr="00000000">
        <w:rPr>
          <w:rtl w:val="0"/>
        </w:rPr>
      </w:r>
    </w:p>
    <w:p w:rsidR="00000000" w:rsidDel="00000000" w:rsidP="00000000" w:rsidRDefault="00000000" w:rsidRPr="00000000" w14:paraId="000000BF">
      <w:pPr>
        <w:spacing w:after="0" w:lineRule="auto"/>
        <w:rPr>
          <w:b w:val="1"/>
          <w:i w:val="1"/>
        </w:rPr>
      </w:pPr>
      <w:r w:rsidDel="00000000" w:rsidR="00000000" w:rsidRPr="00000000">
        <w:rPr>
          <w:rtl w:val="0"/>
        </w:rPr>
      </w:r>
    </w:p>
    <w:p w:rsidR="00000000" w:rsidDel="00000000" w:rsidP="00000000" w:rsidRDefault="00000000" w:rsidRPr="00000000" w14:paraId="000000C0">
      <w:pPr>
        <w:spacing w:after="0" w:lineRule="auto"/>
        <w:rPr>
          <w:b w:val="1"/>
          <w:i w:val="1"/>
        </w:rPr>
      </w:pPr>
      <w:r w:rsidDel="00000000" w:rsidR="00000000" w:rsidRPr="00000000">
        <w:rPr>
          <w:rtl w:val="0"/>
        </w:rPr>
      </w:r>
    </w:p>
    <w:p w:rsidR="00000000" w:rsidDel="00000000" w:rsidP="00000000" w:rsidRDefault="00000000" w:rsidRPr="00000000" w14:paraId="000000C1">
      <w:pPr>
        <w:spacing w:after="0" w:lineRule="auto"/>
        <w:rPr>
          <w:b w:val="1"/>
          <w:i w:val="1"/>
        </w:rPr>
      </w:pPr>
      <w:r w:rsidDel="00000000" w:rsidR="00000000" w:rsidRPr="00000000">
        <w:rPr>
          <w:rtl w:val="0"/>
        </w:rPr>
      </w:r>
    </w:p>
    <w:p w:rsidR="00000000" w:rsidDel="00000000" w:rsidP="00000000" w:rsidRDefault="00000000" w:rsidRPr="00000000" w14:paraId="000000C2">
      <w:pPr>
        <w:jc w:val="center"/>
        <w:rPr>
          <w:b w:val="1"/>
        </w:rPr>
      </w:pPr>
      <w:r w:rsidDel="00000000" w:rsidR="00000000" w:rsidRPr="00000000">
        <w:rPr>
          <w:rtl w:val="0"/>
        </w:rPr>
      </w:r>
    </w:p>
    <w:p w:rsidR="00000000" w:rsidDel="00000000" w:rsidP="00000000" w:rsidRDefault="00000000" w:rsidRPr="00000000" w14:paraId="000000C3">
      <w:pPr>
        <w:rPr>
          <w:b w:val="1"/>
          <w:i w:val="1"/>
        </w:rPr>
      </w:pPr>
      <w:r w:rsidDel="00000000" w:rsidR="00000000" w:rsidRPr="00000000">
        <w:rPr>
          <w:rtl w:val="0"/>
        </w:rPr>
      </w:r>
    </w:p>
    <w:p w:rsidR="00000000" w:rsidDel="00000000" w:rsidP="00000000" w:rsidRDefault="00000000" w:rsidRPr="00000000" w14:paraId="000000C4">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after="0" w:lineRule="auto"/>
        <w:jc w:val="center"/>
        <w:rPr>
          <w:b w:val="1"/>
        </w:rPr>
      </w:pPr>
      <w:r w:rsidDel="00000000" w:rsidR="00000000" w:rsidRPr="00000000">
        <w:rPr>
          <w:b w:val="1"/>
          <w:rtl w:val="0"/>
        </w:rPr>
        <w:t xml:space="preserve">Thoughts on a Successful Online Learning Experience</w:t>
      </w:r>
    </w:p>
    <w:p w:rsidR="00000000" w:rsidDel="00000000" w:rsidP="00000000" w:rsidRDefault="00000000" w:rsidRPr="00000000" w14:paraId="000000C6">
      <w:pPr>
        <w:spacing w:after="0" w:lineRule="auto"/>
        <w:rPr/>
      </w:pPr>
      <w:r w:rsidDel="00000000" w:rsidR="00000000" w:rsidRPr="00000000">
        <w:rPr>
          <w:rtl w:val="0"/>
        </w:rPr>
        <w:t xml:space="preserve"> </w:t>
      </w:r>
    </w:p>
    <w:p w:rsidR="00000000" w:rsidDel="00000000" w:rsidP="00000000" w:rsidRDefault="00000000" w:rsidRPr="00000000" w14:paraId="000000C7">
      <w:pPr>
        <w:spacing w:after="0" w:line="276" w:lineRule="auto"/>
        <w:rPr/>
      </w:pPr>
      <w:r w:rsidDel="00000000" w:rsidR="00000000" w:rsidRPr="00000000">
        <w:rPr>
          <w:rtl w:val="0"/>
        </w:rPr>
        <w:t xml:space="preserve">Taking an online course is different from traditional classroom courses. You will take a larger role in organizing your time and guiding your own learning. The role of the instructor becomes facilitator, guide, and resource to help you learn the course material and apply it in your personal and professional life. I am here to assist you, but you need to let me know what you need.</w:t>
      </w:r>
    </w:p>
    <w:p w:rsidR="00000000" w:rsidDel="00000000" w:rsidP="00000000" w:rsidRDefault="00000000" w:rsidRPr="00000000" w14:paraId="000000C8">
      <w:pPr>
        <w:spacing w:after="0" w:line="276" w:lineRule="auto"/>
        <w:rPr/>
      </w:pPr>
      <w:r w:rsidDel="00000000" w:rsidR="00000000" w:rsidRPr="00000000">
        <w:rPr>
          <w:rtl w:val="0"/>
        </w:rPr>
        <w:t xml:space="preserve"> </w:t>
      </w:r>
    </w:p>
    <w:p w:rsidR="00000000" w:rsidDel="00000000" w:rsidP="00000000" w:rsidRDefault="00000000" w:rsidRPr="00000000" w14:paraId="000000C9">
      <w:pPr>
        <w:spacing w:after="0" w:line="276" w:lineRule="auto"/>
        <w:rPr/>
      </w:pPr>
      <w:r w:rsidDel="00000000" w:rsidR="00000000" w:rsidRPr="00000000">
        <w:rPr>
          <w:rtl w:val="0"/>
        </w:rPr>
        <w:t xml:space="preserve">As a successful online learner, you will interact with the course materials regularly; manage your time; share thoughts and experiences with others; critically reflect on material; and apply what you are learning.  You are the conductor of your own learning, which is what lifelong learning is all about!</w:t>
      </w:r>
    </w:p>
    <w:p w:rsidR="00000000" w:rsidDel="00000000" w:rsidP="00000000" w:rsidRDefault="00000000" w:rsidRPr="00000000" w14:paraId="000000CA">
      <w:pPr>
        <w:spacing w:after="0" w:line="276" w:lineRule="auto"/>
        <w:rPr/>
      </w:pPr>
      <w:r w:rsidDel="00000000" w:rsidR="00000000" w:rsidRPr="00000000">
        <w:rPr>
          <w:rtl w:val="0"/>
        </w:rPr>
        <w:t xml:space="preserve"> </w:t>
      </w:r>
    </w:p>
    <w:p w:rsidR="00000000" w:rsidDel="00000000" w:rsidP="00000000" w:rsidRDefault="00000000" w:rsidRPr="00000000" w14:paraId="000000CB">
      <w:pPr>
        <w:spacing w:after="0" w:line="276" w:lineRule="auto"/>
        <w:rPr/>
      </w:pPr>
      <w:r w:rsidDel="00000000" w:rsidR="00000000" w:rsidRPr="00000000">
        <w:rPr>
          <w:rtl w:val="0"/>
        </w:rPr>
        <w:t xml:space="preserve">Much to the surprise of many students, online courses are not easier than traditional courses. Quite the contrary. You may have more flexibility and less travel, but the content is the same and you have a greater responsibility for your learning. There are also more opportunities and expectations to participate in discussions. Online learning is an excellent format, but it is not and should not be passive. You want to be actively engaged with your instructor, other students, and your own thinking.</w:t>
      </w:r>
    </w:p>
    <w:p w:rsidR="00000000" w:rsidDel="00000000" w:rsidP="00000000" w:rsidRDefault="00000000" w:rsidRPr="00000000" w14:paraId="000000CC">
      <w:pPr>
        <w:spacing w:after="0" w:lineRule="auto"/>
        <w:rPr>
          <w:b w:val="1"/>
        </w:rPr>
      </w:pPr>
      <w:r w:rsidDel="00000000" w:rsidR="00000000" w:rsidRPr="00000000">
        <w:rPr>
          <w:b w:val="1"/>
          <w:rtl w:val="0"/>
        </w:rPr>
        <w:t xml:space="preserve"> </w:t>
      </w:r>
    </w:p>
    <w:p w:rsidR="00000000" w:rsidDel="00000000" w:rsidP="00000000" w:rsidRDefault="00000000" w:rsidRPr="00000000" w14:paraId="000000CD">
      <w:pPr>
        <w:spacing w:after="0" w:lineRule="auto"/>
        <w:ind w:left="360" w:firstLine="0"/>
        <w:rPr>
          <w:b w:val="1"/>
          <w:i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jc w:val="center"/>
        <w:rPr>
          <w:b w:val="1"/>
        </w:rPr>
      </w:pPr>
      <w:r w:rsidDel="00000000" w:rsidR="00000000" w:rsidRPr="00000000">
        <w:rPr>
          <w:b w:val="1"/>
          <w:rtl w:val="0"/>
        </w:rPr>
        <w:t xml:space="preserve">Tips for a Successful Learning Experience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1"/>
          <w:smallCaps w:val="0"/>
          <w:strike w:val="0"/>
          <w:color w:val="000000"/>
          <w:sz w:val="22"/>
          <w:szCs w:val="22"/>
          <w:u w:val="none"/>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*Although these might seem obvious and simple, they will make a difference</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Read the syllabus and all preparatory information on Blackboard</w:t>
      </w:r>
      <w:r w:rsidDel="00000000" w:rsidR="00000000" w:rsidRPr="00000000">
        <w:rPr>
          <w:rtl w:val="0"/>
        </w:rPr>
      </w:r>
    </w:p>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Stay organized and track due dates</w:t>
      </w:r>
      <w:r w:rsidDel="00000000" w:rsidR="00000000" w:rsidRPr="00000000">
        <w:rPr>
          <w:rtl w:val="0"/>
        </w:rPr>
      </w:r>
    </w:p>
    <w:p w:rsidR="00000000" w:rsidDel="00000000" w:rsidP="00000000" w:rsidRDefault="00000000" w:rsidRPr="00000000" w14:paraId="000000D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Plan weekly study times</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KEEP UP ON THE READING</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Log on to Blackboard at least 3 times per week to check announcements, discussion board, and interact with course material</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Get to know the other students in the class and help each other learn the language and the concepts</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Post questions, comments, and ideas on discussion board</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Ask questions of the instructor. Not just clarification questions about logistics, but content questions. </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right="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64"/>
        <w:szCs w:val="64"/>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48"/>
        <w:szCs w:val="4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36"/>
        <w:szCs w:val="36"/>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36"/>
        <w:szCs w:val="36"/>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36"/>
        <w:szCs w:val="36"/>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36"/>
        <w:szCs w:val="36"/>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36"/>
        <w:szCs w:val="36"/>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36"/>
        <w:szCs w:val="36"/>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36"/>
        <w:szCs w:val="36"/>
        <w:u w:val="none"/>
        <w:shd w:fill="auto" w:val="clear"/>
        <w:vertAlign w:val="baseline"/>
      </w:rPr>
    </w:lvl>
  </w:abstractNum>
  <w:abstractNum w:abstractNumId="2">
    <w:lvl w:ilvl="0">
      <w:start w:val="1"/>
      <w:numFmt w:val="bullet"/>
      <w:lvlText w:val="◻"/>
      <w:lvlJc w:val="left"/>
      <w:pPr>
        <w:ind w:left="360" w:hanging="360"/>
      </w:pPr>
      <w:rPr>
        <w:rFonts w:ascii="Noto Sans" w:cs="Noto Sans" w:eastAsia="Noto Sans" w:hAnsi="Noto Sans"/>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w:cs="Noto Sans" w:eastAsia="Noto Sans" w:hAnsi="Noto San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w:cs="Noto Sans" w:eastAsia="Noto Sans" w:hAnsi="Noto Sans"/>
      </w:rPr>
    </w:lvl>
    <w:lvl w:ilvl="3">
      <w:start w:val="1"/>
      <w:numFmt w:val="bullet"/>
      <w:lvlText w:val="●"/>
      <w:lvlJc w:val="left"/>
      <w:pPr>
        <w:ind w:left="2520" w:hanging="360"/>
      </w:pPr>
      <w:rPr>
        <w:rFonts w:ascii="Noto Sans" w:cs="Noto Sans" w:eastAsia="Noto Sans" w:hAnsi="Noto San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w:cs="Noto Sans" w:eastAsia="Noto Sans" w:hAnsi="Noto Sans"/>
      </w:rPr>
    </w:lvl>
    <w:lvl w:ilvl="6">
      <w:start w:val="1"/>
      <w:numFmt w:val="bullet"/>
      <w:lvlText w:val="●"/>
      <w:lvlJc w:val="left"/>
      <w:pPr>
        <w:ind w:left="4680" w:hanging="360"/>
      </w:pPr>
      <w:rPr>
        <w:rFonts w:ascii="Noto Sans" w:cs="Noto Sans" w:eastAsia="Noto Sans" w:hAnsi="Noto San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w:cs="Noto Sans" w:eastAsia="Noto Sans" w:hAnsi="Noto San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332439"/>
  </w:style>
  <w:style w:type="paragraph" w:styleId="Heading1">
    <w:name w:val="heading 1"/>
    <w:basedOn w:val="Normal"/>
    <w:next w:val="Normal"/>
    <w:rsid w:val="00332439"/>
    <w:pPr>
      <w:keepNext w:val="1"/>
      <w:keepLines w:val="1"/>
      <w:spacing w:after="120" w:before="480"/>
      <w:outlineLvl w:val="0"/>
    </w:pPr>
    <w:rPr>
      <w:b w:val="1"/>
      <w:sz w:val="48"/>
      <w:szCs w:val="48"/>
    </w:rPr>
  </w:style>
  <w:style w:type="paragraph" w:styleId="Heading2">
    <w:name w:val="heading 2"/>
    <w:basedOn w:val="Normal"/>
    <w:next w:val="Normal"/>
    <w:rsid w:val="00332439"/>
    <w:pPr>
      <w:keepNext w:val="1"/>
      <w:keepLines w:val="1"/>
      <w:spacing w:after="80" w:before="360"/>
      <w:outlineLvl w:val="1"/>
    </w:pPr>
    <w:rPr>
      <w:b w:val="1"/>
      <w:sz w:val="36"/>
      <w:szCs w:val="36"/>
    </w:rPr>
  </w:style>
  <w:style w:type="paragraph" w:styleId="Heading3">
    <w:name w:val="heading 3"/>
    <w:basedOn w:val="Normal"/>
    <w:next w:val="Normal"/>
    <w:rsid w:val="00332439"/>
    <w:pPr>
      <w:keepNext w:val="1"/>
      <w:keepLines w:val="1"/>
      <w:spacing w:after="80" w:before="280"/>
      <w:outlineLvl w:val="2"/>
    </w:pPr>
    <w:rPr>
      <w:b w:val="1"/>
      <w:sz w:val="28"/>
      <w:szCs w:val="28"/>
    </w:rPr>
  </w:style>
  <w:style w:type="paragraph" w:styleId="Heading4">
    <w:name w:val="heading 4"/>
    <w:basedOn w:val="Normal"/>
    <w:next w:val="Normal"/>
    <w:rsid w:val="00332439"/>
    <w:pPr>
      <w:keepNext w:val="1"/>
      <w:keepLines w:val="1"/>
      <w:spacing w:after="40" w:before="240"/>
      <w:outlineLvl w:val="3"/>
    </w:pPr>
    <w:rPr>
      <w:b w:val="1"/>
      <w:sz w:val="24"/>
      <w:szCs w:val="24"/>
    </w:rPr>
  </w:style>
  <w:style w:type="paragraph" w:styleId="Heading5">
    <w:name w:val="heading 5"/>
    <w:basedOn w:val="Normal"/>
    <w:next w:val="Normal"/>
    <w:rsid w:val="00332439"/>
    <w:pPr>
      <w:keepNext w:val="1"/>
      <w:keepLines w:val="1"/>
      <w:spacing w:after="40" w:before="220"/>
      <w:outlineLvl w:val="4"/>
    </w:pPr>
    <w:rPr>
      <w:b w:val="1"/>
    </w:rPr>
  </w:style>
  <w:style w:type="paragraph" w:styleId="Heading6">
    <w:name w:val="heading 6"/>
    <w:basedOn w:val="Normal"/>
    <w:next w:val="Normal"/>
    <w:rsid w:val="00332439"/>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332439"/>
  </w:style>
  <w:style w:type="paragraph" w:styleId="Title">
    <w:name w:val="Title"/>
    <w:basedOn w:val="Normal"/>
    <w:next w:val="Normal"/>
    <w:rsid w:val="00332439"/>
    <w:pPr>
      <w:keepNext w:val="1"/>
      <w:keepLines w:val="1"/>
      <w:spacing w:after="120" w:before="480"/>
    </w:pPr>
    <w:rPr>
      <w:b w:val="1"/>
      <w:sz w:val="72"/>
      <w:szCs w:val="72"/>
    </w:rPr>
  </w:style>
  <w:style w:type="paragraph" w:styleId="Subtitle">
    <w:name w:val="Subtitle"/>
    <w:basedOn w:val="Normal"/>
    <w:next w:val="Normal"/>
    <w:rsid w:val="00332439"/>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332439"/>
    <w:tblPr>
      <w:tblStyleRowBandSize w:val="1"/>
      <w:tblStyleColBandSize w:val="1"/>
      <w:tblCellMar>
        <w:left w:w="115.0" w:type="dxa"/>
        <w:right w:w="115.0" w:type="dxa"/>
      </w:tblCellMar>
    </w:tblPr>
  </w:style>
  <w:style w:type="table" w:styleId="a0" w:customStyle="1">
    <w:basedOn w:val="TableNormal"/>
    <w:rsid w:val="00332439"/>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9A0101"/>
    <w:pPr>
      <w:ind w:left="720"/>
      <w:contextualSpacing w:val="1"/>
    </w:pPr>
  </w:style>
  <w:style w:type="character" w:styleId="Hyperlink">
    <w:name w:val="Hyperlink"/>
    <w:basedOn w:val="DefaultParagraphFont"/>
    <w:uiPriority w:val="99"/>
    <w:unhideWhenUsed w:val="1"/>
    <w:rsid w:val="00E27347"/>
    <w:rPr>
      <w:color w:val="0000ff" w:themeColor="hyperlink"/>
      <w:u w:val="single"/>
    </w:rPr>
  </w:style>
  <w:style w:type="character" w:styleId="FollowedHyperlink">
    <w:name w:val="FollowedHyperlink"/>
    <w:basedOn w:val="DefaultParagraphFont"/>
    <w:uiPriority w:val="99"/>
    <w:semiHidden w:val="1"/>
    <w:unhideWhenUsed w:val="1"/>
    <w:rsid w:val="00777C06"/>
    <w:rPr>
      <w:color w:val="800080" w:themeColor="followedHyperlink"/>
      <w:u w:val="single"/>
    </w:rPr>
  </w:style>
  <w:style w:type="table" w:styleId="TableGrid">
    <w:name w:val="Table Grid"/>
    <w:basedOn w:val="TableNormal"/>
    <w:uiPriority w:val="59"/>
    <w:rsid w:val="00751A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
    <w:rsid w:val="00332439"/>
    <w:pPr>
      <w:spacing w:after="0" w:line="240" w:lineRule="auto"/>
    </w:pPr>
    <w:tblPr>
      <w:tblStyleRowBandSize w:val="1"/>
      <w:tblStyleColBandSize w:val="1"/>
      <w:tblCellMar>
        <w:left w:w="115.0" w:type="dxa"/>
        <w:right w:w="115.0" w:type="dxa"/>
      </w:tblCellMar>
    </w:tblPr>
  </w:style>
  <w:style w:type="table" w:styleId="a2" w:customStyle="1">
    <w:basedOn w:val="TableNormal"/>
    <w:rsid w:val="00332439"/>
    <w:pPr>
      <w:spacing w:after="0" w:line="240" w:lineRule="auto"/>
    </w:pPr>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363FE8"/>
    <w:rPr>
      <w:sz w:val="18"/>
      <w:szCs w:val="18"/>
    </w:rPr>
  </w:style>
  <w:style w:type="paragraph" w:styleId="CommentText">
    <w:name w:val="annotation text"/>
    <w:basedOn w:val="Normal"/>
    <w:link w:val="CommentTextChar"/>
    <w:uiPriority w:val="99"/>
    <w:semiHidden w:val="1"/>
    <w:unhideWhenUsed w:val="1"/>
    <w:rsid w:val="00363FE8"/>
    <w:pPr>
      <w:spacing w:line="240" w:lineRule="auto"/>
    </w:pPr>
    <w:rPr>
      <w:sz w:val="24"/>
      <w:szCs w:val="24"/>
    </w:rPr>
  </w:style>
  <w:style w:type="character" w:styleId="CommentTextChar" w:customStyle="1">
    <w:name w:val="Comment Text Char"/>
    <w:basedOn w:val="DefaultParagraphFont"/>
    <w:link w:val="CommentText"/>
    <w:uiPriority w:val="99"/>
    <w:semiHidden w:val="1"/>
    <w:rsid w:val="00363FE8"/>
    <w:rPr>
      <w:sz w:val="24"/>
      <w:szCs w:val="24"/>
    </w:rPr>
  </w:style>
  <w:style w:type="paragraph" w:styleId="CommentSubject">
    <w:name w:val="annotation subject"/>
    <w:basedOn w:val="CommentText"/>
    <w:next w:val="CommentText"/>
    <w:link w:val="CommentSubjectChar"/>
    <w:uiPriority w:val="99"/>
    <w:semiHidden w:val="1"/>
    <w:unhideWhenUsed w:val="1"/>
    <w:rsid w:val="00363FE8"/>
    <w:rPr>
      <w:b w:val="1"/>
      <w:bCs w:val="1"/>
      <w:sz w:val="20"/>
      <w:szCs w:val="20"/>
    </w:rPr>
  </w:style>
  <w:style w:type="character" w:styleId="CommentSubjectChar" w:customStyle="1">
    <w:name w:val="Comment Subject Char"/>
    <w:basedOn w:val="CommentTextChar"/>
    <w:link w:val="CommentSubject"/>
    <w:uiPriority w:val="99"/>
    <w:semiHidden w:val="1"/>
    <w:rsid w:val="00363FE8"/>
    <w:rPr>
      <w:b w:val="1"/>
      <w:bCs w:val="1"/>
      <w:sz w:val="20"/>
      <w:szCs w:val="20"/>
    </w:rPr>
  </w:style>
  <w:style w:type="paragraph" w:styleId="BalloonText">
    <w:name w:val="Balloon Text"/>
    <w:basedOn w:val="Normal"/>
    <w:link w:val="BalloonTextChar"/>
    <w:uiPriority w:val="99"/>
    <w:semiHidden w:val="1"/>
    <w:unhideWhenUsed w:val="1"/>
    <w:rsid w:val="00363FE8"/>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363FE8"/>
    <w:rPr>
      <w:rFonts w:ascii="Lucida Grande" w:hAnsi="Lucida Grande"/>
      <w:sz w:val="18"/>
      <w:szCs w:val="18"/>
    </w:rPr>
  </w:style>
  <w:style w:type="paragraph" w:styleId="NormalWeb">
    <w:name w:val="Normal (Web)"/>
    <w:basedOn w:val="Normal"/>
    <w:uiPriority w:val="99"/>
    <w:unhideWhenUsed w:val="1"/>
    <w:rsid w:val="00C950B9"/>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C950B9"/>
    <w:rPr>
      <w:b w:val="1"/>
      <w:bCs w:val="1"/>
    </w:rPr>
  </w:style>
  <w:style w:type="paragraph" w:styleId="BodyText">
    <w:name w:val="Body Text"/>
    <w:basedOn w:val="Normal"/>
    <w:link w:val="BodyTextChar"/>
    <w:rsid w:val="00C950B9"/>
    <w:pPr>
      <w:tabs>
        <w:tab w:val="left" w:pos="5220"/>
      </w:tabs>
      <w:spacing w:after="0" w:line="240" w:lineRule="auto"/>
    </w:pPr>
    <w:rPr>
      <w:rFonts w:ascii="Times New Roman" w:cs="Times New Roman" w:eastAsia="Times New Roman" w:hAnsi="Times New Roman"/>
      <w:b w:val="1"/>
      <w:sz w:val="24"/>
      <w:szCs w:val="20"/>
    </w:rPr>
  </w:style>
  <w:style w:type="character" w:styleId="BodyTextChar" w:customStyle="1">
    <w:name w:val="Body Text Char"/>
    <w:basedOn w:val="DefaultParagraphFont"/>
    <w:link w:val="BodyText"/>
    <w:rsid w:val="00C950B9"/>
    <w:rPr>
      <w:rFonts w:ascii="Times New Roman" w:cs="Times New Roman" w:eastAsia="Times New Roman" w:hAnsi="Times New Roman"/>
      <w:b w:val="1"/>
      <w:sz w:val="24"/>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60.0" w:type="dxa"/>
        <w:left w:w="60.0" w:type="dxa"/>
        <w:bottom w:w="60.0" w:type="dxa"/>
        <w:right w:w="60.0" w:type="dxa"/>
      </w:tblCellMar>
    </w:tblPr>
  </w:style>
  <w:style w:type="table" w:styleId="Table2">
    <w:basedOn w:val="TableNormal"/>
    <w:tblPr>
      <w:tblStyleRowBandSize w:val="1"/>
      <w:tblStyleColBandSize w:val="1"/>
      <w:tblCellMar>
        <w:top w:w="60.0" w:type="dxa"/>
        <w:left w:w="60.0" w:type="dxa"/>
        <w:bottom w:w="60.0" w:type="dxa"/>
        <w:right w:w="6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mailto:it@gvsu.edu" TargetMode="External"/><Relationship Id="rId18" Type="http://schemas.openxmlformats.org/officeDocument/2006/relationships/hyperlink" Target="https://www.gvsu.edu/gs/graduate-writing-resources-96.htm" TargetMode="External"/><Relationship Id="rId8" Type="http://schemas.openxmlformats.org/officeDocument/2006/relationships/hyperlink" Target="mailto:delcampl@gvsu.edu" TargetMode="External"/><Relationship Id="rId26" Type="http://schemas.openxmlformats.org/officeDocument/2006/relationships/customXml" Target="../customXML/item4.xml"/><Relationship Id="rId21" Type="http://schemas.openxmlformats.org/officeDocument/2006/relationships/hyperlink" Target="http://www.gvsu.edu/coursepolicies" TargetMode="External"/><Relationship Id="rId3" Type="http://schemas.openxmlformats.org/officeDocument/2006/relationships/fontTable" Target="fontTable.xml"/><Relationship Id="rId12" Type="http://schemas.openxmlformats.org/officeDocument/2006/relationships/hyperlink" Target="http://www.gvsu.edu/online/what-about-the-technology--8.htm" TargetMode="External"/><Relationship Id="rId17" Type="http://schemas.openxmlformats.org/officeDocument/2006/relationships/hyperlink" Target="https://www.gvsu.edu/gs/graduate-writing-resources-96.htm" TargetMode="External"/><Relationship Id="rId7" Type="http://schemas.openxmlformats.org/officeDocument/2006/relationships/image" Target="media/image2.png"/><Relationship Id="rId25" Type="http://schemas.openxmlformats.org/officeDocument/2006/relationships/customXml" Target="../customXML/item3.xml"/><Relationship Id="rId20" Type="http://schemas.openxmlformats.org/officeDocument/2006/relationships/hyperlink" Target="http://www.gvsu.edu/conduct/academic-integrity-14.htm" TargetMode="External"/><Relationship Id="rId2" Type="http://schemas.openxmlformats.org/officeDocument/2006/relationships/settings" Target="settings.xml"/><Relationship Id="rId16" Type="http://schemas.openxmlformats.org/officeDocument/2006/relationships/hyperlink" Target="http://www.gvsu.edu/library/" TargetMode="External"/><Relationship Id="rId11" Type="http://schemas.openxmlformats.org/officeDocument/2006/relationships/hyperlink" Target="http://www.gvsu.edu/online/" TargetMode="Externa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2.xml"/><Relationship Id="rId23" Type="http://schemas.openxmlformats.org/officeDocument/2006/relationships/hyperlink" Target="http://www.nea.org/assets/docs/Autism_Guide_final.pdf" TargetMode="External"/><Relationship Id="rId15" Type="http://schemas.openxmlformats.org/officeDocument/2006/relationships/hyperlink" Target="http://www.gvsu.edu/library/distance-and-hybrid-learning-9.htm" TargetMode="External"/><Relationship Id="rId5" Type="http://schemas.openxmlformats.org/officeDocument/2006/relationships/styles" Target="styles.xml"/><Relationship Id="rId10" Type="http://schemas.openxmlformats.org/officeDocument/2006/relationships/hyperlink" Target="https://lms.gvsu.edu/" TargetMode="External"/><Relationship Id="rId19" Type="http://schemas.openxmlformats.org/officeDocument/2006/relationships/hyperlink" Target="https://www.gvsu.edu/dsr/" TargetMode="External"/><Relationship Id="rId22" Type="http://schemas.openxmlformats.org/officeDocument/2006/relationships/hyperlink" Target="http://www.nea.org/assets/docs/Autism_Guide_final.pdf"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gvsu.edu/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z1LkDAby+ebdGlGPr5plqBW23A==">AMUW2mVRBya6rFVtBJIEfl45armfpxvgIVP8O5S4Rx+uq0h+veGyLqXE798801P3lGuCegVkHY0+6AHnIcPXBt+6RUAQ5KwxGu6lUEmpm+Bq0vl6ndIGKpwPwv9h4/friq/uHf5FUiwOXGatSzUQdpDXzpJHeXUf26MxSW1+xIlP/feOHlBUKk8q4d2nYE3y3hr6YR7Jw9nxQmgikUTYtooPdP3nw71qSs+At24J+uG4opjfVS5QFetncgPL1JEHiCmNvh47ZrsV5czQqNAeyY9+QKfchat21QsYzgxmezqUF9xrJ/FuB2rdZKcMM6FJy31gGwmQiv5FLylKs1n03F4AZXJ4TkvZT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B4833A3-65E4-4DB5-9435-02F19276DE9A}"/>
</file>

<file path=customXML/itemProps3.xml><?xml version="1.0" encoding="utf-8"?>
<ds:datastoreItem xmlns:ds="http://schemas.openxmlformats.org/officeDocument/2006/customXml" ds:itemID="{3EEC564C-7040-4F64-8985-5A093347A16F}"/>
</file>

<file path=customXML/itemProps4.xml><?xml version="1.0" encoding="utf-8"?>
<ds:datastoreItem xmlns:ds="http://schemas.openxmlformats.org/officeDocument/2006/customXml" ds:itemID="{3E8F261A-1D54-46FA-8ADF-88676E26A3B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Matthews</dc:creator>
  <dcterms:created xsi:type="dcterms:W3CDTF">2019-12-03T18:31:00Z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