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815" w:rsidRDefault="004A4815" w:rsidP="004A4815">
      <w:pPr>
        <w:spacing w:after="200"/>
        <w:ind w:left="4500"/>
        <w:jc w:val="center"/>
        <w:rPr>
          <w:rFonts w:eastAsia="Calibri"/>
          <w:szCs w:val="22"/>
        </w:rPr>
      </w:pPr>
    </w:p>
    <w:p w:rsidR="004A4815" w:rsidRDefault="004A4815" w:rsidP="004A4815">
      <w:pPr>
        <w:jc w:val="center"/>
        <w:rPr>
          <w:b/>
          <w:sz w:val="28"/>
          <w:szCs w:val="28"/>
        </w:rPr>
      </w:pPr>
      <w:r>
        <w:rPr>
          <w:b/>
          <w:noProof/>
          <w:sz w:val="28"/>
          <w:szCs w:val="28"/>
        </w:rPr>
        <w:drawing>
          <wp:anchor distT="0" distB="0" distL="114300" distR="114300" simplePos="0" relativeHeight="251659264" behindDoc="0" locked="0" layoutInCell="1" allowOverlap="1" wp14:anchorId="7149954B" wp14:editId="2EF1620C">
            <wp:simplePos x="0" y="0"/>
            <wp:positionH relativeFrom="column">
              <wp:posOffset>0</wp:posOffset>
            </wp:positionH>
            <wp:positionV relativeFrom="paragraph">
              <wp:posOffset>-342900</wp:posOffset>
            </wp:positionV>
            <wp:extent cx="1731645" cy="521335"/>
            <wp:effectExtent l="0" t="0" r="1905" b="0"/>
            <wp:wrapThrough wrapText="right">
              <wp:wrapPolygon edited="0">
                <wp:start x="0" y="0"/>
                <wp:lineTo x="0" y="20521"/>
                <wp:lineTo x="21386" y="20521"/>
                <wp:lineTo x="2138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1645" cy="52133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rPr>
        <w:t>Teacher Assisting/Student Teaching/Practicum</w:t>
      </w:r>
    </w:p>
    <w:p w:rsidR="004A4815" w:rsidRPr="00BF1019" w:rsidRDefault="004A4815" w:rsidP="004A4815">
      <w:pPr>
        <w:ind w:left="720" w:firstLine="720"/>
        <w:jc w:val="center"/>
        <w:rPr>
          <w:b/>
          <w:sz w:val="28"/>
          <w:szCs w:val="28"/>
        </w:rPr>
      </w:pPr>
      <w:r>
        <w:rPr>
          <w:b/>
          <w:sz w:val="28"/>
          <w:szCs w:val="28"/>
        </w:rPr>
        <w:t xml:space="preserve">                   Midterm</w:t>
      </w:r>
      <w:r w:rsidRPr="00BF1019">
        <w:rPr>
          <w:b/>
          <w:sz w:val="28"/>
          <w:szCs w:val="28"/>
        </w:rPr>
        <w:t xml:space="preserve"> </w:t>
      </w:r>
      <w:r>
        <w:rPr>
          <w:b/>
          <w:sz w:val="28"/>
          <w:szCs w:val="28"/>
        </w:rPr>
        <w:t>Evaluation</w:t>
      </w:r>
      <w:r w:rsidRPr="00BF1019">
        <w:rPr>
          <w:b/>
          <w:sz w:val="28"/>
          <w:szCs w:val="28"/>
        </w:rPr>
        <w:t xml:space="preserve"> Form</w:t>
      </w:r>
    </w:p>
    <w:p w:rsidR="004A4815" w:rsidRDefault="004A4815" w:rsidP="004A4815">
      <w:pPr>
        <w:rPr>
          <w:b/>
        </w:rPr>
      </w:pPr>
    </w:p>
    <w:p w:rsidR="004A4815" w:rsidRPr="007E790A" w:rsidRDefault="004A4815" w:rsidP="004A4815">
      <w:r w:rsidRPr="007E790A">
        <w:t>Teacher Candidate:</w:t>
      </w:r>
      <w:r w:rsidRPr="007E790A">
        <w:tab/>
        <w:t xml:space="preserve"> </w:t>
      </w:r>
      <w:r w:rsidRPr="007E790A">
        <w:tab/>
      </w:r>
      <w:r w:rsidRPr="007E790A">
        <w:tab/>
      </w:r>
      <w:r w:rsidRPr="007E790A">
        <w:tab/>
      </w:r>
      <w:r w:rsidRPr="007E790A">
        <w:tab/>
        <w:t>Field Coordinator:</w:t>
      </w:r>
    </w:p>
    <w:p w:rsidR="004A4815" w:rsidRPr="007E790A" w:rsidRDefault="004A4815" w:rsidP="004A4815">
      <w:r w:rsidRPr="007E790A">
        <w:t>School:</w:t>
      </w:r>
      <w:r w:rsidRPr="007E790A">
        <w:tab/>
      </w:r>
      <w:r w:rsidRPr="007E790A">
        <w:tab/>
      </w:r>
      <w:r w:rsidRPr="007E790A">
        <w:tab/>
      </w:r>
      <w:r w:rsidRPr="007E790A">
        <w:tab/>
      </w:r>
      <w:r w:rsidRPr="007E790A">
        <w:tab/>
      </w:r>
      <w:r w:rsidRPr="007E790A">
        <w:tab/>
      </w:r>
      <w:r>
        <w:tab/>
      </w:r>
      <w:r w:rsidRPr="007E790A">
        <w:t>Grade:</w:t>
      </w:r>
      <w:bookmarkStart w:id="0" w:name="_GoBack"/>
      <w:bookmarkEnd w:id="0"/>
    </w:p>
    <w:p w:rsidR="004A4815" w:rsidRDefault="004A4815" w:rsidP="004A4815">
      <w:r w:rsidRPr="007E790A">
        <w:t>Cooperating Teacher:</w:t>
      </w:r>
    </w:p>
    <w:p w:rsidR="004A4815" w:rsidRDefault="004A4815" w:rsidP="004A4815">
      <w:pPr>
        <w:rPr>
          <w:szCs w:val="22"/>
        </w:rPr>
      </w:pPr>
    </w:p>
    <w:p w:rsidR="004A4815" w:rsidRPr="00B57516" w:rsidRDefault="004A4815" w:rsidP="004A4815">
      <w:pPr>
        <w:rPr>
          <w:b/>
          <w:szCs w:val="22"/>
        </w:rPr>
      </w:pPr>
      <w:r w:rsidRPr="00B57516">
        <w:rPr>
          <w:szCs w:val="22"/>
        </w:rPr>
        <w:t>Please complete this midterm evaluation form. The practices listed below are taken from the InTASC Standards that our candidates are striving to meet. For each practice, select the appropriate rating and provide evidence or comments clarifying your rating. In the event you did not see evidence of an element, select “N</w:t>
      </w:r>
      <w:r>
        <w:rPr>
          <w:szCs w:val="22"/>
        </w:rPr>
        <w:t>/A</w:t>
      </w:r>
      <w:r w:rsidRPr="00B57516">
        <w:rPr>
          <w:szCs w:val="22"/>
        </w:rPr>
        <w:t xml:space="preserve">” to represent, </w:t>
      </w:r>
      <w:r w:rsidRPr="00B57516">
        <w:rPr>
          <w:i/>
          <w:szCs w:val="22"/>
        </w:rPr>
        <w:t xml:space="preserve">Not </w:t>
      </w:r>
      <w:r>
        <w:rPr>
          <w:i/>
          <w:szCs w:val="22"/>
        </w:rPr>
        <w:t>Applicable</w:t>
      </w:r>
      <w:r>
        <w:rPr>
          <w:szCs w:val="22"/>
        </w:rPr>
        <w:t xml:space="preserve"> or </w:t>
      </w:r>
      <w:r w:rsidRPr="001C58C4">
        <w:rPr>
          <w:i/>
          <w:szCs w:val="22"/>
        </w:rPr>
        <w:t>Not Observed</w:t>
      </w:r>
      <w:r w:rsidRPr="00B57516">
        <w:rPr>
          <w:i/>
          <w:szCs w:val="22"/>
        </w:rPr>
        <w:t>.</w:t>
      </w:r>
      <w:r w:rsidRPr="00B57516">
        <w:rPr>
          <w:szCs w:val="22"/>
        </w:rPr>
        <w:t xml:space="preserve">  Please print two copies, review the ratings with your teacher candidate, and provide the candidate with the two signed copies. Thank you so much for completing this work for our candidates.</w:t>
      </w:r>
      <w:r w:rsidRPr="00B57516">
        <w:rPr>
          <w:b/>
          <w:szCs w:val="22"/>
        </w:rPr>
        <w:t xml:space="preserve"> </w:t>
      </w: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430"/>
        <w:gridCol w:w="4140"/>
      </w:tblGrid>
      <w:tr w:rsidR="004A4815" w:rsidRPr="00B57516" w:rsidTr="00CF266B">
        <w:tc>
          <w:tcPr>
            <w:tcW w:w="3960" w:type="dxa"/>
            <w:shd w:val="clear" w:color="auto" w:fill="auto"/>
          </w:tcPr>
          <w:p w:rsidR="004A4815" w:rsidRPr="00B57516" w:rsidRDefault="004A4815" w:rsidP="00CF266B">
            <w:pPr>
              <w:jc w:val="center"/>
              <w:rPr>
                <w:b/>
                <w:szCs w:val="22"/>
              </w:rPr>
            </w:pPr>
            <w:r w:rsidRPr="00B57516">
              <w:rPr>
                <w:b/>
                <w:szCs w:val="22"/>
              </w:rPr>
              <w:t>Evaluated Elements of Practice</w:t>
            </w:r>
          </w:p>
          <w:p w:rsidR="004A4815" w:rsidRPr="00B57516" w:rsidRDefault="004A4815" w:rsidP="00CF266B">
            <w:pPr>
              <w:rPr>
                <w:b/>
                <w:szCs w:val="22"/>
              </w:rPr>
            </w:pPr>
          </w:p>
          <w:p w:rsidR="004A4815" w:rsidRPr="00B57516" w:rsidRDefault="004A4815" w:rsidP="00CF266B">
            <w:pPr>
              <w:rPr>
                <w:b/>
                <w:szCs w:val="22"/>
              </w:rPr>
            </w:pPr>
            <w:r w:rsidRPr="00B57516">
              <w:rPr>
                <w:b/>
                <w:szCs w:val="22"/>
              </w:rPr>
              <w:t>The following elements are subcomponents of the InTASC standards.</w:t>
            </w:r>
          </w:p>
        </w:tc>
        <w:tc>
          <w:tcPr>
            <w:tcW w:w="2430" w:type="dxa"/>
            <w:shd w:val="clear" w:color="auto" w:fill="auto"/>
          </w:tcPr>
          <w:p w:rsidR="004A4815" w:rsidRPr="00B57516" w:rsidRDefault="004A4815" w:rsidP="00CF266B">
            <w:pPr>
              <w:jc w:val="center"/>
              <w:rPr>
                <w:b/>
                <w:szCs w:val="22"/>
              </w:rPr>
            </w:pPr>
            <w:r w:rsidRPr="00B57516">
              <w:rPr>
                <w:b/>
                <w:szCs w:val="22"/>
              </w:rPr>
              <w:t>Rating:</w:t>
            </w:r>
          </w:p>
          <w:p w:rsidR="004A4815" w:rsidRDefault="004A4815" w:rsidP="00CF266B">
            <w:pPr>
              <w:spacing w:after="0"/>
              <w:rPr>
                <w:b/>
                <w:szCs w:val="22"/>
              </w:rPr>
            </w:pPr>
            <w:r w:rsidRPr="00B57516">
              <w:rPr>
                <w:b/>
                <w:szCs w:val="22"/>
              </w:rPr>
              <w:t xml:space="preserve">Proficient, Developing, Unsatisfactory, </w:t>
            </w:r>
          </w:p>
          <w:p w:rsidR="004A4815" w:rsidRPr="00B57516" w:rsidRDefault="004A4815" w:rsidP="00CF266B">
            <w:pPr>
              <w:rPr>
                <w:b/>
                <w:szCs w:val="22"/>
              </w:rPr>
            </w:pPr>
            <w:r w:rsidRPr="00B57516">
              <w:rPr>
                <w:b/>
                <w:szCs w:val="22"/>
              </w:rPr>
              <w:t xml:space="preserve">Not </w:t>
            </w:r>
            <w:r>
              <w:rPr>
                <w:b/>
                <w:szCs w:val="22"/>
              </w:rPr>
              <w:t>Applicable</w:t>
            </w:r>
          </w:p>
        </w:tc>
        <w:tc>
          <w:tcPr>
            <w:tcW w:w="4140" w:type="dxa"/>
            <w:shd w:val="clear" w:color="auto" w:fill="auto"/>
          </w:tcPr>
          <w:p w:rsidR="004A4815" w:rsidRPr="00B57516" w:rsidRDefault="004A4815" w:rsidP="00CF266B">
            <w:pPr>
              <w:jc w:val="center"/>
              <w:rPr>
                <w:b/>
                <w:szCs w:val="22"/>
              </w:rPr>
            </w:pPr>
            <w:r w:rsidRPr="00B57516">
              <w:rPr>
                <w:b/>
                <w:szCs w:val="22"/>
              </w:rPr>
              <w:t>Evidence and/or Comments</w:t>
            </w:r>
          </w:p>
        </w:tc>
      </w:tr>
      <w:tr w:rsidR="004A4815" w:rsidRPr="00B57516" w:rsidTr="00CF266B">
        <w:tc>
          <w:tcPr>
            <w:tcW w:w="10530" w:type="dxa"/>
            <w:gridSpan w:val="3"/>
            <w:shd w:val="clear" w:color="auto" w:fill="auto"/>
          </w:tcPr>
          <w:p w:rsidR="004A4815" w:rsidRPr="00B57516" w:rsidRDefault="004A4815" w:rsidP="00CF266B">
            <w:pPr>
              <w:jc w:val="center"/>
              <w:rPr>
                <w:b/>
                <w:szCs w:val="22"/>
              </w:rPr>
            </w:pPr>
            <w:r w:rsidRPr="00B57516">
              <w:rPr>
                <w:b/>
                <w:szCs w:val="22"/>
              </w:rPr>
              <w:t>Learners and Learning: InTASC Standards 1, 2, 3</w:t>
            </w:r>
          </w:p>
          <w:p w:rsidR="004A4815" w:rsidRPr="00B57516" w:rsidRDefault="004A4815" w:rsidP="00CF266B">
            <w:pPr>
              <w:rPr>
                <w:b/>
                <w:szCs w:val="22"/>
              </w:rPr>
            </w:pPr>
            <w:r w:rsidRPr="00B57516">
              <w:rPr>
                <w:b/>
                <w:szCs w:val="22"/>
              </w:rPr>
              <w:t>The Candidate:</w:t>
            </w:r>
          </w:p>
        </w:tc>
      </w:tr>
      <w:tr w:rsidR="004A4815" w:rsidRPr="00B57516" w:rsidTr="00CF266B">
        <w:tc>
          <w:tcPr>
            <w:tcW w:w="3960" w:type="dxa"/>
            <w:shd w:val="clear" w:color="auto" w:fill="auto"/>
          </w:tcPr>
          <w:p w:rsidR="004A4815" w:rsidRPr="00B57516" w:rsidRDefault="004A4815" w:rsidP="00CF266B">
            <w:pPr>
              <w:rPr>
                <w:szCs w:val="22"/>
              </w:rPr>
            </w:pPr>
            <w:r w:rsidRPr="00B57516">
              <w:rPr>
                <w:szCs w:val="22"/>
              </w:rPr>
              <w:t>Creates and delivers developmentally appropriate single lessons and sequences of lessons.</w:t>
            </w:r>
          </w:p>
        </w:tc>
        <w:tc>
          <w:tcPr>
            <w:tcW w:w="2430" w:type="dxa"/>
            <w:shd w:val="clear" w:color="auto" w:fill="auto"/>
          </w:tcPr>
          <w:p w:rsidR="004A4815" w:rsidRPr="00B57516" w:rsidRDefault="004A4815" w:rsidP="00CF266B">
            <w:pPr>
              <w:rPr>
                <w:b/>
                <w:szCs w:val="22"/>
              </w:rPr>
            </w:pPr>
            <w:r w:rsidRPr="00B57516">
              <w:rPr>
                <w:b/>
                <w:szCs w:val="22"/>
              </w:rPr>
              <w:t>P  D  US  N</w:t>
            </w:r>
            <w:r>
              <w:rPr>
                <w:b/>
                <w:szCs w:val="22"/>
              </w:rPr>
              <w:t>/A</w:t>
            </w:r>
          </w:p>
        </w:tc>
        <w:tc>
          <w:tcPr>
            <w:tcW w:w="4140" w:type="dxa"/>
            <w:shd w:val="clear" w:color="auto" w:fill="auto"/>
          </w:tcPr>
          <w:p w:rsidR="004A4815" w:rsidRPr="00B57516" w:rsidRDefault="004A4815" w:rsidP="00CF266B">
            <w:pPr>
              <w:rPr>
                <w:b/>
                <w:szCs w:val="22"/>
              </w:rPr>
            </w:pPr>
          </w:p>
          <w:p w:rsidR="004A4815" w:rsidRPr="00B57516" w:rsidRDefault="004A4815" w:rsidP="00CF266B">
            <w:pPr>
              <w:rPr>
                <w:b/>
                <w:szCs w:val="22"/>
              </w:rPr>
            </w:pPr>
          </w:p>
        </w:tc>
      </w:tr>
      <w:tr w:rsidR="004A4815" w:rsidRPr="00B57516" w:rsidTr="00CF266B">
        <w:trPr>
          <w:trHeight w:val="845"/>
        </w:trPr>
        <w:tc>
          <w:tcPr>
            <w:tcW w:w="3960" w:type="dxa"/>
            <w:shd w:val="clear" w:color="auto" w:fill="auto"/>
          </w:tcPr>
          <w:p w:rsidR="004A4815" w:rsidRPr="00B57516" w:rsidRDefault="004A4815" w:rsidP="00CF266B">
            <w:pPr>
              <w:rPr>
                <w:szCs w:val="22"/>
              </w:rPr>
            </w:pPr>
            <w:r w:rsidRPr="00B57516">
              <w:rPr>
                <w:szCs w:val="22"/>
              </w:rPr>
              <w:t>Checks student understanding during and at the conclusion of lessons and adjusts instruction accordingly.</w:t>
            </w:r>
          </w:p>
        </w:tc>
        <w:tc>
          <w:tcPr>
            <w:tcW w:w="2430" w:type="dxa"/>
            <w:shd w:val="clear" w:color="auto" w:fill="auto"/>
          </w:tcPr>
          <w:p w:rsidR="004A4815" w:rsidRPr="00B57516" w:rsidRDefault="004A4815" w:rsidP="00CF266B">
            <w:pPr>
              <w:rPr>
                <w:b/>
                <w:szCs w:val="22"/>
              </w:rPr>
            </w:pPr>
            <w:r w:rsidRPr="00B57516">
              <w:rPr>
                <w:b/>
                <w:szCs w:val="22"/>
              </w:rPr>
              <w:t>P  D  US  N</w:t>
            </w:r>
            <w:r>
              <w:rPr>
                <w:b/>
                <w:szCs w:val="22"/>
              </w:rPr>
              <w:t>/A</w:t>
            </w:r>
          </w:p>
        </w:tc>
        <w:tc>
          <w:tcPr>
            <w:tcW w:w="4140" w:type="dxa"/>
            <w:shd w:val="clear" w:color="auto" w:fill="auto"/>
          </w:tcPr>
          <w:p w:rsidR="004A4815" w:rsidRPr="00B57516" w:rsidRDefault="004A4815" w:rsidP="00CF266B">
            <w:pPr>
              <w:rPr>
                <w:b/>
                <w:szCs w:val="22"/>
              </w:rPr>
            </w:pPr>
          </w:p>
        </w:tc>
      </w:tr>
      <w:tr w:rsidR="004A4815" w:rsidRPr="00B57516" w:rsidTr="00CF266B">
        <w:trPr>
          <w:trHeight w:val="710"/>
        </w:trPr>
        <w:tc>
          <w:tcPr>
            <w:tcW w:w="3960" w:type="dxa"/>
            <w:shd w:val="clear" w:color="auto" w:fill="auto"/>
          </w:tcPr>
          <w:p w:rsidR="004A4815" w:rsidRPr="00B57516" w:rsidRDefault="004A4815" w:rsidP="00CF266B">
            <w:pPr>
              <w:rPr>
                <w:szCs w:val="22"/>
              </w:rPr>
            </w:pPr>
            <w:r w:rsidRPr="00B57516">
              <w:rPr>
                <w:szCs w:val="22"/>
              </w:rPr>
              <w:t>Coordinates and adapts instruction smoothly and in a timely manner.</w:t>
            </w:r>
          </w:p>
        </w:tc>
        <w:tc>
          <w:tcPr>
            <w:tcW w:w="2430" w:type="dxa"/>
            <w:shd w:val="clear" w:color="auto" w:fill="auto"/>
          </w:tcPr>
          <w:p w:rsidR="004A4815" w:rsidRPr="00B57516" w:rsidRDefault="004A4815" w:rsidP="00CF266B">
            <w:pPr>
              <w:rPr>
                <w:b/>
                <w:szCs w:val="22"/>
              </w:rPr>
            </w:pPr>
            <w:r w:rsidRPr="00B57516">
              <w:rPr>
                <w:b/>
                <w:szCs w:val="22"/>
              </w:rPr>
              <w:t>P  D  US  N</w:t>
            </w:r>
            <w:r>
              <w:rPr>
                <w:b/>
                <w:szCs w:val="22"/>
              </w:rPr>
              <w:t>/A</w:t>
            </w:r>
          </w:p>
        </w:tc>
        <w:tc>
          <w:tcPr>
            <w:tcW w:w="4140" w:type="dxa"/>
            <w:shd w:val="clear" w:color="auto" w:fill="auto"/>
          </w:tcPr>
          <w:p w:rsidR="004A4815" w:rsidRPr="00B57516" w:rsidRDefault="004A4815" w:rsidP="00CF266B">
            <w:pPr>
              <w:rPr>
                <w:b/>
                <w:szCs w:val="22"/>
              </w:rPr>
            </w:pPr>
          </w:p>
        </w:tc>
      </w:tr>
      <w:tr w:rsidR="004A4815" w:rsidRPr="00B57516" w:rsidTr="00CF266B">
        <w:tc>
          <w:tcPr>
            <w:tcW w:w="3960" w:type="dxa"/>
            <w:shd w:val="clear" w:color="auto" w:fill="auto"/>
          </w:tcPr>
          <w:p w:rsidR="004A4815" w:rsidRPr="00B57516" w:rsidRDefault="004A4815" w:rsidP="00CF266B">
            <w:pPr>
              <w:rPr>
                <w:szCs w:val="22"/>
              </w:rPr>
            </w:pPr>
            <w:r w:rsidRPr="00B57516">
              <w:rPr>
                <w:szCs w:val="22"/>
              </w:rPr>
              <w:t>Designs, adapts, and delivers instruction to meet diverse student needs.</w:t>
            </w:r>
          </w:p>
        </w:tc>
        <w:tc>
          <w:tcPr>
            <w:tcW w:w="2430" w:type="dxa"/>
            <w:shd w:val="clear" w:color="auto" w:fill="auto"/>
          </w:tcPr>
          <w:p w:rsidR="004A4815" w:rsidRPr="00B57516" w:rsidRDefault="004A4815" w:rsidP="00CF266B">
            <w:pPr>
              <w:rPr>
                <w:b/>
                <w:szCs w:val="22"/>
              </w:rPr>
            </w:pPr>
            <w:r w:rsidRPr="00B57516">
              <w:rPr>
                <w:b/>
                <w:szCs w:val="22"/>
              </w:rPr>
              <w:t>P  D  US  N</w:t>
            </w:r>
            <w:r>
              <w:rPr>
                <w:b/>
                <w:szCs w:val="22"/>
              </w:rPr>
              <w:t>/A</w:t>
            </w:r>
          </w:p>
        </w:tc>
        <w:tc>
          <w:tcPr>
            <w:tcW w:w="4140" w:type="dxa"/>
            <w:shd w:val="clear" w:color="auto" w:fill="auto"/>
          </w:tcPr>
          <w:p w:rsidR="004A4815" w:rsidRPr="00B57516" w:rsidRDefault="004A4815" w:rsidP="00CF266B">
            <w:pPr>
              <w:rPr>
                <w:b/>
                <w:szCs w:val="22"/>
              </w:rPr>
            </w:pPr>
          </w:p>
        </w:tc>
      </w:tr>
      <w:tr w:rsidR="004A4815" w:rsidRPr="00B57516" w:rsidTr="00CF266B">
        <w:tc>
          <w:tcPr>
            <w:tcW w:w="3960" w:type="dxa"/>
            <w:shd w:val="clear" w:color="auto" w:fill="auto"/>
          </w:tcPr>
          <w:p w:rsidR="004A4815" w:rsidRPr="00B57516" w:rsidRDefault="004A4815" w:rsidP="00CF266B">
            <w:pPr>
              <w:rPr>
                <w:szCs w:val="22"/>
              </w:rPr>
            </w:pPr>
            <w:r w:rsidRPr="00B57516">
              <w:rPr>
                <w:szCs w:val="22"/>
              </w:rPr>
              <w:t>Collaborates with learners, families, communities, and colleagues to promote learner growth and development.</w:t>
            </w:r>
          </w:p>
        </w:tc>
        <w:tc>
          <w:tcPr>
            <w:tcW w:w="2430" w:type="dxa"/>
            <w:shd w:val="clear" w:color="auto" w:fill="auto"/>
          </w:tcPr>
          <w:p w:rsidR="004A4815" w:rsidRPr="00B57516" w:rsidRDefault="004A4815" w:rsidP="00CF266B">
            <w:pPr>
              <w:rPr>
                <w:b/>
                <w:szCs w:val="22"/>
              </w:rPr>
            </w:pPr>
            <w:r w:rsidRPr="00B57516">
              <w:rPr>
                <w:b/>
                <w:szCs w:val="22"/>
              </w:rPr>
              <w:t>P  D  US  N</w:t>
            </w:r>
            <w:r>
              <w:rPr>
                <w:b/>
                <w:szCs w:val="22"/>
              </w:rPr>
              <w:t>/A</w:t>
            </w:r>
          </w:p>
        </w:tc>
        <w:tc>
          <w:tcPr>
            <w:tcW w:w="4140" w:type="dxa"/>
            <w:shd w:val="clear" w:color="auto" w:fill="auto"/>
          </w:tcPr>
          <w:p w:rsidR="004A4815" w:rsidRPr="00B57516" w:rsidRDefault="004A4815" w:rsidP="00CF266B">
            <w:pPr>
              <w:rPr>
                <w:b/>
                <w:szCs w:val="22"/>
              </w:rPr>
            </w:pPr>
          </w:p>
        </w:tc>
      </w:tr>
      <w:tr w:rsidR="004A4815" w:rsidRPr="00B57516" w:rsidTr="00CF266B">
        <w:tc>
          <w:tcPr>
            <w:tcW w:w="3960" w:type="dxa"/>
            <w:shd w:val="clear" w:color="auto" w:fill="auto"/>
          </w:tcPr>
          <w:p w:rsidR="004A4815" w:rsidRPr="00B57516" w:rsidRDefault="004A4815" w:rsidP="00CF266B">
            <w:pPr>
              <w:rPr>
                <w:szCs w:val="22"/>
              </w:rPr>
            </w:pPr>
            <w:r w:rsidRPr="00B57516">
              <w:rPr>
                <w:szCs w:val="22"/>
              </w:rPr>
              <w:t>Collaborates with learners and others to promote positive classroom management.</w:t>
            </w:r>
          </w:p>
        </w:tc>
        <w:tc>
          <w:tcPr>
            <w:tcW w:w="2430" w:type="dxa"/>
            <w:shd w:val="clear" w:color="auto" w:fill="auto"/>
          </w:tcPr>
          <w:p w:rsidR="004A4815" w:rsidRPr="00B57516" w:rsidRDefault="004A4815" w:rsidP="00CF266B">
            <w:pPr>
              <w:rPr>
                <w:b/>
                <w:szCs w:val="22"/>
              </w:rPr>
            </w:pPr>
            <w:r w:rsidRPr="00B57516">
              <w:rPr>
                <w:b/>
                <w:szCs w:val="22"/>
              </w:rPr>
              <w:t>P  D  US  N</w:t>
            </w:r>
            <w:r>
              <w:rPr>
                <w:b/>
                <w:szCs w:val="22"/>
              </w:rPr>
              <w:t>/A</w:t>
            </w:r>
          </w:p>
        </w:tc>
        <w:tc>
          <w:tcPr>
            <w:tcW w:w="4140" w:type="dxa"/>
            <w:shd w:val="clear" w:color="auto" w:fill="auto"/>
          </w:tcPr>
          <w:p w:rsidR="004A4815" w:rsidRPr="00B57516" w:rsidRDefault="004A4815" w:rsidP="00CF266B">
            <w:pPr>
              <w:rPr>
                <w:b/>
                <w:szCs w:val="22"/>
              </w:rPr>
            </w:pPr>
          </w:p>
        </w:tc>
      </w:tr>
      <w:tr w:rsidR="004A4815" w:rsidRPr="00B57516" w:rsidTr="00CF266B">
        <w:tc>
          <w:tcPr>
            <w:tcW w:w="3960" w:type="dxa"/>
            <w:shd w:val="clear" w:color="auto" w:fill="auto"/>
          </w:tcPr>
          <w:p w:rsidR="004A4815" w:rsidRPr="00B57516" w:rsidRDefault="004A4815" w:rsidP="00CF266B">
            <w:pPr>
              <w:rPr>
                <w:szCs w:val="22"/>
              </w:rPr>
            </w:pPr>
            <w:r w:rsidRPr="00B57516">
              <w:rPr>
                <w:szCs w:val="22"/>
              </w:rPr>
              <w:lastRenderedPageBreak/>
              <w:t xml:space="preserve">Establishes and maintains organizational norms and routines that help to actively and equitably engage students. </w:t>
            </w:r>
          </w:p>
        </w:tc>
        <w:tc>
          <w:tcPr>
            <w:tcW w:w="2430" w:type="dxa"/>
            <w:shd w:val="clear" w:color="auto" w:fill="auto"/>
          </w:tcPr>
          <w:p w:rsidR="004A4815" w:rsidRPr="00B57516" w:rsidRDefault="004A4815" w:rsidP="00CF266B">
            <w:pPr>
              <w:rPr>
                <w:b/>
                <w:szCs w:val="22"/>
              </w:rPr>
            </w:pPr>
            <w:r w:rsidRPr="00B57516">
              <w:rPr>
                <w:b/>
                <w:szCs w:val="22"/>
              </w:rPr>
              <w:t>P  D  US  N</w:t>
            </w:r>
            <w:r>
              <w:rPr>
                <w:b/>
                <w:szCs w:val="22"/>
              </w:rPr>
              <w:t>/A</w:t>
            </w:r>
          </w:p>
        </w:tc>
        <w:tc>
          <w:tcPr>
            <w:tcW w:w="4140" w:type="dxa"/>
            <w:shd w:val="clear" w:color="auto" w:fill="auto"/>
          </w:tcPr>
          <w:p w:rsidR="004A4815" w:rsidRPr="00B57516" w:rsidRDefault="004A4815" w:rsidP="00CF266B">
            <w:pPr>
              <w:rPr>
                <w:b/>
                <w:szCs w:val="22"/>
              </w:rPr>
            </w:pPr>
          </w:p>
        </w:tc>
      </w:tr>
      <w:tr w:rsidR="004A4815" w:rsidRPr="00B57516" w:rsidTr="00CF266B">
        <w:tc>
          <w:tcPr>
            <w:tcW w:w="3960" w:type="dxa"/>
            <w:shd w:val="clear" w:color="auto" w:fill="auto"/>
          </w:tcPr>
          <w:p w:rsidR="004A4815" w:rsidRPr="00B57516" w:rsidRDefault="004A4815" w:rsidP="00CF266B">
            <w:pPr>
              <w:rPr>
                <w:szCs w:val="22"/>
              </w:rPr>
            </w:pPr>
            <w:r w:rsidRPr="00B57516">
              <w:rPr>
                <w:szCs w:val="22"/>
              </w:rPr>
              <w:t>Collaborates with learners to adjust the learning environment as needed.</w:t>
            </w:r>
          </w:p>
        </w:tc>
        <w:tc>
          <w:tcPr>
            <w:tcW w:w="2430" w:type="dxa"/>
            <w:shd w:val="clear" w:color="auto" w:fill="auto"/>
          </w:tcPr>
          <w:p w:rsidR="004A4815" w:rsidRPr="00B57516" w:rsidRDefault="004A4815" w:rsidP="00CF266B">
            <w:pPr>
              <w:rPr>
                <w:b/>
                <w:szCs w:val="22"/>
              </w:rPr>
            </w:pPr>
            <w:r w:rsidRPr="00B57516">
              <w:rPr>
                <w:b/>
                <w:szCs w:val="22"/>
              </w:rPr>
              <w:t>P  D  US  N</w:t>
            </w:r>
            <w:r>
              <w:rPr>
                <w:b/>
                <w:szCs w:val="22"/>
              </w:rPr>
              <w:t>/A</w:t>
            </w:r>
          </w:p>
        </w:tc>
        <w:tc>
          <w:tcPr>
            <w:tcW w:w="4140" w:type="dxa"/>
            <w:shd w:val="clear" w:color="auto" w:fill="auto"/>
          </w:tcPr>
          <w:p w:rsidR="004A4815" w:rsidRPr="00B57516" w:rsidRDefault="004A4815" w:rsidP="00CF266B">
            <w:pPr>
              <w:rPr>
                <w:b/>
                <w:szCs w:val="22"/>
              </w:rPr>
            </w:pPr>
          </w:p>
        </w:tc>
      </w:tr>
      <w:tr w:rsidR="004A4815" w:rsidRPr="00B57516" w:rsidTr="00CF266B">
        <w:tc>
          <w:tcPr>
            <w:tcW w:w="10530" w:type="dxa"/>
            <w:gridSpan w:val="3"/>
            <w:shd w:val="clear" w:color="auto" w:fill="auto"/>
          </w:tcPr>
          <w:p w:rsidR="004A4815" w:rsidRPr="00B57516" w:rsidRDefault="004A4815" w:rsidP="00CF266B">
            <w:pPr>
              <w:jc w:val="center"/>
              <w:rPr>
                <w:b/>
                <w:szCs w:val="22"/>
              </w:rPr>
            </w:pPr>
            <w:r w:rsidRPr="00B57516">
              <w:rPr>
                <w:b/>
                <w:szCs w:val="22"/>
              </w:rPr>
              <w:t>Content Knowledge and Application: InTASC Standards 4, 5</w:t>
            </w:r>
          </w:p>
        </w:tc>
      </w:tr>
      <w:tr w:rsidR="004A4815" w:rsidRPr="00B57516" w:rsidTr="00CF266B">
        <w:tc>
          <w:tcPr>
            <w:tcW w:w="3960" w:type="dxa"/>
            <w:shd w:val="clear" w:color="auto" w:fill="auto"/>
          </w:tcPr>
          <w:p w:rsidR="004A4815" w:rsidRPr="00B57516" w:rsidRDefault="004A4815" w:rsidP="00CF266B">
            <w:pPr>
              <w:rPr>
                <w:szCs w:val="22"/>
              </w:rPr>
            </w:pPr>
            <w:r w:rsidRPr="00B57516">
              <w:rPr>
                <w:szCs w:val="22"/>
              </w:rPr>
              <w:t>Uses multiple representations for explaining and modeling content, practices, and strategies in order to guide learner achievement.</w:t>
            </w:r>
          </w:p>
        </w:tc>
        <w:tc>
          <w:tcPr>
            <w:tcW w:w="2430" w:type="dxa"/>
            <w:shd w:val="clear" w:color="auto" w:fill="auto"/>
          </w:tcPr>
          <w:p w:rsidR="004A4815" w:rsidRPr="00B57516" w:rsidRDefault="004A4815" w:rsidP="00CF266B">
            <w:pPr>
              <w:rPr>
                <w:b/>
                <w:szCs w:val="22"/>
              </w:rPr>
            </w:pPr>
            <w:r w:rsidRPr="00B57516">
              <w:rPr>
                <w:b/>
                <w:szCs w:val="22"/>
              </w:rPr>
              <w:t>P  D  US  N</w:t>
            </w:r>
            <w:r>
              <w:rPr>
                <w:b/>
                <w:szCs w:val="22"/>
              </w:rPr>
              <w:t>/A</w:t>
            </w:r>
          </w:p>
        </w:tc>
        <w:tc>
          <w:tcPr>
            <w:tcW w:w="4140" w:type="dxa"/>
            <w:shd w:val="clear" w:color="auto" w:fill="auto"/>
          </w:tcPr>
          <w:p w:rsidR="004A4815" w:rsidRPr="00B57516" w:rsidRDefault="004A4815" w:rsidP="00CF266B">
            <w:pPr>
              <w:rPr>
                <w:b/>
                <w:szCs w:val="22"/>
              </w:rPr>
            </w:pPr>
          </w:p>
        </w:tc>
      </w:tr>
      <w:tr w:rsidR="004A4815" w:rsidRPr="00B57516" w:rsidTr="00CF266B">
        <w:tc>
          <w:tcPr>
            <w:tcW w:w="3960" w:type="dxa"/>
            <w:shd w:val="clear" w:color="auto" w:fill="auto"/>
          </w:tcPr>
          <w:p w:rsidR="004A4815" w:rsidRPr="00B57516" w:rsidRDefault="004A4815" w:rsidP="00CF266B">
            <w:pPr>
              <w:rPr>
                <w:szCs w:val="22"/>
              </w:rPr>
            </w:pPr>
            <w:r w:rsidRPr="00B57516">
              <w:rPr>
                <w:szCs w:val="22"/>
              </w:rPr>
              <w:t>Engages students in learning experience that encourage leaners to question, analyze, and understand information from diverse perspectives.</w:t>
            </w:r>
          </w:p>
        </w:tc>
        <w:tc>
          <w:tcPr>
            <w:tcW w:w="2430" w:type="dxa"/>
            <w:shd w:val="clear" w:color="auto" w:fill="auto"/>
          </w:tcPr>
          <w:p w:rsidR="004A4815" w:rsidRPr="00B57516" w:rsidRDefault="004A4815" w:rsidP="00CF266B">
            <w:pPr>
              <w:rPr>
                <w:b/>
                <w:szCs w:val="22"/>
              </w:rPr>
            </w:pPr>
            <w:r w:rsidRPr="00B57516">
              <w:rPr>
                <w:b/>
                <w:szCs w:val="22"/>
              </w:rPr>
              <w:t>P  D  US  N</w:t>
            </w:r>
            <w:r>
              <w:rPr>
                <w:b/>
                <w:szCs w:val="22"/>
              </w:rPr>
              <w:t>/A</w:t>
            </w:r>
          </w:p>
        </w:tc>
        <w:tc>
          <w:tcPr>
            <w:tcW w:w="4140" w:type="dxa"/>
            <w:shd w:val="clear" w:color="auto" w:fill="auto"/>
          </w:tcPr>
          <w:p w:rsidR="004A4815" w:rsidRPr="00B57516" w:rsidRDefault="004A4815" w:rsidP="00CF266B">
            <w:pPr>
              <w:rPr>
                <w:b/>
                <w:szCs w:val="22"/>
              </w:rPr>
            </w:pPr>
          </w:p>
        </w:tc>
      </w:tr>
      <w:tr w:rsidR="004A4815" w:rsidRPr="00B57516" w:rsidTr="00CF266B">
        <w:tc>
          <w:tcPr>
            <w:tcW w:w="3960" w:type="dxa"/>
            <w:shd w:val="clear" w:color="auto" w:fill="auto"/>
          </w:tcPr>
          <w:p w:rsidR="004A4815" w:rsidRPr="00B57516" w:rsidRDefault="004A4815" w:rsidP="00CF266B">
            <w:pPr>
              <w:rPr>
                <w:szCs w:val="22"/>
              </w:rPr>
            </w:pPr>
            <w:r w:rsidRPr="00B57516">
              <w:rPr>
                <w:szCs w:val="22"/>
              </w:rPr>
              <w:t xml:space="preserve">Stimulates learners’ reflection on prior knowledge, connection to familiar topics, and connects to learners’ experiences. </w:t>
            </w:r>
          </w:p>
        </w:tc>
        <w:tc>
          <w:tcPr>
            <w:tcW w:w="2430" w:type="dxa"/>
            <w:shd w:val="clear" w:color="auto" w:fill="auto"/>
          </w:tcPr>
          <w:p w:rsidR="004A4815" w:rsidRPr="00B57516" w:rsidRDefault="004A4815" w:rsidP="00CF266B">
            <w:pPr>
              <w:rPr>
                <w:b/>
                <w:szCs w:val="22"/>
              </w:rPr>
            </w:pPr>
            <w:r w:rsidRPr="00B57516">
              <w:rPr>
                <w:b/>
                <w:szCs w:val="22"/>
              </w:rPr>
              <w:t>P  D  US  N</w:t>
            </w:r>
            <w:r>
              <w:rPr>
                <w:b/>
                <w:szCs w:val="22"/>
              </w:rPr>
              <w:t>/A</w:t>
            </w:r>
          </w:p>
        </w:tc>
        <w:tc>
          <w:tcPr>
            <w:tcW w:w="4140" w:type="dxa"/>
            <w:shd w:val="clear" w:color="auto" w:fill="auto"/>
          </w:tcPr>
          <w:p w:rsidR="004A4815" w:rsidRPr="00B57516" w:rsidRDefault="004A4815" w:rsidP="00CF266B">
            <w:pPr>
              <w:rPr>
                <w:b/>
                <w:szCs w:val="22"/>
              </w:rPr>
            </w:pPr>
          </w:p>
        </w:tc>
      </w:tr>
      <w:tr w:rsidR="004A4815" w:rsidRPr="00B57516" w:rsidTr="00CF266B">
        <w:trPr>
          <w:trHeight w:val="845"/>
        </w:trPr>
        <w:tc>
          <w:tcPr>
            <w:tcW w:w="3960" w:type="dxa"/>
            <w:shd w:val="clear" w:color="auto" w:fill="auto"/>
          </w:tcPr>
          <w:p w:rsidR="004A4815" w:rsidRPr="00B57516" w:rsidRDefault="004A4815" w:rsidP="00CF266B">
            <w:pPr>
              <w:rPr>
                <w:szCs w:val="22"/>
              </w:rPr>
            </w:pPr>
            <w:r w:rsidRPr="00B57516">
              <w:rPr>
                <w:szCs w:val="22"/>
              </w:rPr>
              <w:t>Engages learners in applying knowledge to real world problems using interdisciplinary themes.</w:t>
            </w:r>
          </w:p>
        </w:tc>
        <w:tc>
          <w:tcPr>
            <w:tcW w:w="2430" w:type="dxa"/>
            <w:shd w:val="clear" w:color="auto" w:fill="auto"/>
          </w:tcPr>
          <w:p w:rsidR="004A4815" w:rsidRPr="00B57516" w:rsidRDefault="004A4815" w:rsidP="00CF266B">
            <w:pPr>
              <w:rPr>
                <w:b/>
                <w:szCs w:val="22"/>
              </w:rPr>
            </w:pPr>
            <w:r w:rsidRPr="00B57516">
              <w:rPr>
                <w:b/>
                <w:szCs w:val="22"/>
              </w:rPr>
              <w:t>P  D  US  N</w:t>
            </w:r>
            <w:r>
              <w:rPr>
                <w:b/>
                <w:szCs w:val="22"/>
              </w:rPr>
              <w:t>/A</w:t>
            </w:r>
          </w:p>
        </w:tc>
        <w:tc>
          <w:tcPr>
            <w:tcW w:w="4140" w:type="dxa"/>
            <w:shd w:val="clear" w:color="auto" w:fill="auto"/>
          </w:tcPr>
          <w:p w:rsidR="004A4815" w:rsidRPr="00B57516" w:rsidRDefault="004A4815" w:rsidP="00CF266B">
            <w:pPr>
              <w:rPr>
                <w:b/>
                <w:szCs w:val="22"/>
              </w:rPr>
            </w:pPr>
          </w:p>
        </w:tc>
      </w:tr>
      <w:tr w:rsidR="004A4815" w:rsidRPr="00B57516" w:rsidTr="00CF266B">
        <w:tc>
          <w:tcPr>
            <w:tcW w:w="3960" w:type="dxa"/>
            <w:shd w:val="clear" w:color="auto" w:fill="auto"/>
          </w:tcPr>
          <w:p w:rsidR="004A4815" w:rsidRPr="00B57516" w:rsidRDefault="004A4815" w:rsidP="00CF266B">
            <w:pPr>
              <w:rPr>
                <w:szCs w:val="22"/>
              </w:rPr>
            </w:pPr>
            <w:r w:rsidRPr="00B57516">
              <w:rPr>
                <w:szCs w:val="22"/>
              </w:rPr>
              <w:t xml:space="preserve">Engages learners in questioning and challenging assumptions and approaches in order to foster problem solving in local and global contexts. </w:t>
            </w:r>
          </w:p>
        </w:tc>
        <w:tc>
          <w:tcPr>
            <w:tcW w:w="2430" w:type="dxa"/>
            <w:shd w:val="clear" w:color="auto" w:fill="auto"/>
          </w:tcPr>
          <w:p w:rsidR="004A4815" w:rsidRPr="00B57516" w:rsidRDefault="004A4815" w:rsidP="00CF266B">
            <w:pPr>
              <w:rPr>
                <w:b/>
                <w:szCs w:val="22"/>
              </w:rPr>
            </w:pPr>
            <w:r>
              <w:rPr>
                <w:b/>
                <w:szCs w:val="22"/>
              </w:rPr>
              <w:t>P  D  US  N/A</w:t>
            </w:r>
          </w:p>
        </w:tc>
        <w:tc>
          <w:tcPr>
            <w:tcW w:w="4140" w:type="dxa"/>
            <w:shd w:val="clear" w:color="auto" w:fill="auto"/>
          </w:tcPr>
          <w:p w:rsidR="004A4815" w:rsidRPr="00B57516" w:rsidRDefault="004A4815" w:rsidP="00CF266B">
            <w:pPr>
              <w:rPr>
                <w:b/>
                <w:szCs w:val="22"/>
              </w:rPr>
            </w:pPr>
          </w:p>
        </w:tc>
      </w:tr>
      <w:tr w:rsidR="004A4815" w:rsidRPr="00B57516" w:rsidTr="00CF266B">
        <w:tc>
          <w:tcPr>
            <w:tcW w:w="3960" w:type="dxa"/>
            <w:shd w:val="clear" w:color="auto" w:fill="auto"/>
          </w:tcPr>
          <w:p w:rsidR="004A4815" w:rsidRPr="00B57516" w:rsidRDefault="004A4815" w:rsidP="00CF266B">
            <w:pPr>
              <w:rPr>
                <w:szCs w:val="22"/>
              </w:rPr>
            </w:pPr>
            <w:r w:rsidRPr="00B57516">
              <w:rPr>
                <w:szCs w:val="22"/>
              </w:rPr>
              <w:t>Engages learners in generating and evaluating new ideas.</w:t>
            </w:r>
          </w:p>
        </w:tc>
        <w:tc>
          <w:tcPr>
            <w:tcW w:w="2430" w:type="dxa"/>
            <w:shd w:val="clear" w:color="auto" w:fill="auto"/>
          </w:tcPr>
          <w:p w:rsidR="004A4815" w:rsidRPr="00B57516" w:rsidRDefault="004A4815" w:rsidP="00CF266B">
            <w:pPr>
              <w:rPr>
                <w:b/>
                <w:szCs w:val="22"/>
              </w:rPr>
            </w:pPr>
            <w:r w:rsidRPr="00B57516">
              <w:rPr>
                <w:b/>
                <w:szCs w:val="22"/>
              </w:rPr>
              <w:t>P  D  US  N</w:t>
            </w:r>
            <w:r>
              <w:rPr>
                <w:b/>
                <w:szCs w:val="22"/>
              </w:rPr>
              <w:t>/A</w:t>
            </w:r>
          </w:p>
        </w:tc>
        <w:tc>
          <w:tcPr>
            <w:tcW w:w="4140" w:type="dxa"/>
            <w:shd w:val="clear" w:color="auto" w:fill="auto"/>
          </w:tcPr>
          <w:p w:rsidR="004A4815" w:rsidRPr="00B57516" w:rsidRDefault="004A4815" w:rsidP="00CF266B">
            <w:pPr>
              <w:rPr>
                <w:b/>
                <w:szCs w:val="22"/>
              </w:rPr>
            </w:pPr>
          </w:p>
        </w:tc>
      </w:tr>
      <w:tr w:rsidR="004A4815" w:rsidRPr="00B57516" w:rsidTr="00CF266B">
        <w:tc>
          <w:tcPr>
            <w:tcW w:w="10530" w:type="dxa"/>
            <w:gridSpan w:val="3"/>
            <w:shd w:val="clear" w:color="auto" w:fill="auto"/>
          </w:tcPr>
          <w:p w:rsidR="004A4815" w:rsidRPr="00B57516" w:rsidRDefault="004A4815" w:rsidP="00CF266B">
            <w:pPr>
              <w:jc w:val="center"/>
              <w:rPr>
                <w:b/>
                <w:szCs w:val="22"/>
              </w:rPr>
            </w:pPr>
            <w:r w:rsidRPr="00B57516">
              <w:rPr>
                <w:b/>
                <w:szCs w:val="22"/>
              </w:rPr>
              <w:t>Instructional Practices: InTASC Standards 6, 7, 8</w:t>
            </w:r>
          </w:p>
        </w:tc>
      </w:tr>
      <w:tr w:rsidR="004A4815" w:rsidRPr="00B57516" w:rsidTr="00CF266B">
        <w:tc>
          <w:tcPr>
            <w:tcW w:w="3960" w:type="dxa"/>
            <w:shd w:val="clear" w:color="auto" w:fill="auto"/>
          </w:tcPr>
          <w:p w:rsidR="004A4815" w:rsidRPr="00B57516" w:rsidRDefault="004A4815" w:rsidP="00CF266B">
            <w:pPr>
              <w:rPr>
                <w:szCs w:val="22"/>
              </w:rPr>
            </w:pPr>
            <w:r w:rsidRPr="00B57516">
              <w:rPr>
                <w:szCs w:val="22"/>
              </w:rPr>
              <w:t>Balances use of summative and formative assessment.</w:t>
            </w:r>
          </w:p>
        </w:tc>
        <w:tc>
          <w:tcPr>
            <w:tcW w:w="2430" w:type="dxa"/>
            <w:shd w:val="clear" w:color="auto" w:fill="auto"/>
          </w:tcPr>
          <w:p w:rsidR="004A4815" w:rsidRPr="00B57516" w:rsidRDefault="004A4815" w:rsidP="00CF266B">
            <w:pPr>
              <w:rPr>
                <w:b/>
                <w:szCs w:val="22"/>
              </w:rPr>
            </w:pPr>
            <w:r w:rsidRPr="00B57516">
              <w:rPr>
                <w:b/>
                <w:szCs w:val="22"/>
              </w:rPr>
              <w:t>P  D  US  N</w:t>
            </w:r>
            <w:r>
              <w:rPr>
                <w:b/>
                <w:szCs w:val="22"/>
              </w:rPr>
              <w:t>/A</w:t>
            </w:r>
          </w:p>
        </w:tc>
        <w:tc>
          <w:tcPr>
            <w:tcW w:w="4140" w:type="dxa"/>
            <w:shd w:val="clear" w:color="auto" w:fill="auto"/>
          </w:tcPr>
          <w:p w:rsidR="004A4815" w:rsidRPr="00B57516" w:rsidRDefault="004A4815" w:rsidP="00CF266B">
            <w:pPr>
              <w:rPr>
                <w:b/>
                <w:szCs w:val="22"/>
              </w:rPr>
            </w:pPr>
          </w:p>
        </w:tc>
      </w:tr>
      <w:tr w:rsidR="004A4815" w:rsidRPr="00B57516" w:rsidTr="00CF266B">
        <w:tc>
          <w:tcPr>
            <w:tcW w:w="3960" w:type="dxa"/>
            <w:shd w:val="clear" w:color="auto" w:fill="auto"/>
          </w:tcPr>
          <w:p w:rsidR="004A4815" w:rsidRPr="00B57516" w:rsidRDefault="004A4815" w:rsidP="00CF266B">
            <w:pPr>
              <w:rPr>
                <w:szCs w:val="22"/>
              </w:rPr>
            </w:pPr>
            <w:r w:rsidRPr="00B57516">
              <w:rPr>
                <w:szCs w:val="22"/>
              </w:rPr>
              <w:t>Engages learners in multiple ways of demonstrating knowledge and skills.</w:t>
            </w:r>
          </w:p>
        </w:tc>
        <w:tc>
          <w:tcPr>
            <w:tcW w:w="2430" w:type="dxa"/>
            <w:shd w:val="clear" w:color="auto" w:fill="auto"/>
          </w:tcPr>
          <w:p w:rsidR="004A4815" w:rsidRPr="00B57516" w:rsidRDefault="004A4815" w:rsidP="00CF266B">
            <w:pPr>
              <w:rPr>
                <w:b/>
                <w:szCs w:val="22"/>
              </w:rPr>
            </w:pPr>
            <w:r w:rsidRPr="00B57516">
              <w:rPr>
                <w:b/>
                <w:szCs w:val="22"/>
              </w:rPr>
              <w:t>P  D  US  N</w:t>
            </w:r>
            <w:r>
              <w:rPr>
                <w:b/>
                <w:szCs w:val="22"/>
              </w:rPr>
              <w:t>/A</w:t>
            </w:r>
          </w:p>
        </w:tc>
        <w:tc>
          <w:tcPr>
            <w:tcW w:w="4140" w:type="dxa"/>
            <w:shd w:val="clear" w:color="auto" w:fill="auto"/>
          </w:tcPr>
          <w:p w:rsidR="004A4815" w:rsidRPr="00B57516" w:rsidRDefault="004A4815" w:rsidP="00CF266B">
            <w:pPr>
              <w:rPr>
                <w:b/>
                <w:szCs w:val="22"/>
              </w:rPr>
            </w:pPr>
          </w:p>
        </w:tc>
      </w:tr>
      <w:tr w:rsidR="004A4815" w:rsidRPr="00B57516" w:rsidTr="00CF266B">
        <w:tc>
          <w:tcPr>
            <w:tcW w:w="3960" w:type="dxa"/>
            <w:shd w:val="clear" w:color="auto" w:fill="auto"/>
          </w:tcPr>
          <w:p w:rsidR="004A4815" w:rsidRPr="00B57516" w:rsidRDefault="004A4815" w:rsidP="00CF266B">
            <w:pPr>
              <w:rPr>
                <w:szCs w:val="22"/>
              </w:rPr>
            </w:pPr>
            <w:r w:rsidRPr="00B57516">
              <w:rPr>
                <w:szCs w:val="22"/>
              </w:rPr>
              <w:t>Interprets the results of multiple and appropriate types of assessment data to identify student learning needs and differentiate instruction.</w:t>
            </w:r>
          </w:p>
        </w:tc>
        <w:tc>
          <w:tcPr>
            <w:tcW w:w="2430" w:type="dxa"/>
            <w:shd w:val="clear" w:color="auto" w:fill="auto"/>
          </w:tcPr>
          <w:p w:rsidR="004A4815" w:rsidRPr="00B57516" w:rsidRDefault="004A4815" w:rsidP="00CF266B">
            <w:pPr>
              <w:rPr>
                <w:b/>
                <w:szCs w:val="22"/>
              </w:rPr>
            </w:pPr>
            <w:r w:rsidRPr="00B57516">
              <w:rPr>
                <w:b/>
                <w:szCs w:val="22"/>
              </w:rPr>
              <w:t>P  D  US  N</w:t>
            </w:r>
            <w:r>
              <w:rPr>
                <w:b/>
                <w:szCs w:val="22"/>
              </w:rPr>
              <w:t>/A</w:t>
            </w:r>
          </w:p>
        </w:tc>
        <w:tc>
          <w:tcPr>
            <w:tcW w:w="4140" w:type="dxa"/>
            <w:shd w:val="clear" w:color="auto" w:fill="auto"/>
          </w:tcPr>
          <w:p w:rsidR="004A4815" w:rsidRPr="00B57516" w:rsidRDefault="004A4815" w:rsidP="00CF266B">
            <w:pPr>
              <w:rPr>
                <w:b/>
                <w:szCs w:val="22"/>
              </w:rPr>
            </w:pPr>
          </w:p>
        </w:tc>
      </w:tr>
      <w:tr w:rsidR="004A4815" w:rsidRPr="00B57516" w:rsidTr="00CF266B">
        <w:tc>
          <w:tcPr>
            <w:tcW w:w="3960" w:type="dxa"/>
            <w:shd w:val="clear" w:color="auto" w:fill="auto"/>
          </w:tcPr>
          <w:p w:rsidR="004A4815" w:rsidRPr="00B57516" w:rsidRDefault="004A4815" w:rsidP="00CF266B">
            <w:pPr>
              <w:rPr>
                <w:szCs w:val="22"/>
              </w:rPr>
            </w:pPr>
            <w:r w:rsidRPr="00B57516">
              <w:rPr>
                <w:szCs w:val="22"/>
              </w:rPr>
              <w:t xml:space="preserve">Individually and collaboratively selects and creates appropriate learning experiences. </w:t>
            </w:r>
          </w:p>
        </w:tc>
        <w:tc>
          <w:tcPr>
            <w:tcW w:w="2430" w:type="dxa"/>
            <w:shd w:val="clear" w:color="auto" w:fill="auto"/>
          </w:tcPr>
          <w:p w:rsidR="004A4815" w:rsidRPr="00B57516" w:rsidRDefault="004A4815" w:rsidP="00CF266B">
            <w:pPr>
              <w:rPr>
                <w:b/>
                <w:szCs w:val="22"/>
              </w:rPr>
            </w:pPr>
            <w:r w:rsidRPr="00B57516">
              <w:rPr>
                <w:b/>
                <w:szCs w:val="22"/>
              </w:rPr>
              <w:t>P  D  US  N</w:t>
            </w:r>
            <w:r>
              <w:rPr>
                <w:b/>
                <w:szCs w:val="22"/>
              </w:rPr>
              <w:t>/A</w:t>
            </w:r>
          </w:p>
        </w:tc>
        <w:tc>
          <w:tcPr>
            <w:tcW w:w="4140" w:type="dxa"/>
            <w:shd w:val="clear" w:color="auto" w:fill="auto"/>
          </w:tcPr>
          <w:p w:rsidR="004A4815" w:rsidRPr="00B57516" w:rsidRDefault="004A4815" w:rsidP="00CF266B">
            <w:pPr>
              <w:rPr>
                <w:b/>
                <w:szCs w:val="22"/>
              </w:rPr>
            </w:pPr>
          </w:p>
        </w:tc>
      </w:tr>
      <w:tr w:rsidR="004A4815" w:rsidRPr="00B57516" w:rsidTr="00CF266B">
        <w:trPr>
          <w:trHeight w:val="503"/>
        </w:trPr>
        <w:tc>
          <w:tcPr>
            <w:tcW w:w="3960" w:type="dxa"/>
            <w:shd w:val="clear" w:color="auto" w:fill="auto"/>
          </w:tcPr>
          <w:p w:rsidR="004A4815" w:rsidRPr="00B57516" w:rsidRDefault="004A4815" w:rsidP="00CF266B">
            <w:pPr>
              <w:rPr>
                <w:szCs w:val="22"/>
              </w:rPr>
            </w:pPr>
            <w:r w:rsidRPr="00B57516">
              <w:rPr>
                <w:szCs w:val="22"/>
              </w:rPr>
              <w:t>Plans how to achieve each student’s learning goals.</w:t>
            </w:r>
          </w:p>
        </w:tc>
        <w:tc>
          <w:tcPr>
            <w:tcW w:w="2430" w:type="dxa"/>
            <w:shd w:val="clear" w:color="auto" w:fill="auto"/>
          </w:tcPr>
          <w:p w:rsidR="004A4815" w:rsidRPr="00B57516" w:rsidRDefault="004A4815" w:rsidP="00CF266B">
            <w:pPr>
              <w:rPr>
                <w:b/>
                <w:szCs w:val="22"/>
              </w:rPr>
            </w:pPr>
            <w:r w:rsidRPr="00B57516">
              <w:rPr>
                <w:b/>
                <w:szCs w:val="22"/>
              </w:rPr>
              <w:t>P  D  US  N</w:t>
            </w:r>
            <w:r>
              <w:rPr>
                <w:b/>
                <w:szCs w:val="22"/>
              </w:rPr>
              <w:t>/A</w:t>
            </w:r>
          </w:p>
        </w:tc>
        <w:tc>
          <w:tcPr>
            <w:tcW w:w="4140" w:type="dxa"/>
            <w:shd w:val="clear" w:color="auto" w:fill="auto"/>
          </w:tcPr>
          <w:p w:rsidR="004A4815" w:rsidRPr="00B57516" w:rsidRDefault="004A4815" w:rsidP="00CF266B">
            <w:pPr>
              <w:rPr>
                <w:b/>
                <w:szCs w:val="22"/>
              </w:rPr>
            </w:pPr>
          </w:p>
        </w:tc>
      </w:tr>
      <w:tr w:rsidR="004A4815" w:rsidRPr="00B57516" w:rsidTr="00CF266B">
        <w:tc>
          <w:tcPr>
            <w:tcW w:w="3960" w:type="dxa"/>
            <w:shd w:val="clear" w:color="auto" w:fill="auto"/>
          </w:tcPr>
          <w:p w:rsidR="004A4815" w:rsidRPr="00B57516" w:rsidRDefault="004A4815" w:rsidP="00CF266B">
            <w:pPr>
              <w:rPr>
                <w:szCs w:val="22"/>
              </w:rPr>
            </w:pPr>
            <w:r w:rsidRPr="00B57516">
              <w:rPr>
                <w:szCs w:val="22"/>
              </w:rPr>
              <w:lastRenderedPageBreak/>
              <w:t>Plans for instruction based on formative and summative assessment data, prior learner knowledge, and learner interest.</w:t>
            </w:r>
          </w:p>
        </w:tc>
        <w:tc>
          <w:tcPr>
            <w:tcW w:w="2430" w:type="dxa"/>
            <w:shd w:val="clear" w:color="auto" w:fill="auto"/>
          </w:tcPr>
          <w:p w:rsidR="004A4815" w:rsidRPr="00B57516" w:rsidRDefault="004A4815" w:rsidP="00CF266B">
            <w:pPr>
              <w:rPr>
                <w:b/>
                <w:szCs w:val="22"/>
              </w:rPr>
            </w:pPr>
            <w:r w:rsidRPr="00B57516">
              <w:rPr>
                <w:b/>
                <w:szCs w:val="22"/>
              </w:rPr>
              <w:t>P  D  US N</w:t>
            </w:r>
            <w:r>
              <w:rPr>
                <w:b/>
                <w:szCs w:val="22"/>
              </w:rPr>
              <w:t>/A</w:t>
            </w:r>
          </w:p>
        </w:tc>
        <w:tc>
          <w:tcPr>
            <w:tcW w:w="4140" w:type="dxa"/>
            <w:shd w:val="clear" w:color="auto" w:fill="auto"/>
          </w:tcPr>
          <w:p w:rsidR="004A4815" w:rsidRPr="00B57516" w:rsidRDefault="004A4815" w:rsidP="00CF266B">
            <w:pPr>
              <w:rPr>
                <w:b/>
                <w:szCs w:val="22"/>
              </w:rPr>
            </w:pPr>
          </w:p>
        </w:tc>
      </w:tr>
      <w:tr w:rsidR="004A4815" w:rsidRPr="00B57516" w:rsidTr="00CF266B">
        <w:tc>
          <w:tcPr>
            <w:tcW w:w="3960" w:type="dxa"/>
            <w:shd w:val="clear" w:color="auto" w:fill="auto"/>
          </w:tcPr>
          <w:p w:rsidR="004A4815" w:rsidRPr="00B57516" w:rsidRDefault="004A4815" w:rsidP="00CF266B">
            <w:pPr>
              <w:rPr>
                <w:szCs w:val="22"/>
              </w:rPr>
            </w:pPr>
            <w:r w:rsidRPr="00B57516">
              <w:rPr>
                <w:szCs w:val="22"/>
              </w:rPr>
              <w:t>Continuously monitors student learning, engages learners in assessing their progress, and adjusts instruction in response to learner needs.</w:t>
            </w:r>
          </w:p>
        </w:tc>
        <w:tc>
          <w:tcPr>
            <w:tcW w:w="2430" w:type="dxa"/>
            <w:shd w:val="clear" w:color="auto" w:fill="auto"/>
          </w:tcPr>
          <w:p w:rsidR="004A4815" w:rsidRPr="00B57516" w:rsidRDefault="004A4815" w:rsidP="00CF266B">
            <w:pPr>
              <w:rPr>
                <w:b/>
                <w:szCs w:val="22"/>
              </w:rPr>
            </w:pPr>
            <w:r>
              <w:rPr>
                <w:b/>
                <w:szCs w:val="22"/>
              </w:rPr>
              <w:t>P  D  US  N/A</w:t>
            </w:r>
          </w:p>
        </w:tc>
        <w:tc>
          <w:tcPr>
            <w:tcW w:w="4140" w:type="dxa"/>
            <w:shd w:val="clear" w:color="auto" w:fill="auto"/>
          </w:tcPr>
          <w:p w:rsidR="004A4815" w:rsidRPr="00B57516" w:rsidRDefault="004A4815" w:rsidP="00CF266B">
            <w:pPr>
              <w:rPr>
                <w:b/>
                <w:szCs w:val="22"/>
              </w:rPr>
            </w:pPr>
          </w:p>
        </w:tc>
      </w:tr>
      <w:tr w:rsidR="004A4815" w:rsidRPr="00B57516" w:rsidTr="00CF266B">
        <w:tc>
          <w:tcPr>
            <w:tcW w:w="3960" w:type="dxa"/>
            <w:shd w:val="clear" w:color="auto" w:fill="auto"/>
          </w:tcPr>
          <w:p w:rsidR="004A4815" w:rsidRPr="00B57516" w:rsidRDefault="004A4815" w:rsidP="00CF266B">
            <w:pPr>
              <w:rPr>
                <w:szCs w:val="22"/>
              </w:rPr>
            </w:pPr>
            <w:r w:rsidRPr="00B57516">
              <w:rPr>
                <w:szCs w:val="22"/>
              </w:rPr>
              <w:t>Engages all learners in developing higher order questioning skills and metacognitive processes.</w:t>
            </w:r>
          </w:p>
        </w:tc>
        <w:tc>
          <w:tcPr>
            <w:tcW w:w="2430" w:type="dxa"/>
            <w:shd w:val="clear" w:color="auto" w:fill="auto"/>
          </w:tcPr>
          <w:p w:rsidR="004A4815" w:rsidRPr="00B57516" w:rsidRDefault="004A4815" w:rsidP="00CF266B">
            <w:pPr>
              <w:rPr>
                <w:b/>
                <w:szCs w:val="22"/>
              </w:rPr>
            </w:pPr>
            <w:r w:rsidRPr="00B57516">
              <w:rPr>
                <w:b/>
                <w:szCs w:val="22"/>
              </w:rPr>
              <w:t>P  D  US  N</w:t>
            </w:r>
            <w:r>
              <w:rPr>
                <w:b/>
                <w:szCs w:val="22"/>
              </w:rPr>
              <w:t>/A</w:t>
            </w:r>
          </w:p>
        </w:tc>
        <w:tc>
          <w:tcPr>
            <w:tcW w:w="4140" w:type="dxa"/>
            <w:shd w:val="clear" w:color="auto" w:fill="auto"/>
          </w:tcPr>
          <w:p w:rsidR="004A4815" w:rsidRPr="00B57516" w:rsidRDefault="004A4815" w:rsidP="00CF266B">
            <w:pPr>
              <w:rPr>
                <w:b/>
                <w:szCs w:val="22"/>
              </w:rPr>
            </w:pPr>
          </w:p>
        </w:tc>
      </w:tr>
      <w:tr w:rsidR="004A4815" w:rsidRPr="00B57516" w:rsidTr="00CF266B">
        <w:tc>
          <w:tcPr>
            <w:tcW w:w="3960" w:type="dxa"/>
            <w:shd w:val="clear" w:color="auto" w:fill="auto"/>
          </w:tcPr>
          <w:p w:rsidR="004A4815" w:rsidRPr="00B57516" w:rsidRDefault="004A4815" w:rsidP="00CF266B">
            <w:pPr>
              <w:rPr>
                <w:szCs w:val="22"/>
              </w:rPr>
            </w:pPr>
            <w:r w:rsidRPr="00B57516">
              <w:rPr>
                <w:szCs w:val="22"/>
              </w:rPr>
              <w:t>Uses a variety of instructional strategies to support and expand learners’ communication through speaking, listening, reading, writing, and other modes.</w:t>
            </w:r>
          </w:p>
        </w:tc>
        <w:tc>
          <w:tcPr>
            <w:tcW w:w="2430" w:type="dxa"/>
            <w:shd w:val="clear" w:color="auto" w:fill="auto"/>
          </w:tcPr>
          <w:p w:rsidR="004A4815" w:rsidRPr="00B57516" w:rsidRDefault="004A4815" w:rsidP="00CF266B">
            <w:pPr>
              <w:rPr>
                <w:b/>
                <w:szCs w:val="22"/>
              </w:rPr>
            </w:pPr>
            <w:r w:rsidRPr="00B57516">
              <w:rPr>
                <w:b/>
                <w:szCs w:val="22"/>
              </w:rPr>
              <w:t>P  D  US  N</w:t>
            </w:r>
            <w:r>
              <w:rPr>
                <w:b/>
                <w:szCs w:val="22"/>
              </w:rPr>
              <w:t>/A</w:t>
            </w:r>
          </w:p>
        </w:tc>
        <w:tc>
          <w:tcPr>
            <w:tcW w:w="4140" w:type="dxa"/>
            <w:shd w:val="clear" w:color="auto" w:fill="auto"/>
          </w:tcPr>
          <w:p w:rsidR="004A4815" w:rsidRPr="00B57516" w:rsidRDefault="004A4815" w:rsidP="00CF266B">
            <w:pPr>
              <w:rPr>
                <w:b/>
                <w:szCs w:val="22"/>
              </w:rPr>
            </w:pPr>
          </w:p>
        </w:tc>
      </w:tr>
      <w:tr w:rsidR="004A4815" w:rsidRPr="00B57516" w:rsidTr="00CF266B">
        <w:tc>
          <w:tcPr>
            <w:tcW w:w="10530" w:type="dxa"/>
            <w:gridSpan w:val="3"/>
            <w:shd w:val="clear" w:color="auto" w:fill="auto"/>
          </w:tcPr>
          <w:p w:rsidR="004A4815" w:rsidRPr="00B57516" w:rsidRDefault="004A4815" w:rsidP="00CF266B">
            <w:pPr>
              <w:jc w:val="center"/>
              <w:rPr>
                <w:b/>
                <w:szCs w:val="22"/>
              </w:rPr>
            </w:pPr>
            <w:r w:rsidRPr="00B57516">
              <w:rPr>
                <w:b/>
                <w:szCs w:val="22"/>
              </w:rPr>
              <w:t>Professional Responsibility: InTASC Standards 9, 10</w:t>
            </w:r>
          </w:p>
        </w:tc>
      </w:tr>
      <w:tr w:rsidR="004A4815" w:rsidRPr="00B57516" w:rsidTr="00CF266B">
        <w:trPr>
          <w:trHeight w:val="251"/>
        </w:trPr>
        <w:tc>
          <w:tcPr>
            <w:tcW w:w="3960" w:type="dxa"/>
            <w:shd w:val="clear" w:color="auto" w:fill="auto"/>
          </w:tcPr>
          <w:p w:rsidR="004A4815" w:rsidRPr="00B57516" w:rsidRDefault="004A4815" w:rsidP="00CF266B">
            <w:pPr>
              <w:rPr>
                <w:szCs w:val="22"/>
              </w:rPr>
            </w:pPr>
            <w:r w:rsidRPr="00B57516">
              <w:rPr>
                <w:szCs w:val="22"/>
              </w:rPr>
              <w:t>Engages in ongoing professional learning opportunities.</w:t>
            </w:r>
          </w:p>
        </w:tc>
        <w:tc>
          <w:tcPr>
            <w:tcW w:w="2430" w:type="dxa"/>
            <w:shd w:val="clear" w:color="auto" w:fill="auto"/>
          </w:tcPr>
          <w:p w:rsidR="004A4815" w:rsidRPr="00B57516" w:rsidRDefault="004A4815" w:rsidP="00CF266B">
            <w:pPr>
              <w:rPr>
                <w:b/>
                <w:szCs w:val="22"/>
              </w:rPr>
            </w:pPr>
            <w:r>
              <w:rPr>
                <w:b/>
                <w:szCs w:val="22"/>
              </w:rPr>
              <w:t>P  D  US  N/A</w:t>
            </w:r>
          </w:p>
        </w:tc>
        <w:tc>
          <w:tcPr>
            <w:tcW w:w="4140" w:type="dxa"/>
            <w:shd w:val="clear" w:color="auto" w:fill="auto"/>
          </w:tcPr>
          <w:p w:rsidR="004A4815" w:rsidRPr="00B57516" w:rsidRDefault="004A4815" w:rsidP="00CF266B">
            <w:pPr>
              <w:rPr>
                <w:b/>
                <w:szCs w:val="22"/>
              </w:rPr>
            </w:pPr>
          </w:p>
        </w:tc>
      </w:tr>
      <w:tr w:rsidR="004A4815" w:rsidRPr="00B57516" w:rsidTr="00CF266B">
        <w:tc>
          <w:tcPr>
            <w:tcW w:w="3960" w:type="dxa"/>
            <w:shd w:val="clear" w:color="auto" w:fill="auto"/>
          </w:tcPr>
          <w:p w:rsidR="004A4815" w:rsidRPr="00B57516" w:rsidRDefault="004A4815" w:rsidP="00CF266B">
            <w:pPr>
              <w:rPr>
                <w:szCs w:val="22"/>
              </w:rPr>
            </w:pPr>
            <w:r w:rsidRPr="00B57516">
              <w:rPr>
                <w:szCs w:val="22"/>
              </w:rPr>
              <w:t>Engages in meaningful and appropriate professional learning experiences aligned with needs of learners, school system, and self.</w:t>
            </w:r>
          </w:p>
        </w:tc>
        <w:tc>
          <w:tcPr>
            <w:tcW w:w="2430" w:type="dxa"/>
            <w:shd w:val="clear" w:color="auto" w:fill="auto"/>
          </w:tcPr>
          <w:p w:rsidR="004A4815" w:rsidRPr="00B57516" w:rsidRDefault="004A4815" w:rsidP="00CF266B">
            <w:pPr>
              <w:rPr>
                <w:b/>
                <w:szCs w:val="22"/>
              </w:rPr>
            </w:pPr>
            <w:r>
              <w:rPr>
                <w:b/>
                <w:szCs w:val="22"/>
              </w:rPr>
              <w:t>P  D  US  N/A</w:t>
            </w:r>
          </w:p>
        </w:tc>
        <w:tc>
          <w:tcPr>
            <w:tcW w:w="4140" w:type="dxa"/>
            <w:shd w:val="clear" w:color="auto" w:fill="auto"/>
          </w:tcPr>
          <w:p w:rsidR="004A4815" w:rsidRPr="00B57516" w:rsidRDefault="004A4815" w:rsidP="00CF266B">
            <w:pPr>
              <w:rPr>
                <w:b/>
                <w:szCs w:val="22"/>
              </w:rPr>
            </w:pPr>
          </w:p>
        </w:tc>
      </w:tr>
      <w:tr w:rsidR="004A4815" w:rsidRPr="00B57516" w:rsidTr="00CF266B">
        <w:tc>
          <w:tcPr>
            <w:tcW w:w="3960" w:type="dxa"/>
            <w:shd w:val="clear" w:color="auto" w:fill="auto"/>
          </w:tcPr>
          <w:p w:rsidR="004A4815" w:rsidRPr="00B57516" w:rsidRDefault="004A4815" w:rsidP="00CF266B">
            <w:pPr>
              <w:rPr>
                <w:szCs w:val="22"/>
              </w:rPr>
            </w:pPr>
            <w:r w:rsidRPr="00B57516">
              <w:rPr>
                <w:szCs w:val="22"/>
              </w:rPr>
              <w:t xml:space="preserve">Independently and in collaboration with colleagues uses a variety of data to analyze instruction for the purpose of improving it. </w:t>
            </w:r>
          </w:p>
        </w:tc>
        <w:tc>
          <w:tcPr>
            <w:tcW w:w="2430" w:type="dxa"/>
            <w:shd w:val="clear" w:color="auto" w:fill="auto"/>
          </w:tcPr>
          <w:p w:rsidR="004A4815" w:rsidRPr="00B57516" w:rsidRDefault="004A4815" w:rsidP="00CF266B">
            <w:pPr>
              <w:rPr>
                <w:b/>
                <w:szCs w:val="22"/>
              </w:rPr>
            </w:pPr>
            <w:r>
              <w:rPr>
                <w:b/>
                <w:szCs w:val="22"/>
              </w:rPr>
              <w:t>P  D  US  N/A</w:t>
            </w:r>
          </w:p>
        </w:tc>
        <w:tc>
          <w:tcPr>
            <w:tcW w:w="4140" w:type="dxa"/>
            <w:shd w:val="clear" w:color="auto" w:fill="auto"/>
          </w:tcPr>
          <w:p w:rsidR="004A4815" w:rsidRPr="00B57516" w:rsidRDefault="004A4815" w:rsidP="00CF266B">
            <w:pPr>
              <w:rPr>
                <w:b/>
                <w:szCs w:val="22"/>
              </w:rPr>
            </w:pPr>
          </w:p>
        </w:tc>
      </w:tr>
      <w:tr w:rsidR="004A4815" w:rsidRPr="00B57516" w:rsidTr="00CF266B">
        <w:tc>
          <w:tcPr>
            <w:tcW w:w="3960" w:type="dxa"/>
            <w:shd w:val="clear" w:color="auto" w:fill="auto"/>
          </w:tcPr>
          <w:p w:rsidR="004A4815" w:rsidRPr="00B57516" w:rsidRDefault="004A4815" w:rsidP="00CF266B">
            <w:pPr>
              <w:rPr>
                <w:szCs w:val="22"/>
              </w:rPr>
            </w:pPr>
            <w:r w:rsidRPr="00B57516">
              <w:rPr>
                <w:szCs w:val="22"/>
              </w:rPr>
              <w:t>Takes an appropriately active and productive role on the instructional team.</w:t>
            </w:r>
          </w:p>
        </w:tc>
        <w:tc>
          <w:tcPr>
            <w:tcW w:w="2430" w:type="dxa"/>
            <w:shd w:val="clear" w:color="auto" w:fill="auto"/>
          </w:tcPr>
          <w:p w:rsidR="004A4815" w:rsidRPr="00B57516" w:rsidRDefault="004A4815" w:rsidP="00CF266B">
            <w:pPr>
              <w:rPr>
                <w:b/>
                <w:szCs w:val="22"/>
              </w:rPr>
            </w:pPr>
            <w:r>
              <w:rPr>
                <w:b/>
                <w:szCs w:val="22"/>
              </w:rPr>
              <w:t>P  D  US  N/A</w:t>
            </w:r>
          </w:p>
        </w:tc>
        <w:tc>
          <w:tcPr>
            <w:tcW w:w="4140" w:type="dxa"/>
            <w:shd w:val="clear" w:color="auto" w:fill="auto"/>
          </w:tcPr>
          <w:p w:rsidR="004A4815" w:rsidRPr="00B57516" w:rsidRDefault="004A4815" w:rsidP="00CF266B">
            <w:pPr>
              <w:rPr>
                <w:b/>
                <w:szCs w:val="22"/>
              </w:rPr>
            </w:pPr>
          </w:p>
        </w:tc>
      </w:tr>
      <w:tr w:rsidR="004A4815" w:rsidRPr="00B57516" w:rsidTr="00CF266B">
        <w:tc>
          <w:tcPr>
            <w:tcW w:w="3960" w:type="dxa"/>
            <w:shd w:val="clear" w:color="auto" w:fill="auto"/>
          </w:tcPr>
          <w:p w:rsidR="004A4815" w:rsidRPr="00B57516" w:rsidRDefault="004A4815" w:rsidP="00CF266B">
            <w:pPr>
              <w:rPr>
                <w:szCs w:val="22"/>
              </w:rPr>
            </w:pPr>
            <w:r w:rsidRPr="00B57516">
              <w:rPr>
                <w:szCs w:val="22"/>
              </w:rPr>
              <w:t>Works collaboratively and participates in ongoing communication with learners and families.</w:t>
            </w:r>
          </w:p>
        </w:tc>
        <w:tc>
          <w:tcPr>
            <w:tcW w:w="2430" w:type="dxa"/>
            <w:shd w:val="clear" w:color="auto" w:fill="auto"/>
          </w:tcPr>
          <w:p w:rsidR="004A4815" w:rsidRPr="00B57516" w:rsidRDefault="004A4815" w:rsidP="00CF266B">
            <w:pPr>
              <w:rPr>
                <w:b/>
                <w:szCs w:val="22"/>
              </w:rPr>
            </w:pPr>
            <w:r w:rsidRPr="00B57516">
              <w:rPr>
                <w:b/>
                <w:szCs w:val="22"/>
              </w:rPr>
              <w:t>P</w:t>
            </w:r>
            <w:r>
              <w:rPr>
                <w:b/>
                <w:szCs w:val="22"/>
              </w:rPr>
              <w:t xml:space="preserve">  D  US  N/A</w:t>
            </w:r>
          </w:p>
        </w:tc>
        <w:tc>
          <w:tcPr>
            <w:tcW w:w="4140" w:type="dxa"/>
            <w:shd w:val="clear" w:color="auto" w:fill="auto"/>
          </w:tcPr>
          <w:p w:rsidR="004A4815" w:rsidRPr="00B57516" w:rsidRDefault="004A4815" w:rsidP="00CF266B">
            <w:pPr>
              <w:rPr>
                <w:b/>
                <w:szCs w:val="22"/>
              </w:rPr>
            </w:pPr>
          </w:p>
        </w:tc>
      </w:tr>
      <w:tr w:rsidR="004A4815" w:rsidRPr="00B57516" w:rsidTr="00CF266B">
        <w:tc>
          <w:tcPr>
            <w:tcW w:w="3960" w:type="dxa"/>
            <w:shd w:val="clear" w:color="auto" w:fill="auto"/>
          </w:tcPr>
          <w:p w:rsidR="004A4815" w:rsidRPr="00B57516" w:rsidRDefault="004A4815" w:rsidP="00CF266B">
            <w:pPr>
              <w:rPr>
                <w:szCs w:val="22"/>
              </w:rPr>
            </w:pPr>
            <w:r w:rsidRPr="00B57516">
              <w:rPr>
                <w:szCs w:val="22"/>
              </w:rPr>
              <w:t>Engages in professional learning, contributes to the knowledge and skill of others, and works collaboratively to advance professional practice.</w:t>
            </w:r>
          </w:p>
        </w:tc>
        <w:tc>
          <w:tcPr>
            <w:tcW w:w="2430" w:type="dxa"/>
            <w:shd w:val="clear" w:color="auto" w:fill="auto"/>
          </w:tcPr>
          <w:p w:rsidR="004A4815" w:rsidRPr="00B57516" w:rsidRDefault="004A4815" w:rsidP="00CF266B">
            <w:pPr>
              <w:rPr>
                <w:b/>
                <w:szCs w:val="22"/>
              </w:rPr>
            </w:pPr>
            <w:r>
              <w:rPr>
                <w:b/>
                <w:szCs w:val="22"/>
              </w:rPr>
              <w:t>P  D  US  N/A</w:t>
            </w:r>
          </w:p>
        </w:tc>
        <w:tc>
          <w:tcPr>
            <w:tcW w:w="4140" w:type="dxa"/>
            <w:shd w:val="clear" w:color="auto" w:fill="auto"/>
          </w:tcPr>
          <w:p w:rsidR="004A4815" w:rsidRPr="00B57516" w:rsidRDefault="004A4815" w:rsidP="00CF266B">
            <w:pPr>
              <w:rPr>
                <w:b/>
                <w:szCs w:val="22"/>
              </w:rPr>
            </w:pPr>
          </w:p>
        </w:tc>
      </w:tr>
    </w:tbl>
    <w:p w:rsidR="004A4815" w:rsidRPr="00B57516" w:rsidRDefault="004A4815" w:rsidP="004A4815">
      <w:pPr>
        <w:rPr>
          <w:b/>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4A4815" w:rsidRPr="00B57516" w:rsidTr="00CF266B">
        <w:trPr>
          <w:trHeight w:val="4146"/>
        </w:trPr>
        <w:tc>
          <w:tcPr>
            <w:tcW w:w="10530" w:type="dxa"/>
            <w:shd w:val="clear" w:color="auto" w:fill="auto"/>
          </w:tcPr>
          <w:p w:rsidR="004A4815" w:rsidRPr="00B57516" w:rsidRDefault="004A4815" w:rsidP="00CF266B">
            <w:pPr>
              <w:rPr>
                <w:b/>
                <w:szCs w:val="22"/>
              </w:rPr>
            </w:pPr>
            <w:r w:rsidRPr="00B57516">
              <w:rPr>
                <w:b/>
                <w:szCs w:val="22"/>
              </w:rPr>
              <w:lastRenderedPageBreak/>
              <w:t xml:space="preserve">Additional Midterm Comments: </w:t>
            </w:r>
          </w:p>
          <w:p w:rsidR="004A4815" w:rsidRPr="00B57516" w:rsidRDefault="004A4815" w:rsidP="00CF266B">
            <w:pPr>
              <w:rPr>
                <w:b/>
                <w:szCs w:val="22"/>
              </w:rPr>
            </w:pPr>
          </w:p>
          <w:p w:rsidR="004A4815" w:rsidRPr="00B57516" w:rsidRDefault="004A4815" w:rsidP="00CF266B">
            <w:pPr>
              <w:rPr>
                <w:b/>
                <w:szCs w:val="22"/>
              </w:rPr>
            </w:pPr>
          </w:p>
          <w:p w:rsidR="004A4815" w:rsidRPr="00B57516" w:rsidRDefault="004A4815" w:rsidP="00CF266B">
            <w:pPr>
              <w:rPr>
                <w:b/>
                <w:szCs w:val="22"/>
              </w:rPr>
            </w:pPr>
          </w:p>
          <w:p w:rsidR="004A4815" w:rsidRPr="00B57516" w:rsidRDefault="004A4815" w:rsidP="00CF266B">
            <w:pPr>
              <w:rPr>
                <w:b/>
                <w:szCs w:val="22"/>
              </w:rPr>
            </w:pPr>
          </w:p>
          <w:p w:rsidR="004A4815" w:rsidRPr="00B57516" w:rsidRDefault="004A4815" w:rsidP="00CF266B">
            <w:pPr>
              <w:rPr>
                <w:b/>
                <w:szCs w:val="22"/>
              </w:rPr>
            </w:pPr>
          </w:p>
          <w:p w:rsidR="004A4815" w:rsidRPr="00B57516" w:rsidRDefault="004A4815" w:rsidP="00CF266B">
            <w:pPr>
              <w:rPr>
                <w:b/>
                <w:szCs w:val="22"/>
              </w:rPr>
            </w:pPr>
          </w:p>
          <w:p w:rsidR="004A4815" w:rsidRPr="00B57516" w:rsidRDefault="004A4815" w:rsidP="00CF266B">
            <w:pPr>
              <w:rPr>
                <w:b/>
                <w:szCs w:val="22"/>
              </w:rPr>
            </w:pPr>
          </w:p>
          <w:p w:rsidR="004A4815" w:rsidRPr="00B57516" w:rsidRDefault="004A4815" w:rsidP="00CF266B">
            <w:pPr>
              <w:rPr>
                <w:b/>
                <w:szCs w:val="22"/>
              </w:rPr>
            </w:pPr>
          </w:p>
          <w:p w:rsidR="004A4815" w:rsidRPr="00B57516" w:rsidRDefault="004A4815" w:rsidP="00CF266B">
            <w:pPr>
              <w:rPr>
                <w:b/>
                <w:szCs w:val="22"/>
              </w:rPr>
            </w:pPr>
          </w:p>
          <w:p w:rsidR="004A4815" w:rsidRPr="00B57516" w:rsidRDefault="004A4815" w:rsidP="00CF266B">
            <w:pPr>
              <w:rPr>
                <w:b/>
                <w:szCs w:val="22"/>
              </w:rPr>
            </w:pPr>
          </w:p>
          <w:p w:rsidR="004A4815" w:rsidRPr="00B57516" w:rsidRDefault="004A4815" w:rsidP="00CF266B">
            <w:pPr>
              <w:rPr>
                <w:b/>
                <w:szCs w:val="22"/>
              </w:rPr>
            </w:pPr>
          </w:p>
        </w:tc>
      </w:tr>
    </w:tbl>
    <w:p w:rsidR="004A4815" w:rsidRDefault="004A4815" w:rsidP="004A4815">
      <w:pPr>
        <w:rPr>
          <w:b/>
          <w:szCs w:val="22"/>
        </w:rPr>
      </w:pPr>
    </w:p>
    <w:p w:rsidR="004A4815" w:rsidRDefault="004A4815" w:rsidP="004A4815">
      <w:pPr>
        <w:rPr>
          <w:b/>
          <w:szCs w:val="22"/>
        </w:rPr>
      </w:pPr>
    </w:p>
    <w:p w:rsidR="004A4815" w:rsidRPr="00B57516" w:rsidRDefault="004A4815" w:rsidP="004A4815">
      <w:pPr>
        <w:rPr>
          <w:b/>
          <w:szCs w:val="22"/>
        </w:rPr>
      </w:pPr>
      <w:r w:rsidRPr="00B57516">
        <w:rPr>
          <w:b/>
          <w:szCs w:val="22"/>
        </w:rPr>
        <w:t>Cooperating Teacher’s Signature__________________________________</w:t>
      </w:r>
      <w:r>
        <w:rPr>
          <w:b/>
          <w:szCs w:val="22"/>
        </w:rPr>
        <w:t>______________</w:t>
      </w:r>
      <w:r w:rsidRPr="00B57516">
        <w:rPr>
          <w:b/>
          <w:szCs w:val="22"/>
        </w:rPr>
        <w:t xml:space="preserve"> Date______________</w:t>
      </w:r>
    </w:p>
    <w:p w:rsidR="004A4815" w:rsidRPr="00B57516" w:rsidRDefault="004A4815" w:rsidP="004A4815">
      <w:pPr>
        <w:rPr>
          <w:b/>
          <w:szCs w:val="22"/>
        </w:rPr>
      </w:pPr>
    </w:p>
    <w:p w:rsidR="004A4815" w:rsidRPr="00B57516" w:rsidRDefault="004A4815" w:rsidP="004A4815">
      <w:pPr>
        <w:rPr>
          <w:b/>
          <w:szCs w:val="22"/>
        </w:rPr>
      </w:pPr>
      <w:r w:rsidRPr="00B57516">
        <w:rPr>
          <w:b/>
          <w:szCs w:val="22"/>
        </w:rPr>
        <w:t>Teacher Candidate’s Signature ____________________________________</w:t>
      </w:r>
      <w:r>
        <w:rPr>
          <w:b/>
          <w:szCs w:val="22"/>
        </w:rPr>
        <w:t>______________</w:t>
      </w:r>
      <w:r w:rsidRPr="00B57516">
        <w:rPr>
          <w:b/>
          <w:szCs w:val="22"/>
        </w:rPr>
        <w:t>Date______________</w:t>
      </w:r>
    </w:p>
    <w:p w:rsidR="004A4815" w:rsidRDefault="004A4815" w:rsidP="004A4815">
      <w:pPr>
        <w:spacing w:after="200"/>
        <w:ind w:left="4500"/>
        <w:jc w:val="center"/>
        <w:rPr>
          <w:rFonts w:eastAsia="Calibri"/>
          <w:szCs w:val="22"/>
        </w:rPr>
      </w:pPr>
    </w:p>
    <w:p w:rsidR="004A4815" w:rsidRDefault="004A4815" w:rsidP="004A4815">
      <w:pPr>
        <w:spacing w:after="200"/>
        <w:ind w:left="4500"/>
        <w:jc w:val="center"/>
        <w:rPr>
          <w:rFonts w:eastAsia="Calibri"/>
          <w:szCs w:val="22"/>
        </w:rPr>
      </w:pPr>
    </w:p>
    <w:p w:rsidR="004A4815" w:rsidRDefault="004A4815" w:rsidP="004A4815">
      <w:pPr>
        <w:spacing w:after="200"/>
        <w:ind w:left="4500"/>
        <w:jc w:val="center"/>
        <w:rPr>
          <w:rFonts w:eastAsia="Calibri"/>
          <w:szCs w:val="22"/>
        </w:rPr>
      </w:pPr>
    </w:p>
    <w:p w:rsidR="004A4815" w:rsidRDefault="004A4815" w:rsidP="004A4815">
      <w:pPr>
        <w:spacing w:after="200"/>
        <w:ind w:left="4500"/>
        <w:jc w:val="center"/>
        <w:rPr>
          <w:rFonts w:eastAsia="Calibri"/>
          <w:szCs w:val="22"/>
        </w:rPr>
      </w:pPr>
    </w:p>
    <w:p w:rsidR="004A4815" w:rsidRDefault="004A4815" w:rsidP="004A4815">
      <w:pPr>
        <w:spacing w:after="200"/>
        <w:ind w:left="4500"/>
        <w:jc w:val="center"/>
        <w:rPr>
          <w:rFonts w:eastAsia="Calibri"/>
          <w:szCs w:val="22"/>
        </w:rPr>
      </w:pPr>
    </w:p>
    <w:p w:rsidR="004A4815" w:rsidRDefault="004A4815" w:rsidP="004A4815">
      <w:pPr>
        <w:spacing w:after="200"/>
        <w:ind w:left="4500"/>
        <w:jc w:val="center"/>
        <w:rPr>
          <w:rFonts w:eastAsia="Calibri"/>
          <w:szCs w:val="22"/>
        </w:rPr>
      </w:pPr>
    </w:p>
    <w:p w:rsidR="004A4815" w:rsidRDefault="004A4815" w:rsidP="004A4815"/>
    <w:p w:rsidR="0094567D" w:rsidRDefault="004A4815"/>
    <w:sectPr w:rsidR="0094567D" w:rsidSect="004A48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815"/>
    <w:rsid w:val="00284227"/>
    <w:rsid w:val="002B51DD"/>
    <w:rsid w:val="003C08E5"/>
    <w:rsid w:val="004A4815"/>
    <w:rsid w:val="00C33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F970B-C075-4C07-ACDA-FF88D204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815"/>
    <w:pPr>
      <w:spacing w:after="240" w:line="240" w:lineRule="auto"/>
    </w:pPr>
    <w:rPr>
      <w:rFonts w:ascii="Arial Narrow" w:eastAsia="Times New Roman" w:hAnsi="Arial Narrow"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Homrich</dc:creator>
  <cp:keywords/>
  <dc:description/>
  <cp:lastModifiedBy>Ann Homrich</cp:lastModifiedBy>
  <cp:revision>1</cp:revision>
  <dcterms:created xsi:type="dcterms:W3CDTF">2016-09-02T19:00:00Z</dcterms:created>
  <dcterms:modified xsi:type="dcterms:W3CDTF">2016-09-02T19:01:00Z</dcterms:modified>
</cp:coreProperties>
</file>