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F23" w:rsidRDefault="00A62F23" w:rsidP="006D501E">
      <w:pPr>
        <w:jc w:val="center"/>
        <w:rPr>
          <w:rFonts w:ascii="Arial" w:hAnsi="Arial" w:cs="Arial"/>
          <w:b/>
          <w:sz w:val="28"/>
          <w:szCs w:val="28"/>
        </w:rPr>
      </w:pPr>
    </w:p>
    <w:p w:rsidR="008E6A4D" w:rsidRPr="00F86182" w:rsidRDefault="008E6A4D" w:rsidP="00F86182">
      <w:pPr>
        <w:jc w:val="center"/>
        <w:rPr>
          <w:rFonts w:ascii="Arial" w:hAnsi="Arial" w:cs="Arial"/>
          <w:b/>
          <w:sz w:val="28"/>
          <w:szCs w:val="28"/>
        </w:rPr>
      </w:pPr>
      <w:r>
        <w:rPr>
          <w:rFonts w:ascii="Arial" w:hAnsi="Arial" w:cs="Arial"/>
          <w:b/>
          <w:sz w:val="28"/>
          <w:szCs w:val="28"/>
        </w:rPr>
        <w:t>Theatre</w:t>
      </w:r>
      <w:r w:rsidR="006D501E" w:rsidRPr="00F60360">
        <w:rPr>
          <w:rFonts w:ascii="Arial" w:hAnsi="Arial" w:cs="Arial"/>
          <w:b/>
          <w:sz w:val="28"/>
          <w:szCs w:val="28"/>
        </w:rPr>
        <w:t xml:space="preserve"> Minor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850"/>
      </w:tblGrid>
      <w:tr w:rsidR="008E6A4D" w:rsidRPr="008E6A4D">
        <w:trPr>
          <w:trHeight w:val="498"/>
        </w:trPr>
        <w:tc>
          <w:tcPr>
            <w:tcW w:w="10850" w:type="dxa"/>
          </w:tcPr>
          <w:p w:rsidR="008E6A4D" w:rsidRPr="00F86182" w:rsidRDefault="008E6A4D" w:rsidP="008E6A4D">
            <w:pPr>
              <w:rPr>
                <w:rFonts w:ascii="Arial" w:hAnsi="Arial" w:cs="Arial"/>
                <w:i/>
                <w:sz w:val="20"/>
                <w:szCs w:val="20"/>
              </w:rPr>
            </w:pPr>
            <w:r w:rsidRPr="00F86182">
              <w:rPr>
                <w:rFonts w:ascii="Arial" w:hAnsi="Arial" w:cs="Arial"/>
                <w:i/>
                <w:sz w:val="20"/>
                <w:szCs w:val="20"/>
              </w:rPr>
              <w:t xml:space="preserve">Minors must complete 20 hours of theatre coursework. Minors must complete one course in the design/tech/management area, one in the theatre studies area, and one in the performance area. Most of these select courses also serve as prerequisite courses for more advanced theatre study. Minors must complete additional courses in any theatre area to fulfill the 20 hours minimum credit requirement. </w:t>
            </w:r>
          </w:p>
        </w:tc>
      </w:tr>
    </w:tbl>
    <w:p w:rsidR="008E6A4D" w:rsidRPr="008E6A4D" w:rsidRDefault="008E6A4D" w:rsidP="008E6A4D">
      <w:pPr>
        <w:autoSpaceDE w:val="0"/>
        <w:autoSpaceDN w:val="0"/>
        <w:adjustRightInd w:val="0"/>
        <w:spacing w:after="0" w:line="240" w:lineRule="auto"/>
        <w:rPr>
          <w:rFonts w:ascii="Arial" w:hAnsi="Arial" w:cs="Arial"/>
          <w:color w:val="000000"/>
          <w:sz w:val="24"/>
          <w:szCs w:val="24"/>
        </w:rPr>
      </w:pPr>
    </w:p>
    <w:tbl>
      <w:tblPr>
        <w:tblW w:w="10850" w:type="dxa"/>
        <w:tblInd w:w="-108" w:type="dxa"/>
        <w:tblBorders>
          <w:top w:val="nil"/>
          <w:left w:val="nil"/>
          <w:bottom w:val="nil"/>
          <w:right w:val="nil"/>
        </w:tblBorders>
        <w:tblLayout w:type="fixed"/>
        <w:tblLook w:val="0000" w:firstRow="0" w:lastRow="0" w:firstColumn="0" w:lastColumn="0" w:noHBand="0" w:noVBand="0"/>
      </w:tblPr>
      <w:tblGrid>
        <w:gridCol w:w="10850"/>
      </w:tblGrid>
      <w:tr w:rsidR="008E6A4D" w:rsidRPr="008E6A4D" w:rsidTr="008E6A4D">
        <w:trPr>
          <w:trHeight w:val="2336"/>
        </w:trPr>
        <w:tc>
          <w:tcPr>
            <w:tcW w:w="10850" w:type="dxa"/>
          </w:tcPr>
          <w:p w:rsidR="008E6A4D" w:rsidRPr="008E6A4D" w:rsidRDefault="008E6A4D" w:rsidP="008E6A4D">
            <w:pPr>
              <w:autoSpaceDE w:val="0"/>
              <w:autoSpaceDN w:val="0"/>
              <w:adjustRightInd w:val="0"/>
              <w:spacing w:after="0" w:line="240" w:lineRule="auto"/>
              <w:rPr>
                <w:rFonts w:ascii="Times New Roman" w:hAnsi="Times New Roman" w:cs="Times New Roman"/>
                <w:b/>
                <w:color w:val="000000"/>
                <w:sz w:val="28"/>
                <w:szCs w:val="28"/>
              </w:rPr>
            </w:pPr>
            <w:r w:rsidRPr="008E6A4D">
              <w:rPr>
                <w:rFonts w:ascii="Times New Roman" w:hAnsi="Times New Roman" w:cs="Times New Roman"/>
                <w:b/>
                <w:color w:val="000000"/>
                <w:sz w:val="28"/>
                <w:szCs w:val="28"/>
              </w:rPr>
              <w:t xml:space="preserve">Design/Tech/Management Area (4 Credits) </w:t>
            </w:r>
          </w:p>
          <w:p w:rsidR="008E6A4D" w:rsidRPr="008E6A4D" w:rsidRDefault="008E6A4D" w:rsidP="008E6A4D">
            <w:pPr>
              <w:autoSpaceDE w:val="0"/>
              <w:autoSpaceDN w:val="0"/>
              <w:adjustRightInd w:val="0"/>
              <w:spacing w:after="0" w:line="240" w:lineRule="auto"/>
              <w:rPr>
                <w:rFonts w:ascii="Times New Roman" w:hAnsi="Times New Roman" w:cs="Times New Roman"/>
                <w:color w:val="000000"/>
                <w:sz w:val="24"/>
                <w:szCs w:val="24"/>
              </w:rPr>
            </w:pPr>
            <w:r w:rsidRPr="008E6A4D">
              <w:rPr>
                <w:rFonts w:ascii="Times New Roman" w:hAnsi="Times New Roman" w:cs="Times New Roman"/>
                <w:color w:val="000000"/>
                <w:sz w:val="24"/>
                <w:szCs w:val="24"/>
              </w:rPr>
              <w:t>One of the following</w:t>
            </w:r>
            <w:r>
              <w:rPr>
                <w:rFonts w:ascii="Times New Roman" w:hAnsi="Times New Roman" w:cs="Times New Roman"/>
                <w:color w:val="000000"/>
                <w:sz w:val="24"/>
                <w:szCs w:val="24"/>
              </w:rPr>
              <w:t>:</w:t>
            </w:r>
          </w:p>
          <w:p w:rsidR="008E6A4D" w:rsidRPr="008E6A4D" w:rsidRDefault="008E6A4D" w:rsidP="008E6A4D">
            <w:pPr>
              <w:autoSpaceDE w:val="0"/>
              <w:autoSpaceDN w:val="0"/>
              <w:adjustRightInd w:val="0"/>
              <w:spacing w:after="0" w:line="240" w:lineRule="auto"/>
              <w:rPr>
                <w:rFonts w:ascii="Arial" w:hAnsi="Arial" w:cs="Arial"/>
                <w:color w:val="000000"/>
                <w:sz w:val="24"/>
                <w:szCs w:val="24"/>
              </w:rPr>
            </w:pPr>
            <w:r w:rsidRPr="008E6A4D">
              <w:rPr>
                <w:rFonts w:ascii="Arial" w:hAnsi="Arial" w:cs="Arial"/>
                <w:color w:val="000000"/>
                <w:sz w:val="24"/>
                <w:szCs w:val="24"/>
              </w:rPr>
              <w:t xml:space="preserve">_____ </w:t>
            </w:r>
            <w:r w:rsidR="00EE483B">
              <w:rPr>
                <w:rFonts w:ascii="Arial" w:hAnsi="Arial" w:cs="Arial"/>
                <w:color w:val="000000"/>
                <w:sz w:val="24"/>
                <w:szCs w:val="24"/>
              </w:rPr>
              <w:t>THE</w:t>
            </w:r>
            <w:r w:rsidRPr="008E6A4D">
              <w:rPr>
                <w:rFonts w:ascii="Arial" w:hAnsi="Arial" w:cs="Arial"/>
                <w:color w:val="000000"/>
                <w:sz w:val="24"/>
                <w:szCs w:val="24"/>
              </w:rPr>
              <w:t xml:space="preserve"> 261 - Stagecraft I Credits: 3 </w:t>
            </w:r>
          </w:p>
          <w:p w:rsidR="008E6A4D" w:rsidRPr="008E6A4D" w:rsidRDefault="008E6A4D" w:rsidP="008E6A4D">
            <w:pPr>
              <w:autoSpaceDE w:val="0"/>
              <w:autoSpaceDN w:val="0"/>
              <w:adjustRightInd w:val="0"/>
              <w:spacing w:after="0" w:line="240" w:lineRule="auto"/>
              <w:rPr>
                <w:rFonts w:ascii="Arial" w:hAnsi="Arial" w:cs="Arial"/>
                <w:color w:val="000000"/>
                <w:sz w:val="24"/>
                <w:szCs w:val="24"/>
              </w:rPr>
            </w:pPr>
            <w:r w:rsidRPr="008E6A4D">
              <w:rPr>
                <w:rFonts w:ascii="Arial" w:hAnsi="Arial" w:cs="Arial"/>
                <w:color w:val="000000"/>
                <w:sz w:val="24"/>
                <w:szCs w:val="24"/>
              </w:rPr>
              <w:t xml:space="preserve">_____ </w:t>
            </w:r>
            <w:r w:rsidR="00EE483B">
              <w:rPr>
                <w:rFonts w:ascii="Arial" w:hAnsi="Arial" w:cs="Arial"/>
                <w:color w:val="000000"/>
                <w:sz w:val="24"/>
                <w:szCs w:val="24"/>
              </w:rPr>
              <w:t>THE</w:t>
            </w:r>
            <w:r w:rsidRPr="008E6A4D">
              <w:rPr>
                <w:rFonts w:ascii="Arial" w:hAnsi="Arial" w:cs="Arial"/>
                <w:color w:val="000000"/>
                <w:sz w:val="24"/>
                <w:szCs w:val="24"/>
              </w:rPr>
              <w:t xml:space="preserve"> 262 - Costume Construction Credits: 3 </w:t>
            </w:r>
          </w:p>
          <w:p w:rsidR="008E6A4D" w:rsidRPr="008E6A4D" w:rsidRDefault="008E6A4D" w:rsidP="008E6A4D">
            <w:pPr>
              <w:autoSpaceDE w:val="0"/>
              <w:autoSpaceDN w:val="0"/>
              <w:adjustRightInd w:val="0"/>
              <w:spacing w:after="0" w:line="240" w:lineRule="auto"/>
              <w:rPr>
                <w:rFonts w:ascii="Arial" w:hAnsi="Arial" w:cs="Arial"/>
                <w:color w:val="000000"/>
                <w:sz w:val="24"/>
                <w:szCs w:val="24"/>
              </w:rPr>
            </w:pPr>
            <w:r w:rsidRPr="008E6A4D">
              <w:rPr>
                <w:rFonts w:ascii="Arial" w:hAnsi="Arial" w:cs="Arial"/>
                <w:color w:val="000000"/>
                <w:sz w:val="24"/>
                <w:szCs w:val="24"/>
              </w:rPr>
              <w:t xml:space="preserve">_____ </w:t>
            </w:r>
            <w:r w:rsidR="00EE483B">
              <w:rPr>
                <w:rFonts w:ascii="Arial" w:hAnsi="Arial" w:cs="Arial"/>
                <w:color w:val="000000"/>
                <w:sz w:val="24"/>
                <w:szCs w:val="24"/>
              </w:rPr>
              <w:t>THE</w:t>
            </w:r>
            <w:r w:rsidRPr="008E6A4D">
              <w:rPr>
                <w:rFonts w:ascii="Arial" w:hAnsi="Arial" w:cs="Arial"/>
                <w:color w:val="000000"/>
                <w:sz w:val="24"/>
                <w:szCs w:val="24"/>
              </w:rPr>
              <w:t xml:space="preserve"> 250 - Theatre Management Credits: 3 </w:t>
            </w:r>
          </w:p>
          <w:p w:rsidR="008E6A4D" w:rsidRPr="008E6A4D" w:rsidRDefault="008E6A4D" w:rsidP="008E6A4D">
            <w:pPr>
              <w:autoSpaceDE w:val="0"/>
              <w:autoSpaceDN w:val="0"/>
              <w:adjustRightInd w:val="0"/>
              <w:spacing w:after="0" w:line="240" w:lineRule="auto"/>
              <w:rPr>
                <w:rFonts w:ascii="Arial" w:hAnsi="Arial" w:cs="Arial"/>
                <w:color w:val="000000"/>
                <w:sz w:val="24"/>
                <w:szCs w:val="24"/>
              </w:rPr>
            </w:pPr>
          </w:p>
          <w:p w:rsidR="008E6A4D" w:rsidRPr="008E6A4D" w:rsidRDefault="008E6A4D" w:rsidP="008E6A4D">
            <w:pPr>
              <w:autoSpaceDE w:val="0"/>
              <w:autoSpaceDN w:val="0"/>
              <w:adjustRightInd w:val="0"/>
              <w:spacing w:after="0" w:line="240" w:lineRule="auto"/>
              <w:rPr>
                <w:rFonts w:ascii="Arial" w:hAnsi="Arial" w:cs="Arial"/>
                <w:color w:val="000000"/>
                <w:sz w:val="24"/>
                <w:szCs w:val="24"/>
              </w:rPr>
            </w:pPr>
            <w:r w:rsidRPr="008E6A4D">
              <w:rPr>
                <w:rFonts w:ascii="Arial" w:hAnsi="Arial" w:cs="Arial"/>
                <w:color w:val="000000"/>
                <w:sz w:val="24"/>
                <w:szCs w:val="24"/>
              </w:rPr>
              <w:t xml:space="preserve">Each of these D/T/M classes also requires a corresponding 1 credit section of CTH 298 as a theatre production lab. </w:t>
            </w:r>
          </w:p>
          <w:p w:rsidR="008E6A4D" w:rsidRPr="008E6A4D" w:rsidRDefault="008E6A4D" w:rsidP="008E6A4D">
            <w:pPr>
              <w:autoSpaceDE w:val="0"/>
              <w:autoSpaceDN w:val="0"/>
              <w:adjustRightInd w:val="0"/>
              <w:spacing w:after="0" w:line="240" w:lineRule="auto"/>
              <w:rPr>
                <w:rFonts w:ascii="Arial" w:hAnsi="Arial" w:cs="Arial"/>
                <w:color w:val="000000"/>
                <w:sz w:val="24"/>
                <w:szCs w:val="24"/>
              </w:rPr>
            </w:pPr>
            <w:r w:rsidRPr="008E6A4D">
              <w:rPr>
                <w:rFonts w:ascii="Arial" w:hAnsi="Arial" w:cs="Arial"/>
                <w:color w:val="000000"/>
                <w:sz w:val="24"/>
                <w:szCs w:val="24"/>
              </w:rPr>
              <w:t>_____</w:t>
            </w:r>
            <w:r w:rsidR="00EE483B">
              <w:rPr>
                <w:rFonts w:ascii="Arial" w:hAnsi="Arial" w:cs="Arial"/>
                <w:color w:val="000000"/>
                <w:sz w:val="24"/>
                <w:szCs w:val="24"/>
              </w:rPr>
              <w:t>THE</w:t>
            </w:r>
            <w:r w:rsidRPr="008E6A4D">
              <w:rPr>
                <w:rFonts w:ascii="Arial" w:hAnsi="Arial" w:cs="Arial"/>
                <w:color w:val="000000"/>
                <w:sz w:val="24"/>
                <w:szCs w:val="24"/>
              </w:rPr>
              <w:t xml:space="preserve"> 298 - Applied Theatre Practice Credits: 1 </w:t>
            </w:r>
          </w:p>
          <w:p w:rsidR="008E6A4D" w:rsidRPr="008E6A4D" w:rsidRDefault="008E6A4D" w:rsidP="008E6A4D">
            <w:pPr>
              <w:autoSpaceDE w:val="0"/>
              <w:autoSpaceDN w:val="0"/>
              <w:adjustRightInd w:val="0"/>
              <w:spacing w:after="0" w:line="240" w:lineRule="auto"/>
              <w:rPr>
                <w:rFonts w:ascii="Arial" w:hAnsi="Arial" w:cs="Arial"/>
                <w:color w:val="000000"/>
                <w:sz w:val="18"/>
                <w:szCs w:val="18"/>
              </w:rPr>
            </w:pPr>
          </w:p>
          <w:p w:rsidR="008E6A4D" w:rsidRPr="008E6A4D" w:rsidRDefault="008E6A4D" w:rsidP="008E6A4D">
            <w:pPr>
              <w:autoSpaceDE w:val="0"/>
              <w:autoSpaceDN w:val="0"/>
              <w:adjustRightInd w:val="0"/>
              <w:spacing w:after="0" w:line="240" w:lineRule="auto"/>
              <w:rPr>
                <w:rFonts w:ascii="Times New Roman" w:hAnsi="Times New Roman" w:cs="Times New Roman"/>
                <w:b/>
                <w:color w:val="000000"/>
                <w:sz w:val="30"/>
                <w:szCs w:val="30"/>
              </w:rPr>
            </w:pPr>
            <w:r w:rsidRPr="008E6A4D">
              <w:rPr>
                <w:rFonts w:ascii="Times New Roman" w:hAnsi="Times New Roman" w:cs="Times New Roman"/>
                <w:b/>
                <w:color w:val="000000"/>
                <w:sz w:val="30"/>
                <w:szCs w:val="30"/>
              </w:rPr>
              <w:t xml:space="preserve">Theatre Studies Area (3 Credits) </w:t>
            </w:r>
          </w:p>
          <w:p w:rsidR="008E6A4D" w:rsidRPr="008E6A4D" w:rsidRDefault="008E6A4D" w:rsidP="008E6A4D">
            <w:pPr>
              <w:autoSpaceDE w:val="0"/>
              <w:autoSpaceDN w:val="0"/>
              <w:adjustRightInd w:val="0"/>
              <w:spacing w:after="0" w:line="240" w:lineRule="auto"/>
              <w:rPr>
                <w:rFonts w:ascii="Times New Roman" w:hAnsi="Times New Roman" w:cs="Times New Roman"/>
                <w:color w:val="000000"/>
                <w:sz w:val="24"/>
                <w:szCs w:val="24"/>
              </w:rPr>
            </w:pPr>
            <w:r w:rsidRPr="008E6A4D">
              <w:rPr>
                <w:rFonts w:ascii="Times New Roman" w:hAnsi="Times New Roman" w:cs="Times New Roman"/>
                <w:color w:val="000000"/>
                <w:sz w:val="24"/>
                <w:szCs w:val="24"/>
              </w:rPr>
              <w:t xml:space="preserve">One of the following. </w:t>
            </w:r>
          </w:p>
          <w:p w:rsidR="008E6A4D" w:rsidRPr="008E6A4D" w:rsidRDefault="008E6A4D" w:rsidP="008E6A4D">
            <w:pPr>
              <w:autoSpaceDE w:val="0"/>
              <w:autoSpaceDN w:val="0"/>
              <w:adjustRightInd w:val="0"/>
              <w:spacing w:after="0" w:line="240" w:lineRule="auto"/>
              <w:rPr>
                <w:rFonts w:ascii="Times New Roman" w:hAnsi="Times New Roman" w:cs="Times New Roman"/>
                <w:color w:val="000000"/>
                <w:sz w:val="24"/>
                <w:szCs w:val="24"/>
              </w:rPr>
            </w:pPr>
            <w:r w:rsidRPr="008E6A4D">
              <w:rPr>
                <w:rFonts w:ascii="Times New Roman" w:hAnsi="Times New Roman" w:cs="Times New Roman"/>
                <w:color w:val="000000"/>
                <w:sz w:val="24"/>
                <w:szCs w:val="24"/>
              </w:rPr>
              <w:t>_____</w:t>
            </w:r>
            <w:r w:rsidR="00EE483B">
              <w:rPr>
                <w:rFonts w:ascii="Times New Roman" w:hAnsi="Times New Roman" w:cs="Times New Roman"/>
                <w:color w:val="000000"/>
                <w:sz w:val="24"/>
                <w:szCs w:val="24"/>
              </w:rPr>
              <w:t>THE</w:t>
            </w:r>
            <w:r w:rsidRPr="008E6A4D">
              <w:rPr>
                <w:rFonts w:ascii="Times New Roman" w:hAnsi="Times New Roman" w:cs="Times New Roman"/>
                <w:color w:val="000000"/>
                <w:sz w:val="24"/>
                <w:szCs w:val="24"/>
              </w:rPr>
              <w:t xml:space="preserve"> 101 – Introduction to Theatre Credits</w:t>
            </w:r>
            <w:r>
              <w:rPr>
                <w:rFonts w:ascii="Times New Roman" w:hAnsi="Times New Roman" w:cs="Times New Roman"/>
                <w:color w:val="000000"/>
                <w:sz w:val="24"/>
                <w:szCs w:val="24"/>
              </w:rPr>
              <w:t xml:space="preserve"> (Arts)</w:t>
            </w:r>
            <w:r w:rsidRPr="008E6A4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E6A4D">
              <w:rPr>
                <w:rFonts w:ascii="Times New Roman" w:hAnsi="Times New Roman" w:cs="Times New Roman"/>
                <w:color w:val="000000"/>
                <w:sz w:val="24"/>
                <w:szCs w:val="24"/>
              </w:rPr>
              <w:t xml:space="preserve">3 </w:t>
            </w:r>
          </w:p>
          <w:p w:rsidR="008E6A4D" w:rsidRPr="008E6A4D" w:rsidRDefault="00EE483B" w:rsidP="008E6A4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_____THE</w:t>
            </w:r>
            <w:r w:rsidR="008E6A4D" w:rsidRPr="008E6A4D">
              <w:rPr>
                <w:rFonts w:ascii="Times New Roman" w:hAnsi="Times New Roman" w:cs="Times New Roman"/>
                <w:color w:val="000000"/>
                <w:sz w:val="24"/>
                <w:szCs w:val="24"/>
              </w:rPr>
              <w:t xml:space="preserve"> 161 - Theatre Production Credits</w:t>
            </w:r>
            <w:r w:rsidR="008E6A4D">
              <w:rPr>
                <w:rFonts w:ascii="Times New Roman" w:hAnsi="Times New Roman" w:cs="Times New Roman"/>
                <w:color w:val="000000"/>
                <w:sz w:val="24"/>
                <w:szCs w:val="24"/>
              </w:rPr>
              <w:t xml:space="preserve"> (Arts)</w:t>
            </w:r>
            <w:r w:rsidR="008E6A4D" w:rsidRPr="008E6A4D">
              <w:rPr>
                <w:rFonts w:ascii="Times New Roman" w:hAnsi="Times New Roman" w:cs="Times New Roman"/>
                <w:color w:val="000000"/>
                <w:sz w:val="24"/>
                <w:szCs w:val="24"/>
              </w:rPr>
              <w:t xml:space="preserve">: 3 </w:t>
            </w:r>
          </w:p>
          <w:p w:rsidR="008E6A4D" w:rsidRPr="008E6A4D" w:rsidRDefault="008E6A4D" w:rsidP="008E6A4D">
            <w:pPr>
              <w:autoSpaceDE w:val="0"/>
              <w:autoSpaceDN w:val="0"/>
              <w:adjustRightInd w:val="0"/>
              <w:spacing w:after="0" w:line="240" w:lineRule="auto"/>
              <w:rPr>
                <w:rFonts w:ascii="Times New Roman" w:hAnsi="Times New Roman" w:cs="Times New Roman"/>
                <w:color w:val="000000"/>
                <w:sz w:val="24"/>
                <w:szCs w:val="24"/>
              </w:rPr>
            </w:pPr>
            <w:r w:rsidRPr="008E6A4D">
              <w:rPr>
                <w:rFonts w:ascii="Times New Roman" w:hAnsi="Times New Roman" w:cs="Times New Roman"/>
                <w:color w:val="000000"/>
                <w:sz w:val="24"/>
                <w:szCs w:val="24"/>
              </w:rPr>
              <w:t>_____</w:t>
            </w:r>
            <w:r w:rsidR="00EE483B">
              <w:rPr>
                <w:rFonts w:ascii="Times New Roman" w:hAnsi="Times New Roman" w:cs="Times New Roman"/>
                <w:color w:val="000000"/>
                <w:sz w:val="24"/>
                <w:szCs w:val="24"/>
              </w:rPr>
              <w:t>THE</w:t>
            </w:r>
            <w:r w:rsidRPr="008E6A4D">
              <w:rPr>
                <w:rFonts w:ascii="Times New Roman" w:hAnsi="Times New Roman" w:cs="Times New Roman"/>
                <w:color w:val="000000"/>
                <w:sz w:val="24"/>
                <w:szCs w:val="24"/>
              </w:rPr>
              <w:t xml:space="preserve"> 162 - Play Analysis Credits: 3 </w:t>
            </w:r>
          </w:p>
          <w:p w:rsidR="008E6A4D" w:rsidRPr="008E6A4D" w:rsidRDefault="008E6A4D" w:rsidP="008E6A4D">
            <w:pPr>
              <w:autoSpaceDE w:val="0"/>
              <w:autoSpaceDN w:val="0"/>
              <w:adjustRightInd w:val="0"/>
              <w:spacing w:after="0" w:line="240" w:lineRule="auto"/>
              <w:rPr>
                <w:rFonts w:ascii="Arial" w:hAnsi="Arial" w:cs="Arial"/>
                <w:color w:val="000000"/>
                <w:sz w:val="18"/>
                <w:szCs w:val="18"/>
              </w:rPr>
            </w:pPr>
          </w:p>
        </w:tc>
      </w:tr>
    </w:tbl>
    <w:p w:rsidR="008E6A4D" w:rsidRPr="008E6A4D" w:rsidRDefault="008E6A4D" w:rsidP="008E6A4D">
      <w:pPr>
        <w:autoSpaceDE w:val="0"/>
        <w:autoSpaceDN w:val="0"/>
        <w:adjustRightInd w:val="0"/>
        <w:spacing w:after="0" w:line="240" w:lineRule="auto"/>
        <w:rPr>
          <w:rFonts w:ascii="Arial" w:hAnsi="Arial" w:cs="Arial"/>
          <w:color w:val="000000"/>
          <w:sz w:val="24"/>
          <w:szCs w:val="24"/>
        </w:rPr>
      </w:pPr>
    </w:p>
    <w:tbl>
      <w:tblPr>
        <w:tblW w:w="10850" w:type="dxa"/>
        <w:tblInd w:w="-108" w:type="dxa"/>
        <w:tblBorders>
          <w:top w:val="nil"/>
          <w:left w:val="nil"/>
          <w:bottom w:val="nil"/>
          <w:right w:val="nil"/>
        </w:tblBorders>
        <w:tblLayout w:type="fixed"/>
        <w:tblLook w:val="0000" w:firstRow="0" w:lastRow="0" w:firstColumn="0" w:lastColumn="0" w:noHBand="0" w:noVBand="0"/>
      </w:tblPr>
      <w:tblGrid>
        <w:gridCol w:w="10850"/>
      </w:tblGrid>
      <w:tr w:rsidR="008E6A4D" w:rsidRPr="008E6A4D" w:rsidTr="008E6A4D">
        <w:trPr>
          <w:trHeight w:val="372"/>
        </w:trPr>
        <w:tc>
          <w:tcPr>
            <w:tcW w:w="10850" w:type="dxa"/>
          </w:tcPr>
          <w:p w:rsidR="008E6A4D" w:rsidRPr="008E6A4D" w:rsidRDefault="008E6A4D" w:rsidP="008E6A4D">
            <w:pPr>
              <w:autoSpaceDE w:val="0"/>
              <w:autoSpaceDN w:val="0"/>
              <w:adjustRightInd w:val="0"/>
              <w:spacing w:after="0" w:line="240" w:lineRule="auto"/>
              <w:rPr>
                <w:rFonts w:ascii="Times New Roman" w:hAnsi="Times New Roman" w:cs="Times New Roman"/>
                <w:b/>
                <w:color w:val="000000"/>
                <w:sz w:val="30"/>
                <w:szCs w:val="30"/>
              </w:rPr>
            </w:pPr>
            <w:r w:rsidRPr="008E6A4D">
              <w:rPr>
                <w:rFonts w:ascii="Times New Roman" w:hAnsi="Times New Roman" w:cs="Times New Roman"/>
                <w:b/>
                <w:color w:val="000000"/>
                <w:sz w:val="30"/>
                <w:szCs w:val="30"/>
              </w:rPr>
              <w:t>Performance Area (3 Credits)</w:t>
            </w:r>
          </w:p>
        </w:tc>
      </w:tr>
      <w:tr w:rsidR="008E6A4D" w:rsidRPr="008E6A4D" w:rsidTr="008E6A4D">
        <w:trPr>
          <w:trHeight w:val="372"/>
        </w:trPr>
        <w:tc>
          <w:tcPr>
            <w:tcW w:w="10850" w:type="dxa"/>
            <w:tcBorders>
              <w:left w:val="nil"/>
              <w:bottom w:val="nil"/>
              <w:right w:val="nil"/>
            </w:tcBorders>
          </w:tcPr>
          <w:p w:rsidR="008E6A4D" w:rsidRPr="008E6A4D" w:rsidRDefault="008E6A4D" w:rsidP="008E6A4D">
            <w:pPr>
              <w:autoSpaceDE w:val="0"/>
              <w:autoSpaceDN w:val="0"/>
              <w:adjustRightInd w:val="0"/>
              <w:spacing w:after="0" w:line="240" w:lineRule="auto"/>
              <w:rPr>
                <w:rFonts w:ascii="Times New Roman" w:hAnsi="Times New Roman" w:cs="Times New Roman"/>
                <w:color w:val="000000"/>
                <w:sz w:val="24"/>
                <w:szCs w:val="24"/>
              </w:rPr>
            </w:pPr>
            <w:r w:rsidRPr="008E6A4D">
              <w:rPr>
                <w:rFonts w:ascii="Times New Roman" w:hAnsi="Times New Roman" w:cs="Times New Roman"/>
                <w:color w:val="000000"/>
                <w:sz w:val="24"/>
                <w:szCs w:val="24"/>
              </w:rPr>
              <w:t xml:space="preserve">One of the following. </w:t>
            </w:r>
          </w:p>
          <w:p w:rsidR="008E6A4D" w:rsidRPr="008E6A4D" w:rsidRDefault="008E6A4D" w:rsidP="008E6A4D">
            <w:pPr>
              <w:autoSpaceDE w:val="0"/>
              <w:autoSpaceDN w:val="0"/>
              <w:adjustRightInd w:val="0"/>
              <w:spacing w:after="0" w:line="240" w:lineRule="auto"/>
              <w:rPr>
                <w:rFonts w:ascii="Times New Roman" w:hAnsi="Times New Roman" w:cs="Times New Roman"/>
                <w:color w:val="000000"/>
                <w:sz w:val="24"/>
                <w:szCs w:val="24"/>
              </w:rPr>
            </w:pPr>
            <w:r w:rsidRPr="008E6A4D">
              <w:rPr>
                <w:rFonts w:ascii="Times New Roman" w:hAnsi="Times New Roman" w:cs="Times New Roman"/>
                <w:color w:val="000000"/>
                <w:sz w:val="24"/>
                <w:szCs w:val="24"/>
              </w:rPr>
              <w:t>_____</w:t>
            </w:r>
            <w:r w:rsidR="00EE483B">
              <w:rPr>
                <w:rFonts w:ascii="Times New Roman" w:hAnsi="Times New Roman" w:cs="Times New Roman"/>
                <w:color w:val="000000"/>
                <w:sz w:val="24"/>
                <w:szCs w:val="24"/>
              </w:rPr>
              <w:t>THE</w:t>
            </w:r>
            <w:r w:rsidRPr="008E6A4D">
              <w:rPr>
                <w:rFonts w:ascii="Times New Roman" w:hAnsi="Times New Roman" w:cs="Times New Roman"/>
                <w:color w:val="000000"/>
                <w:sz w:val="24"/>
                <w:szCs w:val="24"/>
              </w:rPr>
              <w:t xml:space="preserve"> 151 - Acting Process Credits: 3 </w:t>
            </w:r>
          </w:p>
          <w:p w:rsidR="008E6A4D" w:rsidRPr="008E6A4D" w:rsidRDefault="008E6A4D" w:rsidP="008E6A4D">
            <w:pPr>
              <w:autoSpaceDE w:val="0"/>
              <w:autoSpaceDN w:val="0"/>
              <w:adjustRightInd w:val="0"/>
              <w:spacing w:after="0" w:line="240" w:lineRule="auto"/>
              <w:rPr>
                <w:rFonts w:ascii="Times New Roman" w:hAnsi="Times New Roman" w:cs="Times New Roman"/>
                <w:color w:val="000000"/>
                <w:sz w:val="24"/>
                <w:szCs w:val="24"/>
              </w:rPr>
            </w:pPr>
            <w:r w:rsidRPr="008E6A4D">
              <w:rPr>
                <w:rFonts w:ascii="Times New Roman" w:hAnsi="Times New Roman" w:cs="Times New Roman"/>
                <w:color w:val="000000"/>
                <w:sz w:val="24"/>
                <w:szCs w:val="24"/>
              </w:rPr>
              <w:t>_____</w:t>
            </w:r>
            <w:r w:rsidR="00EE483B">
              <w:rPr>
                <w:rFonts w:ascii="Times New Roman" w:hAnsi="Times New Roman" w:cs="Times New Roman"/>
                <w:color w:val="000000"/>
                <w:sz w:val="24"/>
                <w:szCs w:val="24"/>
              </w:rPr>
              <w:t>THE</w:t>
            </w:r>
            <w:r w:rsidRPr="008E6A4D">
              <w:rPr>
                <w:rFonts w:ascii="Times New Roman" w:hAnsi="Times New Roman" w:cs="Times New Roman"/>
                <w:color w:val="000000"/>
                <w:sz w:val="24"/>
                <w:szCs w:val="24"/>
              </w:rPr>
              <w:t xml:space="preserve"> 152 - Voice for the Actor Credits: 3 </w:t>
            </w:r>
          </w:p>
          <w:p w:rsidR="008E6A4D" w:rsidRDefault="008E6A4D" w:rsidP="008E6A4D">
            <w:pPr>
              <w:autoSpaceDE w:val="0"/>
              <w:autoSpaceDN w:val="0"/>
              <w:adjustRightInd w:val="0"/>
              <w:spacing w:after="0" w:line="240" w:lineRule="auto"/>
              <w:rPr>
                <w:rFonts w:ascii="Times New Roman" w:hAnsi="Times New Roman" w:cs="Times New Roman"/>
                <w:color w:val="000000"/>
                <w:sz w:val="24"/>
                <w:szCs w:val="24"/>
              </w:rPr>
            </w:pPr>
          </w:p>
          <w:p w:rsidR="00F86182" w:rsidRDefault="00F86182" w:rsidP="00F86182">
            <w:pPr>
              <w:autoSpaceDE w:val="0"/>
              <w:autoSpaceDN w:val="0"/>
              <w:adjustRightInd w:val="0"/>
              <w:spacing w:after="0" w:line="240" w:lineRule="auto"/>
              <w:rPr>
                <w:rFonts w:ascii="Times New Roman" w:hAnsi="Times New Roman" w:cs="Times New Roman"/>
                <w:b/>
                <w:color w:val="000000"/>
                <w:sz w:val="30"/>
                <w:szCs w:val="30"/>
              </w:rPr>
            </w:pPr>
            <w:r w:rsidRPr="008E6A4D">
              <w:rPr>
                <w:rFonts w:ascii="Times New Roman" w:hAnsi="Times New Roman" w:cs="Times New Roman"/>
                <w:b/>
                <w:color w:val="000000"/>
                <w:sz w:val="30"/>
                <w:szCs w:val="30"/>
              </w:rPr>
              <w:t xml:space="preserve">Theatre </w:t>
            </w:r>
            <w:r>
              <w:rPr>
                <w:rFonts w:ascii="Times New Roman" w:hAnsi="Times New Roman" w:cs="Times New Roman"/>
                <w:b/>
                <w:color w:val="000000"/>
                <w:sz w:val="30"/>
                <w:szCs w:val="30"/>
              </w:rPr>
              <w:t>Electives</w:t>
            </w:r>
            <w:r w:rsidRPr="008E6A4D">
              <w:rPr>
                <w:rFonts w:ascii="Times New Roman" w:hAnsi="Times New Roman" w:cs="Times New Roman"/>
                <w:b/>
                <w:color w:val="000000"/>
                <w:sz w:val="30"/>
                <w:szCs w:val="30"/>
              </w:rPr>
              <w:t xml:space="preserve"> </w:t>
            </w:r>
            <w:r>
              <w:rPr>
                <w:rFonts w:ascii="Times New Roman" w:hAnsi="Times New Roman" w:cs="Times New Roman"/>
                <w:b/>
                <w:color w:val="000000"/>
                <w:sz w:val="30"/>
                <w:szCs w:val="30"/>
              </w:rPr>
              <w:t>(10</w:t>
            </w:r>
            <w:r w:rsidRPr="008E6A4D">
              <w:rPr>
                <w:rFonts w:ascii="Times New Roman" w:hAnsi="Times New Roman" w:cs="Times New Roman"/>
                <w:b/>
                <w:color w:val="000000"/>
                <w:sz w:val="30"/>
                <w:szCs w:val="30"/>
              </w:rPr>
              <w:t xml:space="preserve"> Credits) </w:t>
            </w:r>
          </w:p>
          <w:p w:rsidR="00F86182" w:rsidRDefault="00F86182" w:rsidP="00F86182">
            <w:pPr>
              <w:autoSpaceDE w:val="0"/>
              <w:autoSpaceDN w:val="0"/>
              <w:adjustRightInd w:val="0"/>
              <w:spacing w:after="0" w:line="240" w:lineRule="auto"/>
              <w:rPr>
                <w:rFonts w:ascii="Times New Roman" w:hAnsi="Times New Roman" w:cs="Times New Roman"/>
                <w:b/>
                <w:color w:val="000000"/>
                <w:sz w:val="30"/>
                <w:szCs w:val="30"/>
              </w:rPr>
            </w:pPr>
          </w:p>
          <w:p w:rsidR="00F86182" w:rsidRPr="00F86182" w:rsidRDefault="00F86182" w:rsidP="00F86182">
            <w:pPr>
              <w:pStyle w:val="Default"/>
              <w:rPr>
                <w:sz w:val="20"/>
                <w:szCs w:val="20"/>
              </w:rPr>
            </w:pPr>
            <w:r w:rsidRPr="00F86182">
              <w:rPr>
                <w:sz w:val="20"/>
                <w:szCs w:val="20"/>
              </w:rPr>
              <w:t xml:space="preserve">Courses taken to fulfill the required courses cannot also count towards electives, but courses not selected from among the required courses may be taken to complete theatre electives. For example, a student who completes CTH 151 Acting Process for the required performance area may elect to take CTH 152 Voice for the Actor as one of their electives. </w:t>
            </w:r>
            <w:r>
              <w:rPr>
                <w:sz w:val="20"/>
                <w:szCs w:val="20"/>
              </w:rPr>
              <w:t>See back of guide for electives.</w:t>
            </w:r>
          </w:p>
          <w:p w:rsidR="00F86182" w:rsidRPr="008E6A4D" w:rsidRDefault="00F86182" w:rsidP="00F86182">
            <w:pPr>
              <w:autoSpaceDE w:val="0"/>
              <w:autoSpaceDN w:val="0"/>
              <w:adjustRightInd w:val="0"/>
              <w:spacing w:after="0" w:line="240" w:lineRule="auto"/>
              <w:rPr>
                <w:rFonts w:ascii="Times New Roman" w:hAnsi="Times New Roman" w:cs="Times New Roman"/>
                <w:b/>
                <w:color w:val="000000"/>
                <w:sz w:val="30"/>
                <w:szCs w:val="30"/>
              </w:rPr>
            </w:pPr>
          </w:p>
          <w:p w:rsidR="00F86182" w:rsidRDefault="00F86182" w:rsidP="008E6A4D">
            <w:pPr>
              <w:autoSpaceDE w:val="0"/>
              <w:autoSpaceDN w:val="0"/>
              <w:adjustRightInd w:val="0"/>
              <w:spacing w:after="0" w:line="240" w:lineRule="auto"/>
              <w:rPr>
                <w:rFonts w:ascii="Times New Roman" w:hAnsi="Times New Roman" w:cs="Times New Roman"/>
                <w:color w:val="000000"/>
                <w:sz w:val="24"/>
                <w:szCs w:val="24"/>
              </w:rPr>
            </w:pPr>
          </w:p>
          <w:p w:rsid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_____ Elective  _____  </w:t>
            </w:r>
            <w:proofErr w:type="spellStart"/>
            <w:r>
              <w:rPr>
                <w:rFonts w:ascii="Times New Roman" w:hAnsi="Times New Roman" w:cs="Times New Roman"/>
                <w:color w:val="000000"/>
                <w:sz w:val="24"/>
                <w:szCs w:val="24"/>
              </w:rPr>
              <w:t>Elective</w:t>
            </w:r>
            <w:proofErr w:type="spellEnd"/>
            <w:r>
              <w:rPr>
                <w:rFonts w:ascii="Times New Roman" w:hAnsi="Times New Roman" w:cs="Times New Roman"/>
                <w:color w:val="000000"/>
                <w:sz w:val="24"/>
                <w:szCs w:val="24"/>
              </w:rPr>
              <w:t xml:space="preserve"> _____  </w:t>
            </w:r>
            <w:proofErr w:type="spellStart"/>
            <w:r>
              <w:rPr>
                <w:rFonts w:ascii="Times New Roman" w:hAnsi="Times New Roman" w:cs="Times New Roman"/>
                <w:color w:val="000000"/>
                <w:sz w:val="24"/>
                <w:szCs w:val="24"/>
              </w:rPr>
              <w:t>Elective</w:t>
            </w:r>
            <w:proofErr w:type="spellEnd"/>
            <w:r>
              <w:rPr>
                <w:rFonts w:ascii="Times New Roman" w:hAnsi="Times New Roman" w:cs="Times New Roman"/>
                <w:color w:val="000000"/>
                <w:sz w:val="24"/>
                <w:szCs w:val="24"/>
              </w:rPr>
              <w:t xml:space="preserve"> _____  </w:t>
            </w:r>
            <w:proofErr w:type="spellStart"/>
            <w:r>
              <w:rPr>
                <w:rFonts w:ascii="Times New Roman" w:hAnsi="Times New Roman" w:cs="Times New Roman"/>
                <w:color w:val="000000"/>
                <w:sz w:val="24"/>
                <w:szCs w:val="24"/>
              </w:rPr>
              <w:t>Elective</w:t>
            </w:r>
            <w:proofErr w:type="spellEnd"/>
            <w:r>
              <w:rPr>
                <w:rFonts w:ascii="Times New Roman" w:hAnsi="Times New Roman" w:cs="Times New Roman"/>
                <w:color w:val="000000"/>
                <w:sz w:val="24"/>
                <w:szCs w:val="24"/>
              </w:rPr>
              <w:t xml:space="preserve">  _____ </w:t>
            </w:r>
            <w:proofErr w:type="spellStart"/>
            <w:r>
              <w:rPr>
                <w:rFonts w:ascii="Times New Roman" w:hAnsi="Times New Roman" w:cs="Times New Roman"/>
                <w:color w:val="000000"/>
                <w:sz w:val="24"/>
                <w:szCs w:val="24"/>
              </w:rPr>
              <w:t>Elective</w:t>
            </w:r>
            <w:proofErr w:type="spellEnd"/>
            <w:r>
              <w:rPr>
                <w:rFonts w:ascii="Times New Roman" w:hAnsi="Times New Roman" w:cs="Times New Roman"/>
                <w:color w:val="000000"/>
                <w:sz w:val="24"/>
                <w:szCs w:val="24"/>
              </w:rPr>
              <w:t xml:space="preserve"> </w:t>
            </w:r>
          </w:p>
          <w:p w:rsid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p>
          <w:p w:rsidR="00F86182" w:rsidRPr="0061214B" w:rsidRDefault="00983A6B" w:rsidP="00983A6B">
            <w:pPr>
              <w:pStyle w:val="ListParagraph"/>
              <w:numPr>
                <w:ilvl w:val="0"/>
                <w:numId w:val="2"/>
              </w:numPr>
              <w:autoSpaceDE w:val="0"/>
              <w:autoSpaceDN w:val="0"/>
              <w:adjustRightInd w:val="0"/>
              <w:spacing w:after="0" w:line="240" w:lineRule="auto"/>
              <w:rPr>
                <w:rFonts w:ascii="Times New Roman" w:hAnsi="Times New Roman" w:cs="Times New Roman"/>
                <w:b/>
                <w:color w:val="000000"/>
                <w:sz w:val="28"/>
                <w:szCs w:val="28"/>
              </w:rPr>
            </w:pPr>
            <w:r w:rsidRPr="0061214B">
              <w:rPr>
                <w:rFonts w:ascii="Times New Roman" w:hAnsi="Times New Roman" w:cs="Times New Roman"/>
                <w:b/>
                <w:i/>
                <w:color w:val="000000"/>
                <w:sz w:val="28"/>
                <w:szCs w:val="28"/>
              </w:rPr>
              <w:t xml:space="preserve">Please avoid taking night classes, since they interfere with rehearsals. </w:t>
            </w:r>
          </w:p>
          <w:p w:rsidR="00F86182" w:rsidRDefault="00F86182" w:rsidP="008E6A4D">
            <w:pPr>
              <w:autoSpaceDE w:val="0"/>
              <w:autoSpaceDN w:val="0"/>
              <w:adjustRightInd w:val="0"/>
              <w:spacing w:after="0" w:line="240" w:lineRule="auto"/>
              <w:rPr>
                <w:rFonts w:ascii="Times New Roman" w:hAnsi="Times New Roman" w:cs="Times New Roman"/>
                <w:color w:val="000000"/>
                <w:sz w:val="24"/>
                <w:szCs w:val="24"/>
              </w:rPr>
            </w:pPr>
          </w:p>
          <w:p w:rsidR="00F86182" w:rsidRPr="008E6A4D" w:rsidRDefault="00F86182" w:rsidP="008E6A4D">
            <w:pPr>
              <w:autoSpaceDE w:val="0"/>
              <w:autoSpaceDN w:val="0"/>
              <w:adjustRightInd w:val="0"/>
              <w:spacing w:after="0" w:line="240" w:lineRule="auto"/>
              <w:rPr>
                <w:rFonts w:ascii="Times New Roman" w:hAnsi="Times New Roman" w:cs="Times New Roman"/>
                <w:color w:val="000000"/>
                <w:sz w:val="24"/>
                <w:szCs w:val="24"/>
              </w:rPr>
            </w:pPr>
          </w:p>
        </w:tc>
      </w:tr>
      <w:tr w:rsidR="00F86182" w:rsidRPr="00F86182" w:rsidTr="00F86182">
        <w:trPr>
          <w:trHeight w:val="372"/>
        </w:trPr>
        <w:tc>
          <w:tcPr>
            <w:tcW w:w="10850" w:type="dxa"/>
            <w:tcBorders>
              <w:left w:val="nil"/>
              <w:bottom w:val="nil"/>
              <w:right w:val="nil"/>
            </w:tcBorders>
          </w:tcPr>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p>
          <w:p w:rsidR="00F86182" w:rsidRPr="00F86182" w:rsidRDefault="00EE483B" w:rsidP="00F861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86182" w:rsidRPr="00F86182">
              <w:rPr>
                <w:rFonts w:ascii="Times New Roman" w:hAnsi="Times New Roman" w:cs="Times New Roman"/>
                <w:color w:val="000000"/>
                <w:sz w:val="24"/>
                <w:szCs w:val="24"/>
              </w:rPr>
              <w:t>TH</w:t>
            </w:r>
            <w:r>
              <w:rPr>
                <w:rFonts w:ascii="Times New Roman" w:hAnsi="Times New Roman" w:cs="Times New Roman"/>
                <w:color w:val="000000"/>
                <w:sz w:val="24"/>
                <w:szCs w:val="24"/>
              </w:rPr>
              <w:t>E</w:t>
            </w:r>
            <w:r w:rsidR="00F86182" w:rsidRPr="00F86182">
              <w:rPr>
                <w:rFonts w:ascii="Times New Roman" w:hAnsi="Times New Roman" w:cs="Times New Roman"/>
                <w:color w:val="000000"/>
                <w:sz w:val="24"/>
                <w:szCs w:val="24"/>
              </w:rPr>
              <w:t xml:space="preserve"> 101 – Introduction to Theatre Credits:3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151 - Acting Process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152 - Voice for the Actor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161 - Theatre Production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162 - Play Analysis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198 - Rehearsal and Performance Credits: 1 to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250 - Theatre Management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261 - Stagecraft I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262 - Costume Construction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263 - Makeup Credits: 2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298 - Applied Theatre Practice Credits: 1 to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300 Storytelling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356 - Acting for the Camera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362 Production Dramaturgy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366 - Drama in Education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367 - Scenography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368 - Lighting Design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369 - Costume Design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380 - Special Topics in Theatre Credits: 1 to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399 - Independent Reading Credits: 1 to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400 - Touring Theatre Production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454 - Acting Advanced Scene Study Credits: 3 </w:t>
            </w:r>
            <w:bookmarkStart w:id="0" w:name="_GoBack"/>
            <w:bookmarkEnd w:id="0"/>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455 - Shakespeare Performance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465 - Directing II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490 - Internship Credits: 1 to 6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499 - Independent Research Credits: 1 to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*No more than three total credit hours from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198 and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298 may be applied towards elective credit for the Theatre Minor. </w:t>
            </w:r>
          </w:p>
        </w:tc>
      </w:tr>
    </w:tbl>
    <w:p w:rsidR="00777C4C" w:rsidRDefault="00EE483B">
      <w:pPr>
        <w:rPr>
          <w:rFonts w:ascii="Arial" w:hAnsi="Arial" w:cs="Arial"/>
          <w:sz w:val="24"/>
          <w:szCs w:val="24"/>
        </w:rPr>
      </w:pPr>
    </w:p>
    <w:p w:rsidR="004007D1" w:rsidRPr="00267828" w:rsidRDefault="004007D1">
      <w:pPr>
        <w:rPr>
          <w:rFonts w:ascii="Arial" w:hAnsi="Arial" w:cs="Arial"/>
          <w:sz w:val="24"/>
          <w:szCs w:val="24"/>
        </w:rPr>
      </w:pPr>
    </w:p>
    <w:sectPr w:rsidR="004007D1" w:rsidRPr="00267828" w:rsidSect="00C477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CA3" w:rsidRDefault="00674CA3" w:rsidP="00A62F23">
      <w:pPr>
        <w:spacing w:after="0" w:line="240" w:lineRule="auto"/>
      </w:pPr>
      <w:r>
        <w:separator/>
      </w:r>
    </w:p>
  </w:endnote>
  <w:endnote w:type="continuationSeparator" w:id="0">
    <w:p w:rsidR="00674CA3" w:rsidRDefault="00674CA3" w:rsidP="00A62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90D" w:rsidRDefault="00D13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F23" w:rsidRDefault="00A62F23" w:rsidP="00A62F23">
    <w:pPr>
      <w:spacing w:after="0" w:line="240" w:lineRule="auto"/>
      <w:jc w:val="center"/>
      <w:rPr>
        <w:b/>
        <w:sz w:val="18"/>
        <w:szCs w:val="18"/>
      </w:rPr>
    </w:pPr>
    <w:r>
      <w:rPr>
        <w:b/>
        <w:sz w:val="18"/>
        <w:szCs w:val="18"/>
      </w:rPr>
      <w:t>It is imperative to meet with your faculty advisor or an advisor in the CLAS Academic Advising Center early in your career.</w:t>
    </w:r>
  </w:p>
  <w:p w:rsidR="00A62F23" w:rsidRDefault="00A62F23" w:rsidP="00A62F23">
    <w:pPr>
      <w:spacing w:after="0" w:line="240" w:lineRule="auto"/>
      <w:jc w:val="center"/>
      <w:rPr>
        <w:b/>
        <w:sz w:val="18"/>
        <w:szCs w:val="18"/>
      </w:rPr>
    </w:pPr>
    <w:r>
      <w:rPr>
        <w:b/>
        <w:sz w:val="18"/>
        <w:szCs w:val="18"/>
      </w:rPr>
      <w:t>The CLAS Academic Advising Center is located in C-1-140 MAK, 616-331-8585.</w:t>
    </w:r>
  </w:p>
  <w:p w:rsidR="00A62F23" w:rsidRDefault="00A62F23" w:rsidP="00A62F23">
    <w:pPr>
      <w:spacing w:after="0" w:line="240" w:lineRule="auto"/>
      <w:jc w:val="center"/>
      <w:rPr>
        <w:b/>
        <w:sz w:val="18"/>
        <w:szCs w:val="18"/>
      </w:rPr>
    </w:pPr>
    <w:r>
      <w:rPr>
        <w:b/>
        <w:sz w:val="18"/>
        <w:szCs w:val="18"/>
      </w:rPr>
      <w:t xml:space="preserve">Online at: </w:t>
    </w:r>
    <w:hyperlink r:id="rId1" w:history="1">
      <w:r>
        <w:rPr>
          <w:rStyle w:val="Hyperlink"/>
          <w:b/>
          <w:sz w:val="18"/>
          <w:szCs w:val="18"/>
        </w:rPr>
        <w:t>http://www.gvsu.edu/clasadvising</w:t>
      </w:r>
    </w:hyperlink>
  </w:p>
  <w:p w:rsidR="00A62F23" w:rsidRDefault="00A62F23" w:rsidP="00A62F23">
    <w:pPr>
      <w:spacing w:after="0" w:line="240" w:lineRule="auto"/>
      <w:jc w:val="center"/>
      <w:rPr>
        <w:b/>
        <w:sz w:val="18"/>
        <w:szCs w:val="18"/>
      </w:rPr>
    </w:pPr>
    <w:r>
      <w:rPr>
        <w:b/>
        <w:sz w:val="18"/>
        <w:szCs w:val="18"/>
      </w:rPr>
      <w:t xml:space="preserve">Prepared by CLAS Academic Advising Center – </w:t>
    </w:r>
    <w:r w:rsidR="005768D8">
      <w:rPr>
        <w:b/>
        <w:sz w:val="18"/>
        <w:szCs w:val="18"/>
      </w:rPr>
      <w:t>3/20/2017</w:t>
    </w:r>
  </w:p>
  <w:p w:rsidR="00A62F23" w:rsidRDefault="00A62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90D" w:rsidRDefault="00D13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CA3" w:rsidRDefault="00674CA3" w:rsidP="00A62F23">
      <w:pPr>
        <w:spacing w:after="0" w:line="240" w:lineRule="auto"/>
      </w:pPr>
      <w:r>
        <w:separator/>
      </w:r>
    </w:p>
  </w:footnote>
  <w:footnote w:type="continuationSeparator" w:id="0">
    <w:p w:rsidR="00674CA3" w:rsidRDefault="00674CA3" w:rsidP="00A62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90D" w:rsidRDefault="00D13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F23" w:rsidRDefault="00A62F23" w:rsidP="00A62F23">
    <w:pPr>
      <w:pStyle w:val="Header"/>
      <w:jc w:val="center"/>
    </w:pPr>
    <w:r>
      <w:rPr>
        <w:noProof/>
      </w:rPr>
      <w:drawing>
        <wp:inline distT="0" distB="0" distL="0" distR="0">
          <wp:extent cx="2486025" cy="730941"/>
          <wp:effectExtent l="19050" t="0" r="9525" b="0"/>
          <wp:docPr id="7" name="Picture 7" descr="C:\Users\mcdoneke\AppData\Local\Microsoft\Windows\Temporary Internet Files\Content.IE5\B8RWB6QX\Blackmark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cdoneke\AppData\Local\Microsoft\Windows\Temporary Internet Files\Content.IE5\B8RWB6QX\Blackmarkleft.jpg"/>
                  <pic:cNvPicPr>
                    <a:picLocks noChangeAspect="1" noChangeArrowheads="1"/>
                  </pic:cNvPicPr>
                </pic:nvPicPr>
                <pic:blipFill>
                  <a:blip r:embed="rId1"/>
                  <a:srcRect/>
                  <a:stretch>
                    <a:fillRect/>
                  </a:stretch>
                </pic:blipFill>
                <pic:spPr bwMode="auto">
                  <a:xfrm>
                    <a:off x="0" y="0"/>
                    <a:ext cx="2492390" cy="732812"/>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90D" w:rsidRDefault="00D13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39F7"/>
    <w:multiLevelType w:val="hybridMultilevel"/>
    <w:tmpl w:val="4C1C482E"/>
    <w:lvl w:ilvl="0" w:tplc="A532198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15279A"/>
    <w:multiLevelType w:val="hybridMultilevel"/>
    <w:tmpl w:val="741A8EA8"/>
    <w:lvl w:ilvl="0" w:tplc="C01C71F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1E"/>
    <w:rsid w:val="0001247C"/>
    <w:rsid w:val="000A210F"/>
    <w:rsid w:val="000E2259"/>
    <w:rsid w:val="001914FF"/>
    <w:rsid w:val="001C0589"/>
    <w:rsid w:val="00267828"/>
    <w:rsid w:val="003674E5"/>
    <w:rsid w:val="003E7290"/>
    <w:rsid w:val="004007D1"/>
    <w:rsid w:val="005768D8"/>
    <w:rsid w:val="0061214B"/>
    <w:rsid w:val="00674CA3"/>
    <w:rsid w:val="006D501E"/>
    <w:rsid w:val="008E6A4D"/>
    <w:rsid w:val="00983A6B"/>
    <w:rsid w:val="00A62F23"/>
    <w:rsid w:val="00A63D3C"/>
    <w:rsid w:val="00AF0C78"/>
    <w:rsid w:val="00C4770F"/>
    <w:rsid w:val="00CA3F4C"/>
    <w:rsid w:val="00CF01FD"/>
    <w:rsid w:val="00D1390D"/>
    <w:rsid w:val="00DB75F4"/>
    <w:rsid w:val="00DC68C6"/>
    <w:rsid w:val="00E51332"/>
    <w:rsid w:val="00EE483B"/>
    <w:rsid w:val="00F52069"/>
    <w:rsid w:val="00F8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E32C"/>
  <w15:docId w15:val="{6F5AC7AC-9DCE-4465-82D6-2868743D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F23"/>
  </w:style>
  <w:style w:type="paragraph" w:styleId="Footer">
    <w:name w:val="footer"/>
    <w:basedOn w:val="Normal"/>
    <w:link w:val="FooterChar"/>
    <w:uiPriority w:val="99"/>
    <w:unhideWhenUsed/>
    <w:rsid w:val="00A62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F23"/>
  </w:style>
  <w:style w:type="character" w:styleId="Hyperlink">
    <w:name w:val="Hyperlink"/>
    <w:basedOn w:val="DefaultParagraphFont"/>
    <w:semiHidden/>
    <w:unhideWhenUsed/>
    <w:rsid w:val="00A62F23"/>
    <w:rPr>
      <w:color w:val="0000FF"/>
      <w:u w:val="single"/>
    </w:rPr>
  </w:style>
  <w:style w:type="paragraph" w:styleId="BalloonText">
    <w:name w:val="Balloon Text"/>
    <w:basedOn w:val="Normal"/>
    <w:link w:val="BalloonTextChar"/>
    <w:uiPriority w:val="99"/>
    <w:semiHidden/>
    <w:unhideWhenUsed/>
    <w:rsid w:val="00A62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F23"/>
    <w:rPr>
      <w:rFonts w:ascii="Tahoma" w:hAnsi="Tahoma" w:cs="Tahoma"/>
      <w:sz w:val="16"/>
      <w:szCs w:val="16"/>
    </w:rPr>
  </w:style>
  <w:style w:type="paragraph" w:customStyle="1" w:styleId="Default">
    <w:name w:val="Default"/>
    <w:rsid w:val="008E6A4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83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60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vsu.edu/clasadvis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15C32-4CC1-41F6-89C0-7E14841B9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ondrusma</dc:creator>
  <cp:lastModifiedBy>Thomas Fellows</cp:lastModifiedBy>
  <cp:revision>3</cp:revision>
  <dcterms:created xsi:type="dcterms:W3CDTF">2019-04-04T12:18:00Z</dcterms:created>
  <dcterms:modified xsi:type="dcterms:W3CDTF">2019-04-04T12:20:00Z</dcterms:modified>
</cp:coreProperties>
</file>