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2886C7" w14:textId="77777777" w:rsidR="00B96A78" w:rsidRDefault="00B96A78" w:rsidP="00AA2569">
      <w:pPr>
        <w:spacing w:after="240" w:line="240" w:lineRule="auto"/>
        <w:ind w:left="-90"/>
      </w:pPr>
      <w:r>
        <w:rPr>
          <w:b/>
          <w:noProof/>
          <w:color w:val="FF0000"/>
          <w:sz w:val="24"/>
          <w:szCs w:val="24"/>
          <w:u w:val="single"/>
        </w:rPr>
        <mc:AlternateContent>
          <mc:Choice Requires="wpg">
            <w:drawing>
              <wp:anchor distT="0" distB="0" distL="114300" distR="114300" simplePos="0" relativeHeight="251659264" behindDoc="0" locked="0" layoutInCell="1" allowOverlap="1" wp14:anchorId="3BFB0AD4" wp14:editId="252A8217">
                <wp:simplePos x="0" y="0"/>
                <wp:positionH relativeFrom="margin">
                  <wp:posOffset>-485775</wp:posOffset>
                </wp:positionH>
                <wp:positionV relativeFrom="paragraph">
                  <wp:posOffset>0</wp:posOffset>
                </wp:positionV>
                <wp:extent cx="6858000" cy="11811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6858000" cy="1181100"/>
                          <a:chOff x="0" y="0"/>
                          <a:chExt cx="6858000" cy="1181100"/>
                        </a:xfrm>
                      </wpg:grpSpPr>
                      <wps:wsp>
                        <wps:cNvPr id="6" name="Text Box 2"/>
                        <wps:cNvSpPr txBox="1">
                          <a:spLocks noChangeArrowheads="1"/>
                        </wps:cNvSpPr>
                        <wps:spPr bwMode="auto">
                          <a:xfrm>
                            <a:off x="0" y="0"/>
                            <a:ext cx="6858000" cy="276225"/>
                          </a:xfrm>
                          <a:prstGeom prst="rect">
                            <a:avLst/>
                          </a:prstGeom>
                          <a:solidFill>
                            <a:srgbClr val="FFFFFF"/>
                          </a:solidFill>
                          <a:ln w="9525">
                            <a:noFill/>
                            <a:miter lim="800000"/>
                            <a:headEnd/>
                            <a:tailEnd/>
                          </a:ln>
                        </wps:spPr>
                        <wps:txbx>
                          <w:txbxContent>
                            <w:p w14:paraId="5FD751BF" w14:textId="201520AD" w:rsidR="00A36611" w:rsidRPr="003141E9" w:rsidRDefault="00AA2569" w:rsidP="00A36611">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06/14</w:t>
                              </w:r>
                              <w:r w:rsidR="00A36611">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vert="horz" wrap="square" lIns="91440" tIns="45720" rIns="91440" bIns="45720" anchor="t" anchorCtr="0">
                          <a:noAutofit/>
                        </wps:bodyPr>
                      </wps:wsp>
                      <wps:wsp>
                        <wps:cNvPr id="7" name="Text Box 2"/>
                        <wps:cNvSpPr txBox="1">
                          <a:spLocks noChangeArrowheads="1"/>
                        </wps:cNvSpPr>
                        <wps:spPr bwMode="auto">
                          <a:xfrm>
                            <a:off x="0" y="742950"/>
                            <a:ext cx="6858000" cy="438150"/>
                          </a:xfrm>
                          <a:prstGeom prst="rect">
                            <a:avLst/>
                          </a:prstGeom>
                          <a:solidFill>
                            <a:srgbClr val="FFFFFF"/>
                          </a:solidFill>
                          <a:ln w="9525">
                            <a:noFill/>
                            <a:miter lim="800000"/>
                            <a:headEnd/>
                            <a:tailEnd/>
                          </a:ln>
                        </wps:spPr>
                        <wps:txbx>
                          <w:txbxContent>
                            <w:p w14:paraId="472BCE6A" w14:textId="77777777" w:rsidR="00A36611" w:rsidRDefault="00A36611" w:rsidP="00A36611">
                              <w:pPr>
                                <w:shd w:val="clear" w:color="auto" w:fill="2E74B5" w:themeFill="accent1" w:themeFillShade="BF"/>
                                <w:jc w:val="center"/>
                              </w:pPr>
                              <w: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Frequently Asked Questions</w:t>
                              </w:r>
                            </w:p>
                          </w:txbxContent>
                        </wps:txbx>
                        <wps:bodyPr rot="0" vert="horz" wrap="square" lIns="91440" tIns="45720" rIns="91440" bIns="45720" anchor="t" anchorCtr="0">
                          <a:noAutofit/>
                        </wps:bodyPr>
                      </wps:wsp>
                      <wps:wsp>
                        <wps:cNvPr id="8" name="Text Box 2"/>
                        <wps:cNvSpPr txBox="1">
                          <a:spLocks noChangeArrowheads="1"/>
                        </wps:cNvSpPr>
                        <wps:spPr bwMode="auto">
                          <a:xfrm>
                            <a:off x="85725" y="285750"/>
                            <a:ext cx="6686550" cy="613410"/>
                          </a:xfrm>
                          <a:prstGeom prst="rect">
                            <a:avLst/>
                          </a:prstGeom>
                          <a:noFill/>
                          <a:ln w="9525">
                            <a:noFill/>
                            <a:miter lim="800000"/>
                            <a:headEnd/>
                            <a:tailEnd/>
                          </a:ln>
                        </wps:spPr>
                        <wps:txbx>
                          <w:txbxContent>
                            <w:p w14:paraId="233DAE63" w14:textId="77777777" w:rsidR="00A36611" w:rsidRPr="00CE1A21" w:rsidRDefault="00A36611" w:rsidP="00A36611">
                              <w:pPr>
                                <w:jc w:val="center"/>
                                <w:rPr>
                                  <w:rFonts w:ascii="Arial Black" w:hAnsi="Arial Black"/>
                                  <w:b/>
                                  <w:color w:val="70AD47"/>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14:textFill>
                                    <w14:solidFill>
                                      <w14:srgbClr w14:val="70AD47">
                                        <w14:tint w14:val="1000"/>
                                      </w14:srgbClr>
                                    </w14:solidFill>
                                  </w14:textFill>
                                </w:rPr>
                              </w:pPr>
                              <w:r w:rsidRPr="00CE1A21">
                                <w:rPr>
                                  <w:rFonts w:ascii="Arial Black" w:hAnsi="Arial Black"/>
                                  <w:b/>
                                  <w:color w:val="70AD47"/>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14:textFill>
                                    <w14:solidFill>
                                      <w14:srgbClr w14:val="70AD47">
                                        <w14:tint w14:val="1000"/>
                                      </w14:srgbClr>
                                    </w14:solidFill>
                                  </w14:textFill>
                                </w:rPr>
                                <w:t>PAGEUP APPLICANT TRACKING SYSTEM</w:t>
                              </w:r>
                            </w:p>
                          </w:txbxContent>
                        </wps:txbx>
                        <wps:bodyPr rot="0" vert="horz" wrap="square" lIns="91440" tIns="45720" rIns="91440" bIns="45720" anchor="t" anchorCtr="0">
                          <a:spAutoFit/>
                        </wps:bodyPr>
                      </wps:wsp>
                    </wpg:wgp>
                  </a:graphicData>
                </a:graphic>
              </wp:anchor>
            </w:drawing>
          </mc:Choice>
          <mc:Fallback>
            <w:pict>
              <v:group w14:anchorId="3BFB0AD4" id="Group 9" o:spid="_x0000_s1026" style="position:absolute;left:0;text-align:left;margin-left:-38.25pt;margin-top:0;width:540pt;height:93pt;z-index:251659264;mso-position-horizontal-relative:margin" coordsize="68580,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S72gIAAFQKAAAOAAAAZHJzL2Uyb0RvYy54bWzkVttu1DAQfUfiHyy/02zSvWSjZqvSdiuk&#10;ApVaPsDrOBeR2Mb2blK+nvEke6FFIIqqgtiHrMcej2eOz8z45LRrarIRxlZKpjQ8GlEiJFdZJYuU&#10;frpbvokpsY7JjNVKipTeC0tPF69fnbQ6EZEqVZ0JQ8CItEmrU1o6p5MgsLwUDbNHSgsJi7kyDXMg&#10;miLIDGvBelMH0Wg0DVplMm0UF9bC7EW/SBdoP88Fdx/z3ApH6pSCbw6/Br8r/w0WJywpDNNlxQc3&#10;2BO8aFgl4dCdqQvmGFmb6pGppuJGWZW7I66aQOV5xQXGANGEowfRXBm11hhLkbSF3sEE0D7A6clm&#10;+YfNjSFVltI5JZI1cEV4Kpl7aFpdJKBxZfStvjHDRNFLPtouN43/hzhIh6De70AVnSMcJqfxJB6N&#10;AHsOa2EYhyEICDsv4W4e7ePl5S92BtuDA+/fzp1WA4XsHiX7ZyjdlkwLBN96DAaUpluU7nx8b1VH&#10;oh4oVPIoEdfBNISKfLD6WvHPlkh1XjJZiDNjVFsKloF3od8JMey2esBtYr2RVfteZXAZbO0UGvpt&#10;qKPZNIomeMQWL5ZoY92VUA3xg5QayA+0zjbX1nlv9ir+Xq2qq2xZ1TUKplid14ZsGOTSEn+D9e/U&#10;aklaYNMEzva7pPL78b6bykGu11WTUs+ILQ08GpcyQxXHqrofgye1HODxiPTYuG7VgaKHaaWyewDK&#10;qD6noQbBoFTmKyUt5HNK7Zc1M4KS+p0EsOfheOwLAArjySwCwRyurA5XmORgKqWOkn547rBo9BGd&#10;waXkFeK192TwFRjY+/fsVJz9VVScjaP5ZEjsH6b++DgOe4Vd/u7J9i/zEasn5vKeDP8xLaHh933k&#10;hStkDDk+oQSaTgTDR9ScxtMJTGJXmobH4xC5+3RqHtS5Z6+AyLhd33mxQmi1L4TLnxVC7NDwdMHO&#10;Mjyz/NvoUMbCuX8MLr4BAAD//wMAUEsDBBQABgAIAAAAIQDyvojB3wAAAAkBAAAPAAAAZHJzL2Rv&#10;d25yZXYueG1sTI/BasMwEETvhf6D2EJvieSGuMG1HEJoewqFJoXS28ba2CaWZCzFdv6+m1N722GG&#10;2Tf5erKtGKgPjXcakrkCQa70pnGVhq/D22wFIkR0BlvvSMOVAqyL+7scM+NH90nDPlaCS1zIUEMd&#10;Y5dJGcqaLIa578ixd/K9xciyr6TpceRy28onpVJpsXH8ocaOtjWV5/3Fangfcdwsktdhdz5trz+H&#10;5cf3LiGtHx+mzQuISFP8C8MNn9GhYKajvzgTRKth9pwuOaqBF91spRasj3ytUgWyyOX/BcUvAAAA&#10;//8DAFBLAQItABQABgAIAAAAIQC2gziS/gAAAOEBAAATAAAAAAAAAAAAAAAAAAAAAABbQ29udGVu&#10;dF9UeXBlc10ueG1sUEsBAi0AFAAGAAgAAAAhADj9If/WAAAAlAEAAAsAAAAAAAAAAAAAAAAALwEA&#10;AF9yZWxzLy5yZWxzUEsBAi0AFAAGAAgAAAAhAKam5LvaAgAAVAoAAA4AAAAAAAAAAAAAAAAALgIA&#10;AGRycy9lMm9Eb2MueG1sUEsBAi0AFAAGAAgAAAAhAPK+iMHfAAAACQEAAA8AAAAAAAAAAAAAAAAA&#10;NAUAAGRycy9kb3ducmV2LnhtbFBLBQYAAAAABAAEAPMAAABABgAAAAA=&#10;">
                <v:shapetype id="_x0000_t202" coordsize="21600,21600" o:spt="202" path="m,l,21600r21600,l21600,xe">
                  <v:stroke joinstyle="miter"/>
                  <v:path gradientshapeok="t" o:connecttype="rect"/>
                </v:shapetype>
                <v:shape id="Text Box 2" o:spid="_x0000_s1027" type="#_x0000_t202" style="position:absolute;width:685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FD751BF" w14:textId="201520AD" w:rsidR="00A36611" w:rsidRPr="003141E9" w:rsidRDefault="00AA2569" w:rsidP="00A36611">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06/14</w:t>
                        </w:r>
                        <w:r w:rsidR="00A36611">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v:shape>
                <v:shape id="Text Box 2" o:spid="_x0000_s1028" type="#_x0000_t202" style="position:absolute;top:7429;width:6858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72BCE6A" w14:textId="77777777" w:rsidR="00A36611" w:rsidRDefault="00A36611" w:rsidP="00A36611">
                        <w:pPr>
                          <w:shd w:val="clear" w:color="auto" w:fill="2E74B5" w:themeFill="accent1" w:themeFillShade="BF"/>
                          <w:jc w:val="center"/>
                        </w:pPr>
                        <w: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Frequently Asked Questions</w:t>
                        </w:r>
                      </w:p>
                    </w:txbxContent>
                  </v:textbox>
                </v:shape>
                <v:shape id="Text Box 2" o:spid="_x0000_s1029" type="#_x0000_t202" style="position:absolute;left:857;top:2857;width:66865;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233DAE63" w14:textId="77777777" w:rsidR="00A36611" w:rsidRPr="00CE1A21" w:rsidRDefault="00A36611" w:rsidP="00A36611">
                        <w:pPr>
                          <w:jc w:val="center"/>
                          <w:rPr>
                            <w:rFonts w:ascii="Arial Black" w:hAnsi="Arial Black"/>
                            <w:b/>
                            <w:color w:val="70AD47"/>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14:textFill>
                              <w14:solidFill>
                                <w14:srgbClr w14:val="70AD47">
                                  <w14:tint w14:val="1000"/>
                                </w14:srgbClr>
                              </w14:solidFill>
                            </w14:textFill>
                          </w:rPr>
                        </w:pPr>
                        <w:r w:rsidRPr="00CE1A21">
                          <w:rPr>
                            <w:rFonts w:ascii="Arial Black" w:hAnsi="Arial Black"/>
                            <w:b/>
                            <w:color w:val="70AD47"/>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14:textFill>
                              <w14:solidFill>
                                <w14:srgbClr w14:val="70AD47">
                                  <w14:tint w14:val="1000"/>
                                </w14:srgbClr>
                              </w14:solidFill>
                            </w14:textFill>
                          </w:rPr>
                          <w:t>PAGEUP APPLICANT TRACKING SYSTEM</w:t>
                        </w:r>
                      </w:p>
                    </w:txbxContent>
                  </v:textbox>
                </v:shape>
                <w10:wrap type="square" anchorx="margin"/>
              </v:group>
            </w:pict>
          </mc:Fallback>
        </mc:AlternateContent>
      </w:r>
    </w:p>
    <w:p w14:paraId="04C74F0C" w14:textId="77777777" w:rsidR="00B96A78" w:rsidRDefault="00B96A78" w:rsidP="00AA2569">
      <w:pPr>
        <w:pStyle w:val="ListParagraph"/>
        <w:numPr>
          <w:ilvl w:val="0"/>
          <w:numId w:val="2"/>
        </w:numPr>
        <w:spacing w:after="240" w:line="240" w:lineRule="auto"/>
        <w:ind w:left="-90"/>
      </w:pPr>
      <w:r>
        <w:t>Do all the committee members have to be present when reviewing the applications and during the interviews?</w:t>
      </w:r>
    </w:p>
    <w:p w14:paraId="6D302F29" w14:textId="77777777" w:rsidR="00B96A78" w:rsidRDefault="00B96A78" w:rsidP="00B96A78">
      <w:pPr>
        <w:pStyle w:val="ListParagraph"/>
        <w:spacing w:before="100" w:beforeAutospacing="1" w:after="240" w:line="240" w:lineRule="auto"/>
        <w:ind w:left="270"/>
      </w:pPr>
      <w:r>
        <w:t>Yes; however, if there is a schedule conflict, we understand someone may be absent. An inclusion advocate must be present at all meetings.</w:t>
      </w:r>
    </w:p>
    <w:p w14:paraId="6C8E33C0" w14:textId="77777777" w:rsidR="00B96A78" w:rsidRPr="00B96A78" w:rsidRDefault="00B96A78" w:rsidP="00B96A78">
      <w:pPr>
        <w:pStyle w:val="ListParagraph"/>
        <w:spacing w:before="100" w:beforeAutospacing="1" w:after="240" w:line="240" w:lineRule="auto"/>
        <w:ind w:left="270"/>
      </w:pPr>
    </w:p>
    <w:p w14:paraId="26643055" w14:textId="77777777" w:rsidR="00B96A78" w:rsidRDefault="00B96A78" w:rsidP="00B96A78">
      <w:pPr>
        <w:pStyle w:val="ListParagraph"/>
        <w:numPr>
          <w:ilvl w:val="0"/>
          <w:numId w:val="2"/>
        </w:numPr>
        <w:spacing w:before="100" w:beforeAutospacing="1" w:after="240" w:line="240" w:lineRule="auto"/>
        <w:ind w:left="-90"/>
      </w:pPr>
      <w:r>
        <w:t>What is the role of the inclusion advocate?</w:t>
      </w:r>
    </w:p>
    <w:p w14:paraId="6C9EEFCA" w14:textId="77777777" w:rsidR="008F2F01" w:rsidRDefault="00B96A78" w:rsidP="00B96A78">
      <w:pPr>
        <w:pStyle w:val="ListParagraph"/>
        <w:spacing w:before="100" w:beforeAutospacing="1" w:after="240" w:line="240" w:lineRule="auto"/>
        <w:ind w:left="270"/>
      </w:pPr>
      <w:r>
        <w:t xml:space="preserve">For any questions regarding the inclusion advocate’s role, please contact Affirmative Action for assistance at 616-331-3296. You may also visit their website, </w:t>
      </w:r>
      <w:hyperlink r:id="rId6" w:history="1">
        <w:r w:rsidRPr="007100D5">
          <w:rPr>
            <w:rStyle w:val="Hyperlink"/>
          </w:rPr>
          <w:t>www.gvsu.edu/affirmative</w:t>
        </w:r>
      </w:hyperlink>
      <w:r>
        <w:t>.</w:t>
      </w:r>
    </w:p>
    <w:p w14:paraId="2861FA17" w14:textId="77777777" w:rsidR="00B96A78" w:rsidRPr="00B96A78" w:rsidRDefault="00B96A78" w:rsidP="00B96A78">
      <w:pPr>
        <w:pStyle w:val="ListParagraph"/>
        <w:spacing w:before="100" w:beforeAutospacing="1" w:after="240" w:line="240" w:lineRule="auto"/>
        <w:ind w:left="270"/>
      </w:pPr>
    </w:p>
    <w:p w14:paraId="51C418CD" w14:textId="77777777" w:rsidR="00C66247" w:rsidRPr="009D5111" w:rsidRDefault="002815D9" w:rsidP="00EA082E">
      <w:pPr>
        <w:pStyle w:val="ListParagraph"/>
        <w:numPr>
          <w:ilvl w:val="0"/>
          <w:numId w:val="2"/>
        </w:numPr>
        <w:spacing w:before="100" w:beforeAutospacing="1" w:after="240" w:line="240" w:lineRule="auto"/>
        <w:ind w:left="-90"/>
      </w:pPr>
      <w:r w:rsidRPr="009D5111">
        <w:t>When do I</w:t>
      </w:r>
      <w:r w:rsidR="00B10267">
        <w:t xml:space="preserve"> as the search chair</w:t>
      </w:r>
      <w:r w:rsidR="009D5111" w:rsidRPr="009D5111">
        <w:t>, or the department,</w:t>
      </w:r>
      <w:r w:rsidRPr="009D5111">
        <w:t xml:space="preserve"> communica</w:t>
      </w:r>
      <w:r w:rsidR="009D5111" w:rsidRPr="009D5111">
        <w:t>te with the applicants?</w:t>
      </w:r>
    </w:p>
    <w:p w14:paraId="6AF83F25" w14:textId="2058E7EE" w:rsidR="009D5111" w:rsidRDefault="0069337C" w:rsidP="00EA082E">
      <w:pPr>
        <w:pStyle w:val="ListParagraph"/>
        <w:spacing w:before="100" w:beforeAutospacing="1" w:after="240" w:line="240" w:lineRule="auto"/>
        <w:ind w:left="270"/>
      </w:pPr>
      <w:r w:rsidRPr="009D5111">
        <w:t>As the search chair you would only be responsible to communicate with the applicants when you are setting up prescreen</w:t>
      </w:r>
      <w:r w:rsidR="007A027C">
        <w:t xml:space="preserve"> interview</w:t>
      </w:r>
      <w:r w:rsidRPr="009D5111">
        <w:t>, on</w:t>
      </w:r>
      <w:r w:rsidR="007A027C">
        <w:t>-</w:t>
      </w:r>
      <w:r w:rsidRPr="009D5111">
        <w:t xml:space="preserve">campus interviews, or to let them know </w:t>
      </w:r>
      <w:r w:rsidR="007A027C">
        <w:t>whether they are a</w:t>
      </w:r>
      <w:r w:rsidRPr="009D5111">
        <w:t xml:space="preserve"> final candidate for the position.</w:t>
      </w:r>
    </w:p>
    <w:p w14:paraId="509B6401" w14:textId="77777777" w:rsidR="00150120" w:rsidRPr="009D5111" w:rsidRDefault="00150120" w:rsidP="00EA082E">
      <w:pPr>
        <w:pStyle w:val="ListParagraph"/>
        <w:spacing w:before="100" w:beforeAutospacing="1" w:after="240" w:line="240" w:lineRule="auto"/>
        <w:ind w:left="270"/>
      </w:pPr>
    </w:p>
    <w:p w14:paraId="7458540D" w14:textId="77777777" w:rsidR="009D5111" w:rsidRDefault="009D5111" w:rsidP="00EA082E">
      <w:pPr>
        <w:pStyle w:val="ListParagraph"/>
        <w:numPr>
          <w:ilvl w:val="0"/>
          <w:numId w:val="2"/>
        </w:numPr>
        <w:spacing w:before="100" w:beforeAutospacing="1" w:after="240" w:line="240" w:lineRule="auto"/>
        <w:ind w:left="-90"/>
      </w:pPr>
      <w:r>
        <w:t>When does Human Resources communicate with the applicants?</w:t>
      </w:r>
    </w:p>
    <w:p w14:paraId="7B9D60D1" w14:textId="77777777" w:rsidR="00841142" w:rsidRDefault="009D5111" w:rsidP="00EA082E">
      <w:pPr>
        <w:pStyle w:val="ListParagraph"/>
        <w:spacing w:before="100" w:beforeAutospacing="1" w:after="240" w:line="240" w:lineRule="auto"/>
        <w:ind w:left="270"/>
      </w:pPr>
      <w:r>
        <w:t>Human Resources contact</w:t>
      </w:r>
      <w:r w:rsidR="00841142">
        <w:t>s</w:t>
      </w:r>
      <w:r>
        <w:t xml:space="preserve"> the applicants </w:t>
      </w:r>
      <w:r w:rsidR="00841142">
        <w:t xml:space="preserve">depending on the committee’s preference. </w:t>
      </w:r>
    </w:p>
    <w:p w14:paraId="5F9839EB" w14:textId="77777777" w:rsidR="00841142" w:rsidRDefault="00841142" w:rsidP="00841142">
      <w:pPr>
        <w:pStyle w:val="ListParagraph"/>
        <w:numPr>
          <w:ilvl w:val="1"/>
          <w:numId w:val="2"/>
        </w:numPr>
        <w:spacing w:before="100" w:beforeAutospacing="1" w:after="240" w:line="240" w:lineRule="auto"/>
      </w:pPr>
      <w:r>
        <w:t xml:space="preserve">after the interviews have been approved </w:t>
      </w:r>
      <w:r w:rsidR="009D5111">
        <w:t xml:space="preserve">or </w:t>
      </w:r>
    </w:p>
    <w:p w14:paraId="6DF2E048" w14:textId="77777777" w:rsidR="00841142" w:rsidRDefault="00841142" w:rsidP="00841142">
      <w:pPr>
        <w:pStyle w:val="ListParagraph"/>
        <w:numPr>
          <w:ilvl w:val="1"/>
          <w:numId w:val="2"/>
        </w:numPr>
        <w:spacing w:before="100" w:beforeAutospacing="1" w:after="240" w:line="240" w:lineRule="auto"/>
      </w:pPr>
      <w:r>
        <w:t>after the position is filled</w:t>
      </w:r>
    </w:p>
    <w:p w14:paraId="19932A49" w14:textId="77777777" w:rsidR="009D5111" w:rsidRPr="009D5111" w:rsidRDefault="009D5111" w:rsidP="00841142">
      <w:pPr>
        <w:spacing w:before="100" w:beforeAutospacing="1" w:after="240" w:line="240" w:lineRule="auto"/>
      </w:pPr>
      <w:r>
        <w:t xml:space="preserve">You may want to communicate with some of the applicants earlier </w:t>
      </w:r>
      <w:r w:rsidR="00841142">
        <w:t>in the process depending on the reason for non-selection (</w:t>
      </w:r>
      <w:r>
        <w:t>for an interview</w:t>
      </w:r>
      <w:r w:rsidR="00841142">
        <w:t>)</w:t>
      </w:r>
      <w:r>
        <w:t xml:space="preserve">. For example, if the applicant </w:t>
      </w:r>
      <w:r w:rsidR="00841142">
        <w:t>does not</w:t>
      </w:r>
      <w:r>
        <w:t xml:space="preserve"> meet the minimum required qualifications for the position you may elect to have Human Resources communicate with them once interview approvals are </w:t>
      </w:r>
      <w:r w:rsidR="0063579B">
        <w:t>complete rather than waiting</w:t>
      </w:r>
      <w:r>
        <w:t xml:space="preserve"> until the position has been filled.</w:t>
      </w:r>
    </w:p>
    <w:p w14:paraId="3DC9FD60" w14:textId="77777777" w:rsidR="002815D9" w:rsidRPr="009D5111" w:rsidRDefault="002815D9" w:rsidP="00EA082E">
      <w:pPr>
        <w:pStyle w:val="ListParagraph"/>
        <w:numPr>
          <w:ilvl w:val="0"/>
          <w:numId w:val="2"/>
        </w:numPr>
        <w:spacing w:before="100" w:beforeAutospacing="1" w:after="240" w:line="240" w:lineRule="auto"/>
        <w:ind w:left="-90"/>
      </w:pPr>
      <w:r w:rsidRPr="009D5111">
        <w:t>How will I know if I am communicating with the applicants</w:t>
      </w:r>
      <w:r w:rsidR="0069337C" w:rsidRPr="009D5111">
        <w:t xml:space="preserve"> in the system</w:t>
      </w:r>
      <w:r w:rsidRPr="009D5111">
        <w:t>?</w:t>
      </w:r>
    </w:p>
    <w:p w14:paraId="090A10F6" w14:textId="77777777" w:rsidR="0069337C" w:rsidRPr="009D5111" w:rsidRDefault="009830E7" w:rsidP="00EA082E">
      <w:pPr>
        <w:pStyle w:val="ListParagraph"/>
        <w:spacing w:before="100" w:beforeAutospacing="1" w:after="240" w:line="240" w:lineRule="auto"/>
        <w:ind w:left="270"/>
      </w:pPr>
      <w:r w:rsidRPr="009D5111">
        <w:t>Changing the applicant status</w:t>
      </w:r>
      <w:r w:rsidR="0069337C" w:rsidRPr="009D5111">
        <w:t xml:space="preserve"> is the only time where </w:t>
      </w:r>
      <w:r w:rsidR="00841142">
        <w:t>the system</w:t>
      </w:r>
      <w:r w:rsidR="0069337C" w:rsidRPr="009D5111">
        <w:t xml:space="preserve"> might prompt a communication with the applicant. When moving throu</w:t>
      </w:r>
      <w:r w:rsidR="00622C43" w:rsidRPr="009D5111">
        <w:t xml:space="preserve">gh </w:t>
      </w:r>
      <w:r w:rsidR="00841142">
        <w:t>a</w:t>
      </w:r>
      <w:r w:rsidR="00622C43" w:rsidRPr="009D5111">
        <w:t xml:space="preserve"> status change,</w:t>
      </w:r>
      <w:r w:rsidR="0069337C" w:rsidRPr="009D5111">
        <w:t xml:space="preserve"> </w:t>
      </w:r>
      <w:r w:rsidR="00841142">
        <w:t>the system will ask</w:t>
      </w:r>
      <w:r w:rsidR="009D5111" w:rsidRPr="009D5111">
        <w:t xml:space="preserve"> if you would like to send a communication.</w:t>
      </w:r>
      <w:r w:rsidR="00841142">
        <w:t xml:space="preserve"> </w:t>
      </w:r>
      <w:r w:rsidR="00BA69A0">
        <w:t>Most of the sta</w:t>
      </w:r>
      <w:r w:rsidR="00B10267">
        <w:t>tus changes are defaulted to no, which does not send an email.</w:t>
      </w:r>
    </w:p>
    <w:p w14:paraId="623972F9" w14:textId="5AAA1F82" w:rsidR="0069337C" w:rsidRDefault="0069337C" w:rsidP="00EA082E">
      <w:pPr>
        <w:pStyle w:val="ListParagraph"/>
        <w:spacing w:before="100" w:beforeAutospacing="1" w:after="240" w:line="240" w:lineRule="auto"/>
        <w:ind w:left="270"/>
      </w:pPr>
      <w:r>
        <w:rPr>
          <w:noProof/>
        </w:rPr>
        <w:drawing>
          <wp:inline distT="0" distB="0" distL="0" distR="0" wp14:anchorId="7EBE3E71" wp14:editId="636E75C7">
            <wp:extent cx="594360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2770"/>
                    </a:xfrm>
                    <a:prstGeom prst="rect">
                      <a:avLst/>
                    </a:prstGeom>
                  </pic:spPr>
                </pic:pic>
              </a:graphicData>
            </a:graphic>
          </wp:inline>
        </w:drawing>
      </w:r>
    </w:p>
    <w:p w14:paraId="4B87936B" w14:textId="77777777" w:rsidR="009C609A" w:rsidRDefault="009C609A" w:rsidP="00EA082E">
      <w:pPr>
        <w:pStyle w:val="ListParagraph"/>
        <w:spacing w:before="100" w:beforeAutospacing="1" w:after="240" w:line="240" w:lineRule="auto"/>
        <w:ind w:left="270"/>
      </w:pPr>
    </w:p>
    <w:p w14:paraId="6F9C5036" w14:textId="77777777" w:rsidR="009C609A" w:rsidRDefault="009C609A" w:rsidP="009C609A">
      <w:pPr>
        <w:pStyle w:val="ListParagraph"/>
        <w:numPr>
          <w:ilvl w:val="0"/>
          <w:numId w:val="2"/>
        </w:numPr>
        <w:spacing w:before="100" w:beforeAutospacing="1" w:after="240" w:line="240" w:lineRule="auto"/>
        <w:ind w:left="-90"/>
      </w:pPr>
      <w:r>
        <w:t>When do I contact the applicants that interviewed on campus and are not the final candidate?</w:t>
      </w:r>
    </w:p>
    <w:p w14:paraId="5ABE0A85" w14:textId="0F8EFB52" w:rsidR="009C609A" w:rsidRDefault="009C609A" w:rsidP="009C609A">
      <w:pPr>
        <w:pStyle w:val="ListParagraph"/>
        <w:spacing w:before="100" w:beforeAutospacing="1" w:after="240" w:line="240" w:lineRule="auto"/>
        <w:ind w:left="270"/>
      </w:pPr>
      <w:r>
        <w:t xml:space="preserve">Once the final applicant has officially accepted the position online and their background check(s) have been completed, the search chair will receive an email that indicates it is the time to contact the other applicants. </w:t>
      </w:r>
      <w:r w:rsidR="007A027C">
        <w:t>However,</w:t>
      </w:r>
      <w:r>
        <w:t xml:space="preserve"> you are welcome to contact them at any time. </w:t>
      </w:r>
    </w:p>
    <w:p w14:paraId="50FCB0D8" w14:textId="6F337840" w:rsidR="00700269" w:rsidRDefault="00700269" w:rsidP="00EA082E">
      <w:pPr>
        <w:pStyle w:val="ListParagraph"/>
        <w:spacing w:before="100" w:beforeAutospacing="1" w:after="240" w:line="240" w:lineRule="auto"/>
        <w:ind w:left="270"/>
      </w:pPr>
    </w:p>
    <w:p w14:paraId="24992E08" w14:textId="77777777" w:rsidR="009C609A" w:rsidRDefault="009C609A" w:rsidP="00EA082E">
      <w:pPr>
        <w:pStyle w:val="ListParagraph"/>
        <w:spacing w:before="100" w:beforeAutospacing="1" w:after="240" w:line="240" w:lineRule="auto"/>
        <w:ind w:left="270"/>
      </w:pPr>
    </w:p>
    <w:p w14:paraId="09192803" w14:textId="77777777" w:rsidR="002815D9" w:rsidRDefault="002815D9" w:rsidP="00EA082E">
      <w:pPr>
        <w:pStyle w:val="ListParagraph"/>
        <w:numPr>
          <w:ilvl w:val="0"/>
          <w:numId w:val="2"/>
        </w:numPr>
        <w:spacing w:before="100" w:beforeAutospacing="1" w:after="240" w:line="240" w:lineRule="auto"/>
        <w:ind w:left="-90"/>
      </w:pPr>
      <w:r>
        <w:lastRenderedPageBreak/>
        <w:t xml:space="preserve">Do I have to record prescreen and interview times? </w:t>
      </w:r>
    </w:p>
    <w:p w14:paraId="0B147C56" w14:textId="79B7B5CC" w:rsidR="00B96A78" w:rsidRDefault="00841142" w:rsidP="00AA2569">
      <w:pPr>
        <w:pStyle w:val="ListParagraph"/>
        <w:spacing w:before="100" w:beforeAutospacing="1" w:after="240" w:line="240" w:lineRule="auto"/>
        <w:ind w:left="270"/>
      </w:pPr>
      <w:r>
        <w:t>Yes,</w:t>
      </w:r>
      <w:r w:rsidR="009830E7">
        <w:t xml:space="preserve"> y</w:t>
      </w:r>
      <w:r w:rsidR="0069337C">
        <w:t>ou are required to document both the pre</w:t>
      </w:r>
      <w:r w:rsidR="009830E7">
        <w:t>-</w:t>
      </w:r>
      <w:r w:rsidR="0069337C">
        <w:t>scre</w:t>
      </w:r>
      <w:r>
        <w:t xml:space="preserve">en </w:t>
      </w:r>
      <w:r w:rsidR="00B10267">
        <w:t xml:space="preserve">interview </w:t>
      </w:r>
      <w:r>
        <w:t xml:space="preserve">and </w:t>
      </w:r>
      <w:r w:rsidR="00B10267">
        <w:t xml:space="preserve">on-campus </w:t>
      </w:r>
      <w:r>
        <w:t>interview times for</w:t>
      </w:r>
      <w:r w:rsidR="0069337C">
        <w:t xml:space="preserve"> each applicant. If you need help with this, you may call Human Resources at 616-331-2215.</w:t>
      </w:r>
    </w:p>
    <w:p w14:paraId="2BF2A2B8" w14:textId="77777777" w:rsidR="00150120" w:rsidRDefault="00150120" w:rsidP="00EA082E">
      <w:pPr>
        <w:pStyle w:val="ListParagraph"/>
        <w:spacing w:before="100" w:beforeAutospacing="1" w:after="240" w:line="240" w:lineRule="auto"/>
        <w:ind w:left="270"/>
      </w:pPr>
    </w:p>
    <w:p w14:paraId="16593E85" w14:textId="77777777" w:rsidR="002815D9" w:rsidRDefault="002815D9" w:rsidP="00EA082E">
      <w:pPr>
        <w:pStyle w:val="ListParagraph"/>
        <w:numPr>
          <w:ilvl w:val="0"/>
          <w:numId w:val="2"/>
        </w:numPr>
        <w:spacing w:before="100" w:beforeAutospacing="1" w:after="240" w:line="240" w:lineRule="auto"/>
        <w:ind w:left="-90"/>
      </w:pPr>
      <w:r>
        <w:t>Can</w:t>
      </w:r>
      <w:r w:rsidR="009F583F">
        <w:t xml:space="preserve"> I go back to someone after I have</w:t>
      </w:r>
      <w:r>
        <w:t xml:space="preserve"> changed their status</w:t>
      </w:r>
      <w:r w:rsidR="00622C43">
        <w:t xml:space="preserve"> if I make a mistake</w:t>
      </w:r>
      <w:r>
        <w:t>?</w:t>
      </w:r>
    </w:p>
    <w:p w14:paraId="78C02757" w14:textId="77777777" w:rsidR="0069337C" w:rsidRDefault="00EA082E" w:rsidP="00EA082E">
      <w:pPr>
        <w:pStyle w:val="ListParagraph"/>
        <w:spacing w:before="100" w:beforeAutospacing="1" w:after="240" w:line="240" w:lineRule="auto"/>
        <w:ind w:left="270"/>
      </w:pPr>
      <w:r>
        <w:t>Absolutely! Y</w:t>
      </w:r>
      <w:r w:rsidR="0069337C">
        <w:t xml:space="preserve">ou </w:t>
      </w:r>
      <w:r w:rsidR="00B10267">
        <w:t xml:space="preserve">may </w:t>
      </w:r>
      <w:r w:rsidR="0069337C">
        <w:t>change an applicant’s status</w:t>
      </w:r>
      <w:r>
        <w:t xml:space="preserve"> if you did not intend to do so or it is the incorrect status.</w:t>
      </w:r>
      <w:r w:rsidR="0063579B">
        <w:t xml:space="preserve"> </w:t>
      </w:r>
      <w:r w:rsidR="00B10267">
        <w:t>PageUp documents all status changes.</w:t>
      </w:r>
    </w:p>
    <w:p w14:paraId="7EB22931" w14:textId="77777777" w:rsidR="00B96A78" w:rsidRDefault="00B96A78" w:rsidP="00EA082E">
      <w:pPr>
        <w:pStyle w:val="ListParagraph"/>
        <w:spacing w:before="100" w:beforeAutospacing="1" w:after="240" w:line="240" w:lineRule="auto"/>
        <w:ind w:left="270"/>
      </w:pPr>
    </w:p>
    <w:p w14:paraId="13E32EEB" w14:textId="3BE0CE77" w:rsidR="00B96A78" w:rsidRDefault="00B96A78" w:rsidP="00B96A78">
      <w:pPr>
        <w:pStyle w:val="ListParagraph"/>
        <w:numPr>
          <w:ilvl w:val="0"/>
          <w:numId w:val="2"/>
        </w:numPr>
        <w:spacing w:before="100" w:beforeAutospacing="1" w:after="240" w:line="240" w:lineRule="auto"/>
        <w:ind w:left="-90"/>
      </w:pPr>
      <w:r>
        <w:t xml:space="preserve">What if </w:t>
      </w:r>
      <w:r w:rsidR="007A027C">
        <w:t>I cannot find a non-selection reason that I want to use</w:t>
      </w:r>
      <w:r>
        <w:t>?</w:t>
      </w:r>
    </w:p>
    <w:p w14:paraId="0D8BB96D" w14:textId="77777777" w:rsidR="00B96A78" w:rsidRDefault="00B96A78" w:rsidP="00B96A78">
      <w:pPr>
        <w:pStyle w:val="ListParagraph"/>
        <w:spacing w:before="100" w:beforeAutospacing="1" w:after="240" w:line="240" w:lineRule="auto"/>
        <w:ind w:left="270"/>
      </w:pPr>
      <w:r>
        <w:t xml:space="preserve">You may contact Human Resources for assistance at 616-331-2215 or you may email </w:t>
      </w:r>
      <w:hyperlink r:id="rId8" w:history="1">
        <w:r w:rsidRPr="00646D8A">
          <w:rPr>
            <w:rStyle w:val="Hyperlink"/>
          </w:rPr>
          <w:t>hremploy@gvsu.edu</w:t>
        </w:r>
      </w:hyperlink>
      <w:r>
        <w:t xml:space="preserve"> to either inquire what the appropriate non-selection reason is or to submit a suggestion.</w:t>
      </w:r>
    </w:p>
    <w:p w14:paraId="44554C16" w14:textId="77777777" w:rsidR="00B96A78" w:rsidRDefault="00B96A78" w:rsidP="00B96A78">
      <w:pPr>
        <w:pStyle w:val="ListParagraph"/>
        <w:spacing w:before="100" w:beforeAutospacing="1" w:after="240" w:line="240" w:lineRule="auto"/>
        <w:ind w:left="270"/>
      </w:pPr>
    </w:p>
    <w:p w14:paraId="1754B865" w14:textId="7FF13C97" w:rsidR="00B96A78" w:rsidRDefault="007A027C" w:rsidP="00B96A78">
      <w:pPr>
        <w:pStyle w:val="ListParagraph"/>
        <w:numPr>
          <w:ilvl w:val="0"/>
          <w:numId w:val="2"/>
        </w:numPr>
        <w:spacing w:before="100" w:beforeAutospacing="1" w:after="240" w:line="240" w:lineRule="auto"/>
        <w:ind w:left="-90"/>
      </w:pPr>
      <w:r>
        <w:t>Whom</w:t>
      </w:r>
      <w:r w:rsidR="00B96A78">
        <w:t xml:space="preserve"> do I contact if I need help with the system?</w:t>
      </w:r>
    </w:p>
    <w:p w14:paraId="2832AA59" w14:textId="77777777" w:rsidR="00B96A78" w:rsidRDefault="00B96A78" w:rsidP="00B96A78">
      <w:pPr>
        <w:pStyle w:val="ListParagraph"/>
        <w:spacing w:before="100" w:beforeAutospacing="1" w:after="240" w:line="240" w:lineRule="auto"/>
        <w:ind w:left="270"/>
      </w:pPr>
      <w:r>
        <w:t xml:space="preserve">If you need help with the system or have questions regarding the hiring process, please contact us via email at </w:t>
      </w:r>
      <w:hyperlink r:id="rId9" w:history="1">
        <w:r w:rsidRPr="00646D8A">
          <w:rPr>
            <w:rStyle w:val="Hyperlink"/>
          </w:rPr>
          <w:t>hremploy@gvsu.edu</w:t>
        </w:r>
      </w:hyperlink>
      <w:r>
        <w:t xml:space="preserve"> or phone at 616-331-2215 and someone from the employment team would be happy to assist you.</w:t>
      </w:r>
    </w:p>
    <w:p w14:paraId="3ABDDFE4" w14:textId="77777777" w:rsidR="00B96A78" w:rsidRDefault="00B96A78" w:rsidP="00B96A78">
      <w:pPr>
        <w:pStyle w:val="ListParagraph"/>
        <w:spacing w:before="100" w:beforeAutospacing="1" w:after="240" w:line="240" w:lineRule="auto"/>
        <w:ind w:left="270"/>
      </w:pPr>
    </w:p>
    <w:p w14:paraId="2142F337" w14:textId="77777777" w:rsidR="00B96A78" w:rsidRDefault="00B96A78" w:rsidP="00B96A78">
      <w:pPr>
        <w:pStyle w:val="ListParagraph"/>
        <w:numPr>
          <w:ilvl w:val="0"/>
          <w:numId w:val="2"/>
        </w:numPr>
        <w:spacing w:before="100" w:beforeAutospacing="1" w:after="240" w:line="240" w:lineRule="auto"/>
        <w:ind w:left="-90"/>
      </w:pPr>
      <w:r>
        <w:t>When can I schedule interviews?</w:t>
      </w:r>
    </w:p>
    <w:p w14:paraId="2079401A" w14:textId="333CEB93" w:rsidR="00B96A78" w:rsidRDefault="00B96A78" w:rsidP="00B96A78">
      <w:pPr>
        <w:pStyle w:val="ListParagraph"/>
        <w:spacing w:before="100" w:beforeAutospacing="1" w:after="240" w:line="240" w:lineRule="auto"/>
        <w:ind w:left="270"/>
      </w:pPr>
      <w:r>
        <w:t xml:space="preserve">You may schedule interviews once you have received approval from the following: Dean/Appointing Officer, Human Resources, and Affirmative Action. When </w:t>
      </w:r>
      <w:r w:rsidR="007A027C">
        <w:t>all three departments have approved the request for an interview</w:t>
      </w:r>
      <w:r>
        <w:t>, an email will be sent out to the search chair and their assistant (if applicable) indicating that they may proceed.</w:t>
      </w:r>
    </w:p>
    <w:p w14:paraId="0707E8A2" w14:textId="77777777" w:rsidR="009C609A" w:rsidRDefault="009C609A" w:rsidP="00B96A78">
      <w:pPr>
        <w:pStyle w:val="ListParagraph"/>
        <w:spacing w:before="100" w:beforeAutospacing="1" w:after="240" w:line="240" w:lineRule="auto"/>
        <w:ind w:left="270"/>
      </w:pPr>
    </w:p>
    <w:p w14:paraId="225BD03A" w14:textId="77777777" w:rsidR="009C609A" w:rsidRDefault="009C609A" w:rsidP="009C609A">
      <w:pPr>
        <w:pStyle w:val="ListParagraph"/>
        <w:numPr>
          <w:ilvl w:val="0"/>
          <w:numId w:val="2"/>
        </w:numPr>
        <w:spacing w:before="100" w:beforeAutospacing="1" w:after="240" w:line="240" w:lineRule="auto"/>
        <w:ind w:left="-90"/>
      </w:pPr>
      <w:r>
        <w:t>How do I know when I can schedule interviews?</w:t>
      </w:r>
    </w:p>
    <w:p w14:paraId="374FFD77" w14:textId="77777777" w:rsidR="009C609A" w:rsidRDefault="009C609A" w:rsidP="009C609A">
      <w:pPr>
        <w:pStyle w:val="ListParagraph"/>
        <w:spacing w:before="100" w:beforeAutospacing="1" w:after="240" w:line="240" w:lineRule="auto"/>
        <w:ind w:left="270"/>
      </w:pPr>
      <w:r>
        <w:t>The search chair and search chair assistant (if applicable) will receive an email that indicates they can start scheduling on campus interviews.</w:t>
      </w:r>
    </w:p>
    <w:p w14:paraId="4CC0FAA1" w14:textId="1F2E68D9" w:rsidR="009C609A" w:rsidRDefault="009C609A" w:rsidP="009C609A">
      <w:pPr>
        <w:pStyle w:val="ListParagraph"/>
        <w:spacing w:before="100" w:beforeAutospacing="1" w:after="240" w:line="240" w:lineRule="auto"/>
        <w:ind w:left="270"/>
      </w:pPr>
      <w:r>
        <w:rPr>
          <w:noProof/>
        </w:rPr>
        <w:drawing>
          <wp:inline distT="0" distB="0" distL="0" distR="0" wp14:anchorId="004365E9" wp14:editId="34A9447B">
            <wp:extent cx="4171950" cy="1565367"/>
            <wp:effectExtent l="38100" t="38100" r="38100" b="349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2247" cy="1576735"/>
                    </a:xfrm>
                    <a:prstGeom prst="rect">
                      <a:avLst/>
                    </a:prstGeom>
                    <a:ln w="38100">
                      <a:solidFill>
                        <a:schemeClr val="tx1"/>
                      </a:solidFill>
                    </a:ln>
                  </pic:spPr>
                </pic:pic>
              </a:graphicData>
            </a:graphic>
          </wp:inline>
        </w:drawing>
      </w:r>
    </w:p>
    <w:p w14:paraId="669CE4FC" w14:textId="77777777" w:rsidR="00B96A78" w:rsidRDefault="00B96A78" w:rsidP="00B96A78">
      <w:pPr>
        <w:pStyle w:val="ListParagraph"/>
        <w:spacing w:before="100" w:beforeAutospacing="1" w:after="240" w:line="240" w:lineRule="auto"/>
        <w:ind w:left="270"/>
      </w:pPr>
    </w:p>
    <w:p w14:paraId="2C097296" w14:textId="77777777" w:rsidR="00B96A78" w:rsidRDefault="00B96A78" w:rsidP="00B96A78">
      <w:pPr>
        <w:pStyle w:val="ListParagraph"/>
        <w:numPr>
          <w:ilvl w:val="0"/>
          <w:numId w:val="2"/>
        </w:numPr>
        <w:spacing w:before="100" w:beforeAutospacing="1" w:after="240" w:line="240" w:lineRule="auto"/>
        <w:ind w:left="-90"/>
      </w:pPr>
      <w:r>
        <w:t>How long does the interview approval process take for hourly positions?</w:t>
      </w:r>
    </w:p>
    <w:p w14:paraId="017DB292" w14:textId="77777777" w:rsidR="00B96A78" w:rsidRDefault="00B96A78" w:rsidP="00B96A78">
      <w:pPr>
        <w:pStyle w:val="ListParagraph"/>
        <w:spacing w:before="100" w:beforeAutospacing="1" w:after="240" w:line="240" w:lineRule="auto"/>
        <w:ind w:left="270"/>
      </w:pPr>
      <w:r>
        <w:t>I</w:t>
      </w:r>
      <w:r w:rsidRPr="00150120">
        <w:t xml:space="preserve">t </w:t>
      </w:r>
      <w:r>
        <w:t>may</w:t>
      </w:r>
      <w:r w:rsidRPr="00150120">
        <w:t xml:space="preserve"> take up to five business days </w:t>
      </w:r>
      <w:r>
        <w:t>once the interview approval request has been submitted to Human Resources. After Human Resources, Affirmative Action will also review and approve of the on campus interviews.</w:t>
      </w:r>
    </w:p>
    <w:p w14:paraId="4E3848DB" w14:textId="77777777" w:rsidR="00B96A78" w:rsidRDefault="00B96A78" w:rsidP="00B96A78">
      <w:pPr>
        <w:pStyle w:val="ListParagraph"/>
        <w:spacing w:before="100" w:beforeAutospacing="1" w:after="240" w:line="240" w:lineRule="auto"/>
        <w:ind w:left="270"/>
      </w:pPr>
    </w:p>
    <w:p w14:paraId="604FCDC7" w14:textId="77777777" w:rsidR="00B96A78" w:rsidRDefault="00B96A78" w:rsidP="00B96A78">
      <w:pPr>
        <w:pStyle w:val="ListParagraph"/>
        <w:numPr>
          <w:ilvl w:val="0"/>
          <w:numId w:val="2"/>
        </w:numPr>
        <w:ind w:left="-90"/>
      </w:pPr>
      <w:r>
        <w:t>How long does the interview approval process take for EAP and Faculty positions?</w:t>
      </w:r>
    </w:p>
    <w:p w14:paraId="35673C75" w14:textId="17C63AD0" w:rsidR="00B96A78" w:rsidRDefault="00B96A78" w:rsidP="009C609A">
      <w:pPr>
        <w:pStyle w:val="ListParagraph"/>
        <w:spacing w:before="100" w:beforeAutospacing="1" w:after="240" w:line="240" w:lineRule="auto"/>
        <w:ind w:left="270"/>
      </w:pPr>
      <w:r>
        <w:t>It may take up to five business days once the Dean/Appointing Officer has approved of the interviews and Human Resources has been made aware of the approval.</w:t>
      </w:r>
      <w:r w:rsidR="00B10267" w:rsidRPr="00B10267">
        <w:t xml:space="preserve"> </w:t>
      </w:r>
      <w:r w:rsidR="00B10267">
        <w:t>After Human Resources, Affirmative Action will also review and approve of the on campus interviews.</w:t>
      </w:r>
    </w:p>
    <w:p w14:paraId="2ACB0007" w14:textId="77777777" w:rsidR="00AA2569" w:rsidRDefault="00AA2569" w:rsidP="009C609A">
      <w:pPr>
        <w:pStyle w:val="ListParagraph"/>
        <w:spacing w:before="100" w:beforeAutospacing="1" w:after="240" w:line="240" w:lineRule="auto"/>
        <w:ind w:left="270"/>
      </w:pPr>
    </w:p>
    <w:p w14:paraId="54871DC8" w14:textId="77777777" w:rsidR="00B96A78" w:rsidRDefault="00B96A78" w:rsidP="00B96A78">
      <w:pPr>
        <w:pStyle w:val="ListParagraph"/>
        <w:numPr>
          <w:ilvl w:val="0"/>
          <w:numId w:val="2"/>
        </w:numPr>
        <w:spacing w:before="100" w:beforeAutospacing="1" w:after="240" w:line="240" w:lineRule="auto"/>
        <w:ind w:left="-90"/>
      </w:pPr>
      <w:r>
        <w:lastRenderedPageBreak/>
        <w:t>What is the difference between Interview 1 and Interview 2?</w:t>
      </w:r>
    </w:p>
    <w:p w14:paraId="5E8E7438" w14:textId="77777777" w:rsidR="00B96A78" w:rsidRDefault="00B96A78" w:rsidP="00B10267">
      <w:pPr>
        <w:pStyle w:val="ListParagraph"/>
        <w:spacing w:before="100" w:beforeAutospacing="1" w:after="240" w:line="240" w:lineRule="auto"/>
        <w:ind w:left="270"/>
      </w:pPr>
      <w:r>
        <w:t xml:space="preserve">Interview 1 and 2 refer to on-campus interviews. Interview 1 is the first interview </w:t>
      </w:r>
      <w:r w:rsidR="00B10267">
        <w:t>and if conducted, interview 2 is their second.</w:t>
      </w:r>
    </w:p>
    <w:p w14:paraId="56BD11F5" w14:textId="77777777" w:rsidR="009C609A" w:rsidRDefault="009C609A" w:rsidP="009C609A">
      <w:pPr>
        <w:pStyle w:val="ListParagraph"/>
        <w:spacing w:before="100" w:beforeAutospacing="1" w:after="240" w:line="240" w:lineRule="auto"/>
        <w:ind w:left="-90"/>
      </w:pPr>
    </w:p>
    <w:p w14:paraId="6E04BE50" w14:textId="27D94F1F" w:rsidR="00B76518" w:rsidRDefault="00B76518" w:rsidP="009C609A">
      <w:pPr>
        <w:pStyle w:val="ListParagraph"/>
        <w:numPr>
          <w:ilvl w:val="0"/>
          <w:numId w:val="2"/>
        </w:numPr>
        <w:spacing w:before="100" w:beforeAutospacing="1" w:after="240" w:line="240" w:lineRule="auto"/>
        <w:ind w:left="-90"/>
      </w:pPr>
      <w:r w:rsidRPr="00C71FE7">
        <w:t>I have selected a candidate that I want to make the offer to</w:t>
      </w:r>
      <w:r>
        <w:t>, how do I proceed in making the offer?</w:t>
      </w:r>
    </w:p>
    <w:p w14:paraId="4705EEBC" w14:textId="77777777" w:rsidR="00B76518" w:rsidRDefault="00B76518" w:rsidP="00B10267">
      <w:pPr>
        <w:pStyle w:val="ListParagraph"/>
        <w:spacing w:before="100" w:beforeAutospacing="1" w:after="240" w:line="240" w:lineRule="auto"/>
        <w:ind w:left="270"/>
      </w:pPr>
      <w:r>
        <w:t xml:space="preserve">You must change the final applicant’s status in the system to “Preparing Offer Details” and </w:t>
      </w:r>
      <w:r w:rsidR="00B10267">
        <w:t xml:space="preserve">enter the required information on the offer card (this is auto-populated). You will also </w:t>
      </w:r>
      <w:r>
        <w:t>change the remaining applicants’ status to “Interviewed Not Hired (Department wi</w:t>
      </w:r>
      <w:r w:rsidR="00B10267">
        <w:t>ll call applicant)</w:t>
      </w:r>
      <w:r>
        <w:t>”</w:t>
      </w:r>
      <w:r w:rsidR="00B10267">
        <w:t xml:space="preserve"> and enter the non-selection reasons. </w:t>
      </w:r>
      <w:r>
        <w:t>You must fill out the offer card for the applicant and submit specific documents, depending on the type of position, before Human Resources can begin the offer approval process. If you need help or have any questions about the materials, please contact Human Resources at 616-331-2215.</w:t>
      </w:r>
    </w:p>
    <w:p w14:paraId="49A47CE3" w14:textId="77777777" w:rsidR="00B76518" w:rsidRDefault="00B76518" w:rsidP="00B76518">
      <w:pPr>
        <w:pStyle w:val="ListParagraph"/>
        <w:spacing w:before="100" w:beforeAutospacing="1" w:after="240" w:line="240" w:lineRule="auto"/>
        <w:ind w:left="270"/>
      </w:pPr>
    </w:p>
    <w:p w14:paraId="4657DB18" w14:textId="77777777" w:rsidR="00B76518" w:rsidRDefault="00B76518" w:rsidP="00B76518">
      <w:pPr>
        <w:pStyle w:val="ListParagraph"/>
        <w:numPr>
          <w:ilvl w:val="0"/>
          <w:numId w:val="2"/>
        </w:numPr>
        <w:spacing w:before="100" w:beforeAutospacing="1" w:after="240" w:line="240" w:lineRule="auto"/>
        <w:ind w:left="-90"/>
      </w:pPr>
      <w:r>
        <w:t>The candidate verbally accepted the offer. What else do I need to do?</w:t>
      </w:r>
    </w:p>
    <w:p w14:paraId="337CFE43" w14:textId="77777777" w:rsidR="00B76518" w:rsidRDefault="00B76518" w:rsidP="00B76518">
      <w:pPr>
        <w:pStyle w:val="ListParagraph"/>
        <w:spacing w:before="100" w:beforeAutospacing="1" w:after="240" w:line="240" w:lineRule="auto"/>
        <w:ind w:left="270"/>
      </w:pPr>
      <w:r w:rsidRPr="00431F44">
        <w:t xml:space="preserve">For </w:t>
      </w:r>
      <w:r>
        <w:t>E</w:t>
      </w:r>
      <w:r w:rsidRPr="00431F44">
        <w:t>AP positions</w:t>
      </w:r>
      <w:r>
        <w:t xml:space="preserve"> and Faculty positions, u</w:t>
      </w:r>
      <w:r w:rsidRPr="00622C43">
        <w:t>pload</w:t>
      </w:r>
      <w:r>
        <w:t xml:space="preserve"> </w:t>
      </w:r>
      <w:r w:rsidR="00B10267">
        <w:t xml:space="preserve">the appointment letter into PageUp on the offer card </w:t>
      </w:r>
      <w:r>
        <w:t xml:space="preserve">and change the applicant’s status to “Verbal Offer Accepted – Letter Sent to Candidate.” </w:t>
      </w:r>
      <w:r w:rsidRPr="00D42343">
        <w:rPr>
          <w:u w:val="single"/>
        </w:rPr>
        <w:t xml:space="preserve">The candidate will not be hired until they accept online. </w:t>
      </w:r>
      <w:r w:rsidRPr="00D42343">
        <w:t>This</w:t>
      </w:r>
      <w:r>
        <w:t xml:space="preserve"> will prompt the candidate to fill out paperwork required to run the background check. You will receive notification once the background check is processed and the job search has been concluded.</w:t>
      </w:r>
    </w:p>
    <w:p w14:paraId="5D33224F" w14:textId="77777777" w:rsidR="00B76518" w:rsidRDefault="00B76518" w:rsidP="00B76518">
      <w:pPr>
        <w:pStyle w:val="ListParagraph"/>
        <w:spacing w:before="100" w:beforeAutospacing="1" w:after="240" w:line="240" w:lineRule="auto"/>
        <w:ind w:left="270"/>
      </w:pPr>
    </w:p>
    <w:p w14:paraId="0DB825F7" w14:textId="77777777" w:rsidR="00B76518" w:rsidRDefault="00B76518" w:rsidP="00B76518">
      <w:pPr>
        <w:pStyle w:val="ListParagraph"/>
        <w:spacing w:before="100" w:beforeAutospacing="1" w:after="240" w:line="240" w:lineRule="auto"/>
        <w:ind w:left="270"/>
      </w:pPr>
      <w:r>
        <w:t xml:space="preserve">For hourly positions, Human Resources is responsible for </w:t>
      </w:r>
      <w:r w:rsidR="00B10267">
        <w:t>writing</w:t>
      </w:r>
      <w:r>
        <w:t xml:space="preserve"> the appointment letter for the applicant. The Human Resources department will u</w:t>
      </w:r>
      <w:r w:rsidRPr="00622C43">
        <w:t>pload</w:t>
      </w:r>
      <w:r>
        <w:t xml:space="preserve"> </w:t>
      </w:r>
      <w:r w:rsidR="00B10267">
        <w:t xml:space="preserve">the appointment letter into PageUp </w:t>
      </w:r>
      <w:r>
        <w:t xml:space="preserve">and change the applicant’s status to “Verbal Offer Accepted – Letter Sent to Candidate.” </w:t>
      </w:r>
      <w:r w:rsidRPr="00D42343">
        <w:rPr>
          <w:u w:val="single"/>
        </w:rPr>
        <w:t xml:space="preserve">The candidate will not be hired until they accept online. </w:t>
      </w:r>
      <w:r w:rsidRPr="00D42343">
        <w:t>This</w:t>
      </w:r>
      <w:r>
        <w:t xml:space="preserve"> will prompt the candidate to fill out paperwork required to run the background check. You will receive notification once the background check is processed and the job search has been concluded.</w:t>
      </w:r>
    </w:p>
    <w:p w14:paraId="6C953278" w14:textId="77777777" w:rsidR="00B76518" w:rsidRDefault="00B76518" w:rsidP="00B76518">
      <w:pPr>
        <w:pStyle w:val="ListParagraph"/>
        <w:spacing w:before="100" w:beforeAutospacing="1" w:after="240" w:line="240" w:lineRule="auto"/>
        <w:ind w:left="-90"/>
      </w:pPr>
    </w:p>
    <w:p w14:paraId="32BE1936" w14:textId="77777777" w:rsidR="00B76518" w:rsidRDefault="00B76518" w:rsidP="00B76518">
      <w:pPr>
        <w:pStyle w:val="ListParagraph"/>
        <w:numPr>
          <w:ilvl w:val="0"/>
          <w:numId w:val="2"/>
        </w:numPr>
        <w:spacing w:before="100" w:beforeAutospacing="1" w:after="240" w:line="240" w:lineRule="auto"/>
        <w:ind w:left="-90"/>
      </w:pPr>
      <w:r>
        <w:t>How will I know if the candidate has accepted?</w:t>
      </w:r>
    </w:p>
    <w:p w14:paraId="41D9EA95" w14:textId="77777777" w:rsidR="00B76518" w:rsidRDefault="00B76518" w:rsidP="00B76518">
      <w:pPr>
        <w:pStyle w:val="ListParagraph"/>
        <w:spacing w:before="100" w:beforeAutospacing="1" w:after="240" w:line="240" w:lineRule="auto"/>
        <w:ind w:left="270"/>
      </w:pPr>
      <w:r>
        <w:t>Once the applicant has accepted the offer online, the search chair will receive an email that indicates they have officially accepted.</w:t>
      </w:r>
    </w:p>
    <w:p w14:paraId="7B53B1F3" w14:textId="48CCC470" w:rsidR="00B76518" w:rsidRDefault="00B76518" w:rsidP="00B76518">
      <w:pPr>
        <w:pStyle w:val="ListParagraph"/>
        <w:spacing w:before="100" w:beforeAutospacing="1" w:after="240" w:line="240" w:lineRule="auto"/>
        <w:ind w:left="270"/>
      </w:pPr>
    </w:p>
    <w:p w14:paraId="54DEA233" w14:textId="6C9FDE51" w:rsidR="00B76518" w:rsidRDefault="007A027C" w:rsidP="00B76518">
      <w:pPr>
        <w:pStyle w:val="ListParagraph"/>
        <w:numPr>
          <w:ilvl w:val="0"/>
          <w:numId w:val="2"/>
        </w:numPr>
        <w:spacing w:before="100" w:beforeAutospacing="1" w:after="240" w:line="240" w:lineRule="auto"/>
        <w:ind w:left="-90"/>
      </w:pPr>
      <w:r>
        <w:t>Whom</w:t>
      </w:r>
      <w:r w:rsidR="00B76518">
        <w:t xml:space="preserve"> do I contact if I need help with Onboarding?</w:t>
      </w:r>
    </w:p>
    <w:p w14:paraId="7C016028" w14:textId="77777777" w:rsidR="00B76518" w:rsidRDefault="00B10267" w:rsidP="00B76518">
      <w:pPr>
        <w:pStyle w:val="ListParagraph"/>
        <w:spacing w:before="100" w:beforeAutospacing="1" w:after="240" w:line="240" w:lineRule="auto"/>
        <w:ind w:left="270"/>
        <w:rPr>
          <w:rFonts w:ascii="Calibri" w:hAnsi="Calibri" w:cs="Calibri"/>
        </w:rPr>
      </w:pPr>
      <w:r>
        <w:rPr>
          <w:rFonts w:ascii="Calibri" w:hAnsi="Calibri" w:cs="Calibri"/>
        </w:rPr>
        <w:t>The supervisor and onboarding delegate have access to onboarding tasks. I</w:t>
      </w:r>
      <w:r w:rsidR="00B76518">
        <w:rPr>
          <w:rFonts w:ascii="Calibri" w:hAnsi="Calibri" w:cs="Calibri"/>
        </w:rPr>
        <w:t xml:space="preserve">f you have questions or need help with the onboarding portal, please contact Natalie Trent for assistance via email at </w:t>
      </w:r>
      <w:hyperlink r:id="rId11" w:history="1">
        <w:r w:rsidR="00B76518">
          <w:rPr>
            <w:rStyle w:val="Hyperlink"/>
            <w:rFonts w:ascii="Calibri" w:hAnsi="Calibri" w:cs="Calibri"/>
          </w:rPr>
          <w:t>trentnat@gvsu.edu</w:t>
        </w:r>
      </w:hyperlink>
      <w:r w:rsidR="00B76518">
        <w:rPr>
          <w:rFonts w:ascii="Calibri" w:hAnsi="Calibri" w:cs="Calibri"/>
        </w:rPr>
        <w:t xml:space="preserve"> or phone at 616-331-2215.</w:t>
      </w:r>
      <w:r w:rsidR="00BF6EEF">
        <w:rPr>
          <w:rFonts w:ascii="Calibri" w:hAnsi="Calibri" w:cs="Calibri"/>
        </w:rPr>
        <w:t xml:space="preserve"> You may also watch the video for a quick tutorial at </w:t>
      </w:r>
      <w:hyperlink r:id="rId12" w:history="1">
        <w:r w:rsidR="00BF6EEF" w:rsidRPr="007738A2">
          <w:rPr>
            <w:rStyle w:val="Hyperlink"/>
            <w:rFonts w:ascii="Calibri" w:hAnsi="Calibri" w:cs="Calibri"/>
          </w:rPr>
          <w:t>www.gvsu.edu/hro/hiring</w:t>
        </w:r>
      </w:hyperlink>
      <w:r w:rsidR="00BF6EEF">
        <w:rPr>
          <w:rFonts w:ascii="Calibri" w:hAnsi="Calibri" w:cs="Calibri"/>
        </w:rPr>
        <w:t xml:space="preserve">. </w:t>
      </w:r>
    </w:p>
    <w:p w14:paraId="5BD2D25E" w14:textId="77777777" w:rsidR="00BF6EEF" w:rsidRDefault="00BF6EEF" w:rsidP="00B76518">
      <w:pPr>
        <w:pStyle w:val="ListParagraph"/>
        <w:spacing w:before="100" w:beforeAutospacing="1" w:after="240" w:line="240" w:lineRule="auto"/>
        <w:ind w:left="270"/>
      </w:pPr>
    </w:p>
    <w:p w14:paraId="41DD5975" w14:textId="77777777" w:rsidR="002815D9" w:rsidRDefault="002815D9" w:rsidP="00EA082E">
      <w:pPr>
        <w:pStyle w:val="ListParagraph"/>
        <w:numPr>
          <w:ilvl w:val="0"/>
          <w:numId w:val="2"/>
        </w:numPr>
        <w:spacing w:before="100" w:beforeAutospacing="1" w:after="240" w:line="240" w:lineRule="auto"/>
        <w:ind w:left="-90"/>
      </w:pPr>
      <w:r>
        <w:t xml:space="preserve">What </w:t>
      </w:r>
      <w:r w:rsidR="00BF6EEF">
        <w:t>our final candidate declines the offer</w:t>
      </w:r>
      <w:r>
        <w:t>? What are my options?</w:t>
      </w:r>
    </w:p>
    <w:p w14:paraId="63BDBA43" w14:textId="77777777" w:rsidR="0069337C" w:rsidRDefault="0069337C" w:rsidP="00EA082E">
      <w:pPr>
        <w:pStyle w:val="ListParagraph"/>
        <w:spacing w:before="100" w:beforeAutospacing="1" w:after="240" w:line="240" w:lineRule="auto"/>
        <w:ind w:left="270"/>
      </w:pPr>
      <w:r w:rsidRPr="00BF6EEF">
        <w:rPr>
          <w:b/>
        </w:rPr>
        <w:t>I</w:t>
      </w:r>
      <w:r w:rsidR="00622C43" w:rsidRPr="00BF6EEF">
        <w:rPr>
          <w:b/>
        </w:rPr>
        <w:t xml:space="preserve">f </w:t>
      </w:r>
      <w:r w:rsidR="00BF6EEF">
        <w:rPr>
          <w:b/>
        </w:rPr>
        <w:t>your final candidate declines the offer,</w:t>
      </w:r>
      <w:r w:rsidR="00622C43" w:rsidRPr="00BF6EEF">
        <w:rPr>
          <w:b/>
        </w:rPr>
        <w:t xml:space="preserve"> you must contact Human Resources</w:t>
      </w:r>
      <w:r w:rsidR="00622C43">
        <w:t>,</w:t>
      </w:r>
      <w:r w:rsidR="00BF6EEF">
        <w:t xml:space="preserve"> however, </w:t>
      </w:r>
      <w:r w:rsidR="00622C43">
        <w:t>a general outline of your options are below</w:t>
      </w:r>
      <w:r>
        <w:t>:</w:t>
      </w:r>
    </w:p>
    <w:p w14:paraId="009F979A" w14:textId="77777777" w:rsidR="0069337C" w:rsidRDefault="0069337C" w:rsidP="00EA082E">
      <w:pPr>
        <w:pStyle w:val="ListParagraph"/>
        <w:numPr>
          <w:ilvl w:val="0"/>
          <w:numId w:val="4"/>
        </w:numPr>
        <w:spacing w:before="100" w:beforeAutospacing="1" w:after="240" w:line="240" w:lineRule="auto"/>
      </w:pPr>
      <w:r>
        <w:t>Restart the offer approval process for another applicant that you have already interviewed.</w:t>
      </w:r>
    </w:p>
    <w:p w14:paraId="05879AB5" w14:textId="77777777" w:rsidR="0069337C" w:rsidRPr="00BF6EEF" w:rsidRDefault="00BF6EEF" w:rsidP="00BF6EEF">
      <w:pPr>
        <w:pStyle w:val="ListParagraph"/>
        <w:numPr>
          <w:ilvl w:val="0"/>
          <w:numId w:val="4"/>
        </w:numPr>
        <w:spacing w:before="100" w:beforeAutospacing="1" w:after="240" w:line="240" w:lineRule="auto"/>
      </w:pPr>
      <w:r>
        <w:t>If you received approval for Pool 2, you may begin interviewing those candidates.</w:t>
      </w:r>
    </w:p>
    <w:p w14:paraId="3C7C406E" w14:textId="7A37FF98" w:rsidR="00700269" w:rsidRDefault="00BF6EEF" w:rsidP="00DF5FEE">
      <w:pPr>
        <w:pStyle w:val="ListParagraph"/>
        <w:numPr>
          <w:ilvl w:val="0"/>
          <w:numId w:val="4"/>
        </w:numPr>
        <w:spacing w:before="100" w:beforeAutospacing="1" w:after="240" w:line="240" w:lineRule="auto"/>
      </w:pPr>
      <w:r>
        <w:t xml:space="preserve">Fail the search and repost. If you need to change information on </w:t>
      </w:r>
      <w:r w:rsidR="00700269" w:rsidRPr="00BF6EEF">
        <w:t>the position announcement</w:t>
      </w:r>
      <w:r>
        <w:t xml:space="preserve"> such as the summary or qualifications</w:t>
      </w:r>
      <w:r w:rsidR="00700269" w:rsidRPr="00BF6EEF">
        <w:t>, please contact Human Resources at 616-331-2215 and ask for Megan Bravo.</w:t>
      </w:r>
    </w:p>
    <w:p w14:paraId="37D96530" w14:textId="20AE1685" w:rsidR="00DF5FEE" w:rsidRDefault="00DF5FEE" w:rsidP="00EA082E">
      <w:pPr>
        <w:pStyle w:val="ListParagraph"/>
        <w:spacing w:before="100" w:beforeAutospacing="1" w:after="240" w:line="240" w:lineRule="auto"/>
        <w:ind w:left="630"/>
      </w:pPr>
    </w:p>
    <w:p w14:paraId="51A2B61F" w14:textId="6A3199E0" w:rsidR="00DF5FEE" w:rsidRDefault="00DF5FEE" w:rsidP="00EA082E">
      <w:pPr>
        <w:pStyle w:val="ListParagraph"/>
        <w:spacing w:before="100" w:beforeAutospacing="1" w:after="240" w:line="240" w:lineRule="auto"/>
        <w:ind w:left="630"/>
      </w:pPr>
    </w:p>
    <w:p w14:paraId="0BE925AF" w14:textId="77777777" w:rsidR="00DF5FEE" w:rsidRDefault="00DF5FEE" w:rsidP="00EA082E">
      <w:pPr>
        <w:pStyle w:val="ListParagraph"/>
        <w:spacing w:before="100" w:beforeAutospacing="1" w:after="240" w:line="240" w:lineRule="auto"/>
        <w:ind w:left="630"/>
      </w:pPr>
    </w:p>
    <w:p w14:paraId="7B8472F3" w14:textId="7B69AE2C" w:rsidR="00C52D08" w:rsidRDefault="00C52D08" w:rsidP="00C52D08">
      <w:pPr>
        <w:pStyle w:val="ListParagraph"/>
        <w:numPr>
          <w:ilvl w:val="0"/>
          <w:numId w:val="2"/>
        </w:numPr>
        <w:spacing w:line="240" w:lineRule="auto"/>
        <w:ind w:left="-90"/>
      </w:pPr>
      <w:r w:rsidRPr="00C52D08">
        <w:t>What do I do with all of my notes and documentation that was generated during the job search?</w:t>
      </w:r>
      <w:r>
        <w:br/>
      </w:r>
      <w:r w:rsidRPr="00C52D08">
        <w:t>All notes and documentation must be kept for 2 years from the final candidate’s date of hire. This guideline keeps Grand Valley State University compliant with federal guidelines. If you have any questions about what documentation you need to keep, you may contact Human Resources at 616-331-2215</w:t>
      </w:r>
    </w:p>
    <w:p w14:paraId="204BCB57" w14:textId="77777777" w:rsidR="00C52D08" w:rsidRPr="00C52D08" w:rsidRDefault="00C52D08" w:rsidP="00C52D08">
      <w:pPr>
        <w:pStyle w:val="ListParagraph"/>
        <w:spacing w:line="240" w:lineRule="auto"/>
        <w:ind w:left="-90"/>
      </w:pPr>
    </w:p>
    <w:p w14:paraId="05C09102" w14:textId="2574C1DF" w:rsidR="002815D9" w:rsidRDefault="002815D9" w:rsidP="00EA082E">
      <w:pPr>
        <w:pStyle w:val="ListParagraph"/>
        <w:numPr>
          <w:ilvl w:val="0"/>
          <w:numId w:val="2"/>
        </w:numPr>
        <w:spacing w:before="100" w:beforeAutospacing="1" w:after="240" w:line="240" w:lineRule="auto"/>
        <w:ind w:left="-90"/>
      </w:pPr>
      <w:r>
        <w:t xml:space="preserve">What if I have suggestions for the </w:t>
      </w:r>
      <w:r w:rsidR="00BA69A0">
        <w:t>PageUp</w:t>
      </w:r>
      <w:r w:rsidR="00C25F68">
        <w:t xml:space="preserve"> hiring </w:t>
      </w:r>
      <w:r>
        <w:t>system?</w:t>
      </w:r>
    </w:p>
    <w:p w14:paraId="4787B36C" w14:textId="77777777" w:rsidR="002815D9" w:rsidRPr="00B76518" w:rsidRDefault="00700269" w:rsidP="00B76518">
      <w:pPr>
        <w:pStyle w:val="ListParagraph"/>
        <w:spacing w:before="100" w:beforeAutospacing="1" w:after="240" w:line="240" w:lineRule="auto"/>
        <w:ind w:left="270"/>
      </w:pPr>
      <w:r>
        <w:t xml:space="preserve">If you have any suggestions for the </w:t>
      </w:r>
      <w:r w:rsidR="00C25F68">
        <w:t xml:space="preserve">hiring </w:t>
      </w:r>
      <w:r w:rsidR="00D42343">
        <w:t>system (PageUp)</w:t>
      </w:r>
      <w:r>
        <w:t xml:space="preserve">, please contact us at </w:t>
      </w:r>
      <w:hyperlink r:id="rId13" w:history="1">
        <w:r w:rsidRPr="00646D8A">
          <w:rPr>
            <w:rStyle w:val="Hyperlink"/>
          </w:rPr>
          <w:t>hremploy@gvsu.edu</w:t>
        </w:r>
      </w:hyperlink>
      <w:r>
        <w:t>.</w:t>
      </w:r>
    </w:p>
    <w:sectPr w:rsidR="002815D9" w:rsidRPr="00B76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25A"/>
    <w:multiLevelType w:val="hybridMultilevel"/>
    <w:tmpl w:val="4C3020C6"/>
    <w:lvl w:ilvl="0" w:tplc="4C4EA602">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1A7654EF"/>
    <w:multiLevelType w:val="hybridMultilevel"/>
    <w:tmpl w:val="A4F2749A"/>
    <w:lvl w:ilvl="0" w:tplc="7BAE5036">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28E5502"/>
    <w:multiLevelType w:val="hybridMultilevel"/>
    <w:tmpl w:val="CAD251BC"/>
    <w:lvl w:ilvl="0" w:tplc="A2D2EC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A5D36"/>
    <w:multiLevelType w:val="hybridMultilevel"/>
    <w:tmpl w:val="E5B6239C"/>
    <w:lvl w:ilvl="0" w:tplc="49AE1354">
      <w:start w:val="14"/>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0577DEC"/>
    <w:multiLevelType w:val="hybridMultilevel"/>
    <w:tmpl w:val="11424F98"/>
    <w:lvl w:ilvl="0" w:tplc="D758FFA6">
      <w:start w:val="1"/>
      <w:numFmt w:val="decimal"/>
      <w:lvlText w:val="%1."/>
      <w:lvlJc w:val="left"/>
      <w:pPr>
        <w:ind w:left="1080" w:hanging="360"/>
      </w:pPr>
      <w:rPr>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F5246B"/>
    <w:multiLevelType w:val="hybridMultilevel"/>
    <w:tmpl w:val="DC0C4424"/>
    <w:lvl w:ilvl="0" w:tplc="3672FDB6">
      <w:start w:val="14"/>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5022775E"/>
    <w:multiLevelType w:val="hybridMultilevel"/>
    <w:tmpl w:val="E4C847D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02A7323"/>
    <w:multiLevelType w:val="hybridMultilevel"/>
    <w:tmpl w:val="FDBCDC78"/>
    <w:lvl w:ilvl="0" w:tplc="C77C76B2">
      <w:start w:val="22"/>
      <w:numFmt w:val="bullet"/>
      <w:lvlText w:val="-"/>
      <w:lvlJc w:val="left"/>
      <w:pPr>
        <w:ind w:left="270" w:hanging="360"/>
      </w:pPr>
      <w:rPr>
        <w:rFonts w:ascii="Calibri" w:eastAsiaTheme="minorHAnsi"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11"/>
    <w:rsid w:val="00047623"/>
    <w:rsid w:val="00141365"/>
    <w:rsid w:val="00150120"/>
    <w:rsid w:val="00247034"/>
    <w:rsid w:val="002815D9"/>
    <w:rsid w:val="003E2126"/>
    <w:rsid w:val="00407770"/>
    <w:rsid w:val="00431F44"/>
    <w:rsid w:val="00621282"/>
    <w:rsid w:val="00622C43"/>
    <w:rsid w:val="0063579B"/>
    <w:rsid w:val="0069337C"/>
    <w:rsid w:val="00700269"/>
    <w:rsid w:val="00721B67"/>
    <w:rsid w:val="007A027C"/>
    <w:rsid w:val="00841142"/>
    <w:rsid w:val="008F2F01"/>
    <w:rsid w:val="008F696E"/>
    <w:rsid w:val="008F6E64"/>
    <w:rsid w:val="009375A8"/>
    <w:rsid w:val="009830E7"/>
    <w:rsid w:val="00990FE5"/>
    <w:rsid w:val="009A54C8"/>
    <w:rsid w:val="009C609A"/>
    <w:rsid w:val="009D5111"/>
    <w:rsid w:val="009F583F"/>
    <w:rsid w:val="00A36611"/>
    <w:rsid w:val="00AA2569"/>
    <w:rsid w:val="00AF5C33"/>
    <w:rsid w:val="00B10267"/>
    <w:rsid w:val="00B70C0C"/>
    <w:rsid w:val="00B76518"/>
    <w:rsid w:val="00B96A78"/>
    <w:rsid w:val="00BA69A0"/>
    <w:rsid w:val="00BF6EEF"/>
    <w:rsid w:val="00C25F68"/>
    <w:rsid w:val="00C307F6"/>
    <w:rsid w:val="00C52D08"/>
    <w:rsid w:val="00C66247"/>
    <w:rsid w:val="00C71FE7"/>
    <w:rsid w:val="00D42343"/>
    <w:rsid w:val="00D73ADB"/>
    <w:rsid w:val="00DF5FEE"/>
    <w:rsid w:val="00E13908"/>
    <w:rsid w:val="00E47421"/>
    <w:rsid w:val="00EA082E"/>
    <w:rsid w:val="00F37D64"/>
    <w:rsid w:val="00F754FA"/>
    <w:rsid w:val="00F9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BF30"/>
  <w15:chartTrackingRefBased/>
  <w15:docId w15:val="{711B4F67-5E56-45CB-9482-4E849EAE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D9"/>
    <w:pPr>
      <w:ind w:left="720"/>
      <w:contextualSpacing/>
    </w:pPr>
  </w:style>
  <w:style w:type="character" w:styleId="Hyperlink">
    <w:name w:val="Hyperlink"/>
    <w:basedOn w:val="DefaultParagraphFont"/>
    <w:uiPriority w:val="99"/>
    <w:unhideWhenUsed/>
    <w:rsid w:val="00700269"/>
    <w:rPr>
      <w:color w:val="0563C1" w:themeColor="hyperlink"/>
      <w:u w:val="single"/>
    </w:rPr>
  </w:style>
  <w:style w:type="character" w:styleId="CommentReference">
    <w:name w:val="annotation reference"/>
    <w:basedOn w:val="DefaultParagraphFont"/>
    <w:uiPriority w:val="99"/>
    <w:semiHidden/>
    <w:unhideWhenUsed/>
    <w:rsid w:val="00622C43"/>
    <w:rPr>
      <w:sz w:val="16"/>
      <w:szCs w:val="16"/>
    </w:rPr>
  </w:style>
  <w:style w:type="paragraph" w:styleId="CommentText">
    <w:name w:val="annotation text"/>
    <w:basedOn w:val="Normal"/>
    <w:link w:val="CommentTextChar"/>
    <w:uiPriority w:val="99"/>
    <w:semiHidden/>
    <w:unhideWhenUsed/>
    <w:rsid w:val="00622C43"/>
    <w:pPr>
      <w:spacing w:line="240" w:lineRule="auto"/>
    </w:pPr>
    <w:rPr>
      <w:sz w:val="20"/>
      <w:szCs w:val="20"/>
    </w:rPr>
  </w:style>
  <w:style w:type="character" w:customStyle="1" w:styleId="CommentTextChar">
    <w:name w:val="Comment Text Char"/>
    <w:basedOn w:val="DefaultParagraphFont"/>
    <w:link w:val="CommentText"/>
    <w:uiPriority w:val="99"/>
    <w:semiHidden/>
    <w:rsid w:val="00622C43"/>
    <w:rPr>
      <w:sz w:val="20"/>
      <w:szCs w:val="20"/>
    </w:rPr>
  </w:style>
  <w:style w:type="paragraph" w:styleId="CommentSubject">
    <w:name w:val="annotation subject"/>
    <w:basedOn w:val="CommentText"/>
    <w:next w:val="CommentText"/>
    <w:link w:val="CommentSubjectChar"/>
    <w:uiPriority w:val="99"/>
    <w:semiHidden/>
    <w:unhideWhenUsed/>
    <w:rsid w:val="00622C43"/>
    <w:rPr>
      <w:b/>
      <w:bCs/>
    </w:rPr>
  </w:style>
  <w:style w:type="character" w:customStyle="1" w:styleId="CommentSubjectChar">
    <w:name w:val="Comment Subject Char"/>
    <w:basedOn w:val="CommentTextChar"/>
    <w:link w:val="CommentSubject"/>
    <w:uiPriority w:val="99"/>
    <w:semiHidden/>
    <w:rsid w:val="00622C43"/>
    <w:rPr>
      <w:b/>
      <w:bCs/>
      <w:sz w:val="20"/>
      <w:szCs w:val="20"/>
    </w:rPr>
  </w:style>
  <w:style w:type="paragraph" w:styleId="BalloonText">
    <w:name w:val="Balloon Text"/>
    <w:basedOn w:val="Normal"/>
    <w:link w:val="BalloonTextChar"/>
    <w:uiPriority w:val="99"/>
    <w:semiHidden/>
    <w:unhideWhenUsed/>
    <w:rsid w:val="0062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mploy@gvsu.edu" TargetMode="External"/><Relationship Id="rId13" Type="http://schemas.openxmlformats.org/officeDocument/2006/relationships/hyperlink" Target="mailto:hremploy@gvsu.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vsu.edu/hro/hi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vsu.edu/affirmative" TargetMode="External"/><Relationship Id="rId11" Type="http://schemas.openxmlformats.org/officeDocument/2006/relationships/hyperlink" Target="mailto:trentnat@gv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remploy@gv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0F3E-B1F5-4795-8221-26A64510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1223</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Boyko</dc:creator>
  <cp:keywords/>
  <dc:description/>
  <cp:lastModifiedBy>Jessica Anderson</cp:lastModifiedBy>
  <cp:revision>2</cp:revision>
  <cp:lastPrinted>2018-05-21T19:56:00Z</cp:lastPrinted>
  <dcterms:created xsi:type="dcterms:W3CDTF">2018-07-23T19:11:00Z</dcterms:created>
  <dcterms:modified xsi:type="dcterms:W3CDTF">2018-07-23T19:11:00Z</dcterms:modified>
</cp:coreProperties>
</file>