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4a86e8"/>
          <w:sz w:val="36"/>
          <w:szCs w:val="36"/>
        </w:rPr>
      </w:pPr>
      <w:r w:rsidDel="00000000" w:rsidR="00000000" w:rsidRPr="00000000">
        <w:rPr>
          <w:b w:val="1"/>
          <w:color w:val="4a86e8"/>
          <w:sz w:val="36"/>
          <w:szCs w:val="36"/>
          <w:rtl w:val="0"/>
        </w:rPr>
        <w:t xml:space="preserve">Mentor:Mentee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b w:val="1"/>
          <w:color w:val="1155cc"/>
          <w:rtl w:val="0"/>
        </w:rPr>
        <w:t xml:space="preserve">mentor:mentee relationships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respect, trust, and vulnerability. In order to establish a relationship that works for you both, please use the following discussion points to establish boundaries, definitions, and expectations.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 I hope to get out of this relationship?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does “respect” mean to me?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does “trust” mean to me?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does vulnerability look like in this relationship?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 boundaries look like in this relationship?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discussing the topics above, please read through the agreements below, sign where indicated, and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55cc"/>
          <w:rtl w:val="0"/>
        </w:rPr>
        <w:t xml:space="preserve">return a copy of this document to the Retention Specialist for the CECI Office of Undergraduate Advising.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155cc"/>
          <w:rtl w:val="0"/>
        </w:rPr>
        <w:t xml:space="preserve">Agreement and 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agree to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meet once a week.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(specify time commitment)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agree to communicate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via text and in person.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(specify communication methods, i.e. email, text, in-person, etc.)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i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b w:val="1"/>
          <w:i w:val="1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155cc"/>
          <w:sz w:val="24"/>
          <w:szCs w:val="24"/>
          <w:rtl w:val="0"/>
        </w:rPr>
        <w:t xml:space="preserve">We acknowledge that our relationship can be reevaluated if boundaries or expectations are not met.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Mentor: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I,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agree to respect the boundaries and expectations of___________. I understand that trust, respect, and vulnerability are delicate qualities in our relationship, and that they are necessary to a healthy and meaningful mentor:mentee relationship. 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Calibri" w:cs="Calibri" w:eastAsia="Calibri" w:hAnsi="Calibri"/>
          <w:b w:val="1"/>
          <w:i w:val="1"/>
          <w:color w:val="1155cc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Mentee: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I,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___________,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agree to respect the boundaries and expectations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I understand that trust, respect, and vulnerability are delicate qualities in our relationship, and that they are necessary to a healthy and meaningful mentor:mentee relationship.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Calibri" w:cs="Calibri" w:eastAsia="Calibri" w:hAnsi="Calibri"/>
          <w:b w:val="1"/>
          <w:color w:val="1155cc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155cc"/>
          <w:rtl w:val="0"/>
        </w:rPr>
        <w:t xml:space="preserve">Date: 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