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6CCE9" w14:textId="77777777" w:rsidR="00482F4B" w:rsidRDefault="00482F4B" w:rsidP="00441415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7A4440" wp14:editId="14C7484A">
            <wp:simplePos x="0" y="0"/>
            <wp:positionH relativeFrom="column">
              <wp:posOffset>1997075</wp:posOffset>
            </wp:positionH>
            <wp:positionV relativeFrom="page">
              <wp:posOffset>654808</wp:posOffset>
            </wp:positionV>
            <wp:extent cx="1805305" cy="1170940"/>
            <wp:effectExtent l="0" t="0" r="0" b="0"/>
            <wp:wrapSquare wrapText="bothSides"/>
            <wp:docPr id="2" name="Picture 2" descr="https://mybb.gvsu.edu/bbcswebdav/pid-2035903-dt-content-rid-17610286_1/orgs/PSYCHOLOGY.VADEMECUM/Graphics/PSY%20Dept%20Logos%2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bb.gvsu.edu/bbcswebdav/pid-2035903-dt-content-rid-17610286_1/orgs/PSYCHOLOGY.VADEMECUM/Graphics/PSY%20Dept%20Logos%2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FCA0B" w14:textId="77777777" w:rsidR="00482F4B" w:rsidRDefault="00482F4B" w:rsidP="00441415">
      <w:pPr>
        <w:spacing w:after="0"/>
        <w:jc w:val="center"/>
        <w:rPr>
          <w:rFonts w:ascii="Arial" w:hAnsi="Arial" w:cs="Arial"/>
        </w:rPr>
      </w:pPr>
    </w:p>
    <w:p w14:paraId="7D56DD73" w14:textId="77777777" w:rsidR="00B650BF" w:rsidRDefault="00B650BF" w:rsidP="00482F4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33DC5D0" w14:textId="77777777" w:rsidR="002C4FD1" w:rsidRDefault="002C4FD1" w:rsidP="00482F4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87A77FC" w14:textId="77777777" w:rsidR="000D55AB" w:rsidRDefault="000D55AB" w:rsidP="00482F4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3C1F0DA" w14:textId="6B5EEC23" w:rsidR="00707E6F" w:rsidRPr="00073E8E" w:rsidRDefault="008D2A48" w:rsidP="00EB53B5">
      <w:pPr>
        <w:spacing w:after="0"/>
        <w:jc w:val="center"/>
        <w:outlineLvl w:val="0"/>
        <w:rPr>
          <w:rFonts w:ascii="Arial" w:hAnsi="Arial" w:cs="Arial"/>
          <w:b/>
          <w:color w:val="3B3838" w:themeColor="background2" w:themeShade="40"/>
          <w:sz w:val="32"/>
          <w:szCs w:val="28"/>
        </w:rPr>
      </w:pPr>
      <w:r w:rsidRPr="00073E8E">
        <w:rPr>
          <w:rFonts w:ascii="Arial" w:hAnsi="Arial" w:cs="Arial"/>
          <w:b/>
          <w:color w:val="3B3838" w:themeColor="background2" w:themeShade="40"/>
          <w:sz w:val="32"/>
          <w:szCs w:val="28"/>
        </w:rPr>
        <w:t>Applied Behavior Analysis</w:t>
      </w:r>
      <w:r w:rsidR="00EB53B5" w:rsidRPr="00073E8E">
        <w:rPr>
          <w:rFonts w:ascii="Arial" w:hAnsi="Arial" w:cs="Arial"/>
          <w:b/>
          <w:color w:val="3B3838" w:themeColor="background2" w:themeShade="40"/>
          <w:sz w:val="32"/>
          <w:szCs w:val="28"/>
        </w:rPr>
        <w:t xml:space="preserve"> </w:t>
      </w:r>
      <w:r w:rsidR="00441415" w:rsidRPr="00073E8E">
        <w:rPr>
          <w:rFonts w:ascii="Arial" w:hAnsi="Arial" w:cs="Arial"/>
          <w:b/>
          <w:color w:val="3B3838" w:themeColor="background2" w:themeShade="40"/>
          <w:sz w:val="32"/>
          <w:szCs w:val="28"/>
        </w:rPr>
        <w:t>Graduate Certificate</w:t>
      </w:r>
    </w:p>
    <w:p w14:paraId="7B6C4CAF" w14:textId="77777777" w:rsidR="008D2A48" w:rsidRDefault="008D2A48" w:rsidP="008D2A4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AB0A8DD" w14:textId="11588BE1" w:rsidR="008D2A48" w:rsidRPr="00073E8E" w:rsidRDefault="008D2A48" w:rsidP="003F1842">
      <w:pPr>
        <w:shd w:val="clear" w:color="auto" w:fill="95D0EB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073E8E">
        <w:rPr>
          <w:rFonts w:ascii="Arial" w:hAnsi="Arial" w:cs="Arial"/>
          <w:i/>
          <w:sz w:val="24"/>
          <w:szCs w:val="24"/>
        </w:rPr>
        <w:t xml:space="preserve">Many schools and mental health agencies are seeking professionals </w:t>
      </w:r>
      <w:r w:rsidR="00073E8E">
        <w:rPr>
          <w:rFonts w:ascii="Arial" w:hAnsi="Arial" w:cs="Arial"/>
          <w:i/>
          <w:sz w:val="24"/>
          <w:szCs w:val="24"/>
        </w:rPr>
        <w:t>who</w:t>
      </w:r>
      <w:r w:rsidRPr="00073E8E">
        <w:rPr>
          <w:rFonts w:ascii="Arial" w:hAnsi="Arial" w:cs="Arial"/>
          <w:i/>
          <w:sz w:val="24"/>
          <w:szCs w:val="24"/>
        </w:rPr>
        <w:t xml:space="preserve"> can incorporate behavior analytic principles and practices into their services and supports for individuals with learning and behavior challenges.</w:t>
      </w:r>
    </w:p>
    <w:p w14:paraId="04C6D39C" w14:textId="77777777" w:rsidR="008D2A48" w:rsidRDefault="008D2A48" w:rsidP="008D2A4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2453019" w14:textId="77777777" w:rsidR="008D2A48" w:rsidRDefault="008D2A48" w:rsidP="008D2A48">
      <w:pPr>
        <w:spacing w:after="0"/>
        <w:jc w:val="both"/>
        <w:rPr>
          <w:rFonts w:ascii="Arial" w:hAnsi="Arial" w:cs="Arial"/>
          <w:sz w:val="21"/>
          <w:szCs w:val="21"/>
        </w:rPr>
        <w:sectPr w:rsidR="008D2A4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A6A9A6" w14:textId="53D0704C" w:rsidR="00441415" w:rsidRPr="008D2A48" w:rsidRDefault="00B650BF" w:rsidP="008D2A48">
      <w:pPr>
        <w:spacing w:after="0"/>
        <w:jc w:val="both"/>
        <w:rPr>
          <w:rFonts w:ascii="Arial" w:hAnsi="Arial" w:cs="Arial"/>
          <w:color w:val="3B3838" w:themeColor="background2" w:themeShade="40"/>
          <w:sz w:val="21"/>
          <w:szCs w:val="21"/>
        </w:rPr>
      </w:pPr>
      <w:r w:rsidRPr="008D2A48">
        <w:rPr>
          <w:rFonts w:ascii="Arial" w:hAnsi="Arial" w:cs="Arial"/>
          <w:color w:val="3B3838" w:themeColor="background2" w:themeShade="40"/>
          <w:sz w:val="21"/>
          <w:szCs w:val="21"/>
        </w:rPr>
        <w:t>The GVSU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</w:t>
      </w:r>
      <w:r w:rsidR="00916A68">
        <w:rPr>
          <w:rFonts w:ascii="Arial" w:hAnsi="Arial" w:cs="Arial"/>
          <w:color w:val="3B3838" w:themeColor="background2" w:themeShade="40"/>
          <w:sz w:val="21"/>
          <w:szCs w:val="21"/>
        </w:rPr>
        <w:t>Psy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chology department is </w:t>
      </w:r>
      <w:r w:rsidR="00482F4B" w:rsidRPr="008D2A48">
        <w:rPr>
          <w:rFonts w:ascii="Arial" w:hAnsi="Arial" w:cs="Arial"/>
          <w:color w:val="3B3838" w:themeColor="background2" w:themeShade="40"/>
          <w:sz w:val="21"/>
          <w:szCs w:val="21"/>
        </w:rPr>
        <w:t>offering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a</w:t>
      </w:r>
      <w:r w:rsidR="00482F4B" w:rsidRPr="008D2A48">
        <w:rPr>
          <w:rFonts w:ascii="Arial" w:hAnsi="Arial" w:cs="Arial"/>
          <w:color w:val="3B3838" w:themeColor="background2" w:themeShade="40"/>
          <w:sz w:val="21"/>
          <w:szCs w:val="21"/>
        </w:rPr>
        <w:t>n online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graduate level certificate in </w:t>
      </w:r>
      <w:r w:rsidR="00441415" w:rsidRPr="002C4FD1">
        <w:rPr>
          <w:rFonts w:ascii="Arial" w:hAnsi="Arial" w:cs="Arial"/>
          <w:b/>
          <w:color w:val="3B3838" w:themeColor="background2" w:themeShade="40"/>
          <w:sz w:val="21"/>
          <w:szCs w:val="21"/>
        </w:rPr>
        <w:t>Applied Behavior Analysis (ABA)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that will allow students to pursue certification as a </w:t>
      </w:r>
      <w:r w:rsidR="005F17C7" w:rsidRPr="008D2A48">
        <w:rPr>
          <w:rFonts w:ascii="Arial" w:hAnsi="Arial" w:cs="Arial"/>
          <w:color w:val="3B3838" w:themeColor="background2" w:themeShade="40"/>
          <w:sz w:val="21"/>
          <w:szCs w:val="21"/>
        </w:rPr>
        <w:t>Board Certified Behavior Analyst (BCBA).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</w:t>
      </w:r>
      <w:r w:rsidR="00E21CB4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Students </w:t>
      </w:r>
      <w:r w:rsidR="00AB524E">
        <w:rPr>
          <w:rFonts w:ascii="Arial" w:hAnsi="Arial" w:cs="Arial"/>
          <w:color w:val="3B3838" w:themeColor="background2" w:themeShade="40"/>
          <w:sz w:val="21"/>
          <w:szCs w:val="21"/>
        </w:rPr>
        <w:t>complete seven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cour</w:t>
      </w:r>
      <w:r w:rsidR="00916A68">
        <w:rPr>
          <w:rFonts w:ascii="Arial" w:hAnsi="Arial" w:cs="Arial"/>
          <w:color w:val="3B3838" w:themeColor="background2" w:themeShade="40"/>
          <w:sz w:val="21"/>
          <w:szCs w:val="21"/>
        </w:rPr>
        <w:t>ses (</w:t>
      </w:r>
      <w:r w:rsidR="00A22E5F">
        <w:rPr>
          <w:rFonts w:ascii="Arial" w:hAnsi="Arial" w:cs="Arial"/>
          <w:color w:val="3B3838" w:themeColor="background2" w:themeShade="40"/>
          <w:sz w:val="21"/>
          <w:szCs w:val="21"/>
        </w:rPr>
        <w:t xml:space="preserve">315 hours and </w:t>
      </w:r>
      <w:r w:rsidR="00916A68">
        <w:rPr>
          <w:rFonts w:ascii="Arial" w:hAnsi="Arial" w:cs="Arial"/>
          <w:color w:val="3B3838" w:themeColor="background2" w:themeShade="40"/>
          <w:sz w:val="21"/>
          <w:szCs w:val="21"/>
        </w:rPr>
        <w:t>21 credits) that meet the 5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  <w:vertAlign w:val="superscript"/>
        </w:rPr>
        <w:t>th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Edition Task List </w:t>
      </w:r>
      <w:r w:rsidR="00482F4B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coursework 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>requi</w:t>
      </w:r>
      <w:r w:rsidR="00FD4A65" w:rsidRPr="008D2A48">
        <w:rPr>
          <w:rFonts w:ascii="Arial" w:hAnsi="Arial" w:cs="Arial"/>
          <w:color w:val="3B3838" w:themeColor="background2" w:themeShade="40"/>
          <w:sz w:val="21"/>
          <w:szCs w:val="21"/>
        </w:rPr>
        <w:t>rements of the Behavior Analyst</w:t>
      </w:r>
      <w:r w:rsidR="00441415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Certification Board (BACB). </w:t>
      </w:r>
      <w:r w:rsidR="005860CB" w:rsidRPr="008D2A48">
        <w:rPr>
          <w:rFonts w:ascii="Arial" w:hAnsi="Arial" w:cs="Arial"/>
          <w:color w:val="3B3838" w:themeColor="background2" w:themeShade="40"/>
          <w:sz w:val="21"/>
          <w:szCs w:val="21"/>
        </w:rPr>
        <w:t>A m</w:t>
      </w:r>
      <w:r w:rsidR="00DE2E00">
        <w:rPr>
          <w:rFonts w:ascii="Arial" w:hAnsi="Arial" w:cs="Arial"/>
          <w:color w:val="3B3838" w:themeColor="background2" w:themeShade="40"/>
          <w:sz w:val="21"/>
          <w:szCs w:val="21"/>
        </w:rPr>
        <w:t xml:space="preserve">aster’s degree </w:t>
      </w:r>
      <w:r w:rsidR="005860CB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is required for admission to the program. </w:t>
      </w:r>
    </w:p>
    <w:p w14:paraId="45C72A75" w14:textId="77777777" w:rsidR="00441415" w:rsidRPr="008D2A48" w:rsidRDefault="00441415" w:rsidP="008D2A48">
      <w:pPr>
        <w:spacing w:after="0"/>
        <w:jc w:val="both"/>
        <w:rPr>
          <w:rFonts w:ascii="Arial" w:hAnsi="Arial" w:cs="Arial"/>
          <w:color w:val="3B3838" w:themeColor="background2" w:themeShade="40"/>
          <w:sz w:val="21"/>
          <w:szCs w:val="21"/>
        </w:rPr>
      </w:pPr>
    </w:p>
    <w:p w14:paraId="04B4AC97" w14:textId="77777777" w:rsidR="00230E2E" w:rsidRPr="008D2A48" w:rsidRDefault="00230E2E" w:rsidP="008D2A48">
      <w:pPr>
        <w:spacing w:after="0"/>
        <w:jc w:val="both"/>
        <w:rPr>
          <w:rFonts w:ascii="Arial" w:hAnsi="Arial" w:cs="Arial"/>
          <w:color w:val="3B3838" w:themeColor="background2" w:themeShade="40"/>
          <w:sz w:val="21"/>
          <w:szCs w:val="21"/>
        </w:rPr>
      </w:pPr>
      <w:r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The program emphasizes the integration of behavior analytic principles and practices in school settings, and working collaboratively with clinical </w:t>
      </w:r>
      <w:r w:rsidR="000D55AB" w:rsidRPr="008D2A48">
        <w:rPr>
          <w:rFonts w:ascii="Arial" w:hAnsi="Arial" w:cs="Arial"/>
          <w:color w:val="3B3838" w:themeColor="background2" w:themeShade="40"/>
          <w:sz w:val="21"/>
          <w:szCs w:val="21"/>
        </w:rPr>
        <w:t>professionals</w:t>
      </w:r>
      <w:r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providing ABA services. Program faculty members have strong connections to the educational and mental health community and provide real-world examples of working at both </w:t>
      </w:r>
      <w:r w:rsidR="005F62B6" w:rsidRPr="008D2A48">
        <w:rPr>
          <w:rFonts w:ascii="Arial" w:hAnsi="Arial" w:cs="Arial"/>
          <w:color w:val="3B3838" w:themeColor="background2" w:themeShade="40"/>
          <w:sz w:val="21"/>
          <w:szCs w:val="21"/>
        </w:rPr>
        <w:t>an individual</w:t>
      </w:r>
      <w:r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and system level. </w:t>
      </w:r>
    </w:p>
    <w:p w14:paraId="224DC76B" w14:textId="77777777" w:rsidR="00230E2E" w:rsidRPr="008D2A48" w:rsidRDefault="00230E2E" w:rsidP="008D2A48">
      <w:pPr>
        <w:spacing w:after="0"/>
        <w:jc w:val="both"/>
        <w:rPr>
          <w:rFonts w:ascii="Arial" w:hAnsi="Arial" w:cs="Arial"/>
          <w:color w:val="3B3838" w:themeColor="background2" w:themeShade="40"/>
          <w:sz w:val="21"/>
          <w:szCs w:val="21"/>
        </w:rPr>
      </w:pPr>
    </w:p>
    <w:p w14:paraId="1CE80DF1" w14:textId="05F97A51" w:rsidR="00CC4CC9" w:rsidRPr="008D2A48" w:rsidRDefault="00441415" w:rsidP="008D2A48">
      <w:pPr>
        <w:spacing w:after="0"/>
        <w:jc w:val="both"/>
        <w:rPr>
          <w:rFonts w:ascii="Arial" w:hAnsi="Arial" w:cs="Arial"/>
          <w:color w:val="3B3838" w:themeColor="background2" w:themeShade="40"/>
          <w:sz w:val="21"/>
          <w:szCs w:val="21"/>
        </w:rPr>
      </w:pPr>
      <w:r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To become a BCBA, students must meet the BACB course requirements, meet </w:t>
      </w:r>
      <w:r w:rsidR="0011155D">
        <w:rPr>
          <w:rFonts w:ascii="Arial" w:hAnsi="Arial" w:cs="Arial"/>
          <w:color w:val="3B3838" w:themeColor="background2" w:themeShade="40"/>
          <w:sz w:val="21"/>
          <w:szCs w:val="21"/>
        </w:rPr>
        <w:t xml:space="preserve">supervised </w:t>
      </w:r>
      <w:r w:rsidRPr="008D2A48">
        <w:rPr>
          <w:rFonts w:ascii="Arial" w:hAnsi="Arial" w:cs="Arial"/>
          <w:color w:val="3B3838" w:themeColor="background2" w:themeShade="40"/>
          <w:sz w:val="21"/>
          <w:szCs w:val="21"/>
        </w:rPr>
        <w:t>experience requirements, and pa</w:t>
      </w:r>
      <w:r w:rsidR="00C31E1B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ss the BCBA exam.  </w:t>
      </w:r>
      <w:r w:rsidR="00802A67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For more information about becoming a Board Certified Behavior Analyst, </w:t>
      </w:r>
      <w:r w:rsidR="00230E2E" w:rsidRPr="008D2A48">
        <w:rPr>
          <w:rFonts w:ascii="Arial" w:hAnsi="Arial" w:cs="Arial"/>
          <w:color w:val="3B3838" w:themeColor="background2" w:themeShade="40"/>
          <w:sz w:val="21"/>
          <w:szCs w:val="21"/>
        </w:rPr>
        <w:t>go to</w:t>
      </w:r>
      <w:r w:rsidR="00802A67" w:rsidRPr="008D2A48">
        <w:rPr>
          <w:rFonts w:ascii="Arial" w:hAnsi="Arial" w:cs="Arial"/>
          <w:color w:val="3B3838" w:themeColor="background2" w:themeShade="40"/>
          <w:sz w:val="21"/>
          <w:szCs w:val="21"/>
        </w:rPr>
        <w:t xml:space="preserve"> </w:t>
      </w:r>
      <w:r w:rsidR="00802A67" w:rsidRPr="008D2A48">
        <w:rPr>
          <w:rFonts w:ascii="Arial" w:eastAsia="Times New Roman" w:hAnsi="Arial" w:cs="Arial"/>
          <w:color w:val="3B3838" w:themeColor="background2" w:themeShade="40"/>
          <w:sz w:val="21"/>
          <w:szCs w:val="21"/>
          <w:u w:val="single"/>
        </w:rPr>
        <w:t>http://bacb.com</w:t>
      </w:r>
      <w:r w:rsidR="00BA09BE">
        <w:rPr>
          <w:rFonts w:ascii="Arial" w:eastAsia="Times New Roman" w:hAnsi="Arial" w:cs="Arial"/>
          <w:color w:val="3B3838" w:themeColor="background2" w:themeShade="40"/>
          <w:sz w:val="21"/>
          <w:szCs w:val="21"/>
        </w:rPr>
        <w:t>.</w:t>
      </w:r>
    </w:p>
    <w:p w14:paraId="0A0A6CAE" w14:textId="77777777" w:rsidR="008D2A48" w:rsidRDefault="008D2A48" w:rsidP="00441415">
      <w:pPr>
        <w:spacing w:after="0"/>
        <w:rPr>
          <w:rFonts w:ascii="Arial" w:hAnsi="Arial" w:cs="Arial"/>
        </w:rPr>
        <w:sectPr w:rsidR="008D2A48" w:rsidSect="00073E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6BA7A0" w14:textId="6353344D" w:rsidR="00441415" w:rsidRPr="000B5D36" w:rsidRDefault="00441415" w:rsidP="00441415">
      <w:pPr>
        <w:spacing w:after="0"/>
        <w:rPr>
          <w:rFonts w:ascii="Arial" w:hAnsi="Arial" w:cs="Arial"/>
        </w:rPr>
      </w:pPr>
    </w:p>
    <w:p w14:paraId="28EF0A80" w14:textId="06B36E1A" w:rsidR="002C4FD1" w:rsidRPr="00073E8E" w:rsidRDefault="00DC13EF" w:rsidP="008D2A48">
      <w:pPr>
        <w:spacing w:after="0"/>
        <w:outlineLvl w:val="0"/>
        <w:rPr>
          <w:rFonts w:ascii="Arial" w:hAnsi="Arial" w:cs="Arial"/>
          <w:b/>
          <w:color w:val="3B3838" w:themeColor="background2" w:themeShade="40"/>
          <w:sz w:val="24"/>
          <w:szCs w:val="21"/>
        </w:rPr>
      </w:pPr>
      <w:r w:rsidRPr="00073E8E">
        <w:rPr>
          <w:rFonts w:ascii="Arial" w:hAnsi="Arial" w:cs="Arial"/>
          <w:b/>
          <w:color w:val="3B3838" w:themeColor="background2" w:themeShade="40"/>
          <w:sz w:val="24"/>
          <w:szCs w:val="21"/>
        </w:rPr>
        <w:t xml:space="preserve">GVSU ABA Graduate Certificate </w:t>
      </w:r>
      <w:r w:rsidR="00441415" w:rsidRPr="00073E8E">
        <w:rPr>
          <w:rFonts w:ascii="Arial" w:hAnsi="Arial" w:cs="Arial"/>
          <w:b/>
          <w:color w:val="3B3838" w:themeColor="background2" w:themeShade="40"/>
          <w:sz w:val="24"/>
          <w:szCs w:val="21"/>
        </w:rPr>
        <w:t>Courses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9"/>
        <w:gridCol w:w="5217"/>
        <w:gridCol w:w="1343"/>
        <w:gridCol w:w="1806"/>
      </w:tblGrid>
      <w:tr w:rsidR="004540A7" w:rsidRPr="00707E6F" w14:paraId="170A87FA" w14:textId="77777777" w:rsidTr="007D4A14">
        <w:trPr>
          <w:trHeight w:val="215"/>
        </w:trPr>
        <w:tc>
          <w:tcPr>
            <w:tcW w:w="990" w:type="dxa"/>
            <w:shd w:val="clear" w:color="auto" w:fill="E8E8E8" w:themeFill="text1" w:themeFillTint="1A"/>
            <w:vAlign w:val="center"/>
          </w:tcPr>
          <w:p w14:paraId="4BA125D4" w14:textId="0E674E1E" w:rsidR="00FD1DF0" w:rsidRPr="004540A7" w:rsidRDefault="00916A68" w:rsidP="002C4FD1">
            <w:pPr>
              <w:spacing w:after="100"/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PSY</w:t>
            </w:r>
            <w:r w:rsidR="00B650BF"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 xml:space="preserve"> 522</w:t>
            </w:r>
          </w:p>
        </w:tc>
        <w:tc>
          <w:tcPr>
            <w:tcW w:w="5220" w:type="dxa"/>
            <w:vAlign w:val="center"/>
          </w:tcPr>
          <w:p w14:paraId="00351E2C" w14:textId="5649D784" w:rsidR="00B650BF" w:rsidRPr="008D2A48" w:rsidRDefault="00074E69" w:rsidP="002C4FD1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ABA</w:t>
            </w:r>
            <w:r w:rsidR="00B650BF"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 xml:space="preserve"> I: Foundational Principles</w:t>
            </w: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 xml:space="preserve"> </w:t>
            </w:r>
            <w:r w:rsidR="00916A68">
              <w:rPr>
                <w:rFonts w:ascii="Arial" w:hAnsi="Arial" w:cs="Arial"/>
                <w:i/>
                <w:color w:val="3B3838" w:themeColor="background2" w:themeShade="40"/>
                <w:sz w:val="21"/>
                <w:szCs w:val="21"/>
              </w:rPr>
              <w:t>(first course)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31D88" w14:textId="57978A22" w:rsidR="00B650BF" w:rsidRPr="008D2A48" w:rsidRDefault="00B650BF" w:rsidP="002C4FD1">
            <w:pPr>
              <w:spacing w:after="100"/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3 credits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05B" w14:textId="124206D2" w:rsidR="00B650BF" w:rsidRDefault="00B650BF" w:rsidP="008027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20AFF2" w14:textId="6B9B2AF7" w:rsidR="0090279E" w:rsidRPr="00707E6F" w:rsidRDefault="0090279E" w:rsidP="008027D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D528363" wp14:editId="28A1FCEC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135890</wp:posOffset>
                  </wp:positionV>
                  <wp:extent cx="1150620" cy="9620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40A7" w:rsidRPr="00707E6F" w14:paraId="04D595DF" w14:textId="77777777" w:rsidTr="007D4A14">
        <w:tc>
          <w:tcPr>
            <w:tcW w:w="990" w:type="dxa"/>
            <w:shd w:val="clear" w:color="auto" w:fill="E8E8E8" w:themeFill="text1" w:themeFillTint="1A"/>
            <w:vAlign w:val="center"/>
          </w:tcPr>
          <w:p w14:paraId="0A0F3C2D" w14:textId="43C6390E" w:rsidR="00B650BF" w:rsidRPr="004540A7" w:rsidRDefault="00916A68" w:rsidP="002C4FD1">
            <w:pPr>
              <w:spacing w:after="100"/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PSY</w:t>
            </w:r>
            <w:r w:rsidR="00B650BF"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 xml:space="preserve"> 523</w:t>
            </w:r>
          </w:p>
        </w:tc>
        <w:tc>
          <w:tcPr>
            <w:tcW w:w="5220" w:type="dxa"/>
            <w:vAlign w:val="center"/>
          </w:tcPr>
          <w:p w14:paraId="0584326B" w14:textId="7A2F076A" w:rsidR="00B650BF" w:rsidRPr="008D2A48" w:rsidRDefault="00074E69" w:rsidP="00916A68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ABA</w:t>
            </w:r>
            <w:r w:rsidR="00B650BF"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 xml:space="preserve"> II: Application to Behavior Change</w:t>
            </w: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EF504" w14:textId="77777777" w:rsidR="00B650BF" w:rsidRPr="008D2A48" w:rsidRDefault="00B650BF" w:rsidP="002C4FD1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3 credits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4AF" w14:textId="77777777" w:rsidR="00B650BF" w:rsidRPr="00707E6F" w:rsidRDefault="00B650BF" w:rsidP="008027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40A7" w:rsidRPr="00707E6F" w14:paraId="21384B5F" w14:textId="77777777" w:rsidTr="007D4A14">
        <w:tc>
          <w:tcPr>
            <w:tcW w:w="990" w:type="dxa"/>
            <w:shd w:val="clear" w:color="auto" w:fill="E8E8E8" w:themeFill="text1" w:themeFillTint="1A"/>
            <w:vAlign w:val="center"/>
          </w:tcPr>
          <w:p w14:paraId="10E34F13" w14:textId="3DC35AF3" w:rsidR="00B650BF" w:rsidRPr="004540A7" w:rsidRDefault="00916A68" w:rsidP="002C4FD1">
            <w:pPr>
              <w:spacing w:after="100"/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PSY</w:t>
            </w:r>
            <w:r w:rsidR="00B650BF"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 xml:space="preserve"> 5</w:t>
            </w:r>
            <w:r w:rsidR="00DC13EF"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50</w:t>
            </w:r>
          </w:p>
        </w:tc>
        <w:tc>
          <w:tcPr>
            <w:tcW w:w="5220" w:type="dxa"/>
            <w:vAlign w:val="center"/>
          </w:tcPr>
          <w:p w14:paraId="7B5D552E" w14:textId="3F1D72A4" w:rsidR="00B650BF" w:rsidRPr="008D2A48" w:rsidRDefault="00DC13EF" w:rsidP="00916A68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 xml:space="preserve">Research in Applied Settings 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9B847" w14:textId="77777777" w:rsidR="00B650BF" w:rsidRPr="008D2A48" w:rsidRDefault="00B650BF" w:rsidP="002C4FD1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3 credits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B4C" w14:textId="77777777" w:rsidR="00B650BF" w:rsidRPr="00707E6F" w:rsidRDefault="00B650BF" w:rsidP="008027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40A7" w:rsidRPr="00707E6F" w14:paraId="25906FC1" w14:textId="77777777" w:rsidTr="007D4A14">
        <w:tc>
          <w:tcPr>
            <w:tcW w:w="990" w:type="dxa"/>
            <w:shd w:val="clear" w:color="auto" w:fill="E8E8E8" w:themeFill="text1" w:themeFillTint="1A"/>
            <w:vAlign w:val="center"/>
          </w:tcPr>
          <w:p w14:paraId="07B04E29" w14:textId="2AC5C45B" w:rsidR="00B650BF" w:rsidRPr="004540A7" w:rsidRDefault="00916A68" w:rsidP="002C4FD1">
            <w:pPr>
              <w:spacing w:after="100"/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PSY</w:t>
            </w:r>
            <w:r w:rsidR="00B650BF"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 xml:space="preserve"> </w:t>
            </w:r>
            <w:r w:rsidR="00DC13EF"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624</w:t>
            </w:r>
          </w:p>
        </w:tc>
        <w:tc>
          <w:tcPr>
            <w:tcW w:w="5220" w:type="dxa"/>
            <w:vAlign w:val="center"/>
          </w:tcPr>
          <w:p w14:paraId="11B33BC9" w14:textId="7B394A41" w:rsidR="00B650BF" w:rsidRPr="008D2A48" w:rsidRDefault="00DC13EF" w:rsidP="00916A68">
            <w:pPr>
              <w:spacing w:after="100"/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Behavioral Assessment and Intervention</w:t>
            </w:r>
            <w:r w:rsidR="00074E69"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94D09" w14:textId="77777777" w:rsidR="00B650BF" w:rsidRPr="008D2A48" w:rsidRDefault="00B650BF" w:rsidP="002C4FD1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3 credits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2E5" w14:textId="77777777" w:rsidR="00B650BF" w:rsidRPr="00707E6F" w:rsidRDefault="00B650BF" w:rsidP="008027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40A7" w:rsidRPr="00707E6F" w14:paraId="67D6C3FB" w14:textId="77777777" w:rsidTr="007D4A14">
        <w:tc>
          <w:tcPr>
            <w:tcW w:w="990" w:type="dxa"/>
            <w:shd w:val="clear" w:color="auto" w:fill="E8E8E8" w:themeFill="text1" w:themeFillTint="1A"/>
            <w:vAlign w:val="center"/>
          </w:tcPr>
          <w:p w14:paraId="311BFA4F" w14:textId="32543A35" w:rsidR="00B650BF" w:rsidRPr="004540A7" w:rsidRDefault="00916A68" w:rsidP="002C4FD1">
            <w:pPr>
              <w:spacing w:after="100"/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PSY</w:t>
            </w:r>
            <w:r w:rsidR="00DC13EF"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 xml:space="preserve"> 527</w:t>
            </w:r>
          </w:p>
        </w:tc>
        <w:tc>
          <w:tcPr>
            <w:tcW w:w="5220" w:type="dxa"/>
            <w:vAlign w:val="center"/>
          </w:tcPr>
          <w:p w14:paraId="195E6F36" w14:textId="0206DE12" w:rsidR="00B650BF" w:rsidRPr="008D2A48" w:rsidRDefault="00DC13EF" w:rsidP="00916A68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Ethics and Diversity in Professional Practice</w:t>
            </w:r>
            <w:r w:rsidR="00916A6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D1B2B" w14:textId="77777777" w:rsidR="00B650BF" w:rsidRPr="008D2A48" w:rsidRDefault="00B650BF" w:rsidP="002C4FD1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3 credits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56E" w14:textId="77777777" w:rsidR="00B650BF" w:rsidRPr="00707E6F" w:rsidRDefault="00B650BF" w:rsidP="008027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40A7" w:rsidRPr="00707E6F" w14:paraId="383B641D" w14:textId="77777777" w:rsidTr="007D4A14">
        <w:trPr>
          <w:trHeight w:val="305"/>
        </w:trPr>
        <w:tc>
          <w:tcPr>
            <w:tcW w:w="990" w:type="dxa"/>
            <w:shd w:val="clear" w:color="auto" w:fill="E8E8E8" w:themeFill="text1" w:themeFillTint="1A"/>
            <w:vAlign w:val="center"/>
          </w:tcPr>
          <w:p w14:paraId="35295A50" w14:textId="7D248A05" w:rsidR="00B650BF" w:rsidRPr="004540A7" w:rsidRDefault="00916A68" w:rsidP="002C4FD1">
            <w:pPr>
              <w:spacing w:after="100"/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PSY</w:t>
            </w:r>
            <w:r w:rsidR="00B650BF"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 xml:space="preserve"> 525</w:t>
            </w:r>
          </w:p>
        </w:tc>
        <w:tc>
          <w:tcPr>
            <w:tcW w:w="5220" w:type="dxa"/>
            <w:vAlign w:val="center"/>
          </w:tcPr>
          <w:p w14:paraId="0E7A78A5" w14:textId="3F22E8CB" w:rsidR="00B650BF" w:rsidRPr="008D2A48" w:rsidRDefault="00B650BF" w:rsidP="00916A68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Behavior Analysis Applied to Autism Spectrum Disorders and Developmental Disorders</w:t>
            </w:r>
            <w:r w:rsidR="00074E69"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313A8" w14:textId="77777777" w:rsidR="00B650BF" w:rsidRPr="008D2A48" w:rsidRDefault="00B650BF" w:rsidP="002C4FD1">
            <w:pPr>
              <w:spacing w:after="10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3 credits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2F8" w14:textId="77777777" w:rsidR="00B650BF" w:rsidRPr="00707E6F" w:rsidRDefault="00B650BF" w:rsidP="008027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16A68" w:rsidRPr="00707E6F" w14:paraId="789C5388" w14:textId="77777777" w:rsidTr="007D4A14">
        <w:trPr>
          <w:trHeight w:val="305"/>
        </w:trPr>
        <w:tc>
          <w:tcPr>
            <w:tcW w:w="990" w:type="dxa"/>
            <w:shd w:val="clear" w:color="auto" w:fill="E8E8E8" w:themeFill="text1" w:themeFillTint="1A"/>
            <w:vAlign w:val="center"/>
          </w:tcPr>
          <w:p w14:paraId="46BD5D4D" w14:textId="40E2768F" w:rsidR="00916A68" w:rsidRPr="004540A7" w:rsidRDefault="00916A68" w:rsidP="002C4FD1">
            <w:pPr>
              <w:spacing w:after="100"/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PSY 658</w:t>
            </w:r>
          </w:p>
        </w:tc>
        <w:tc>
          <w:tcPr>
            <w:tcW w:w="5220" w:type="dxa"/>
            <w:vAlign w:val="center"/>
          </w:tcPr>
          <w:p w14:paraId="69B123E5" w14:textId="015F8E1D" w:rsidR="00916A68" w:rsidRPr="008D2A48" w:rsidRDefault="00916A68" w:rsidP="002C4FD1">
            <w:pPr>
              <w:spacing w:after="100"/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Advanced ABA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AE8A0" w14:textId="0C58A272" w:rsidR="00916A68" w:rsidRPr="008D2A48" w:rsidRDefault="00916A68" w:rsidP="002C4FD1">
            <w:pPr>
              <w:spacing w:after="100"/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</w:pPr>
            <w:r w:rsidRPr="008D2A48">
              <w:rPr>
                <w:rFonts w:ascii="Arial" w:hAnsi="Arial" w:cs="Arial"/>
                <w:color w:val="3B3838" w:themeColor="background2" w:themeShade="40"/>
                <w:sz w:val="21"/>
                <w:szCs w:val="21"/>
              </w:rPr>
              <w:t>3 credits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332" w14:textId="77777777" w:rsidR="00916A68" w:rsidRPr="00707E6F" w:rsidRDefault="00916A68" w:rsidP="008027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40A7" w:rsidRPr="00707E6F" w14:paraId="2C731D0B" w14:textId="77777777" w:rsidTr="007D4A14">
        <w:trPr>
          <w:trHeight w:val="350"/>
        </w:trPr>
        <w:tc>
          <w:tcPr>
            <w:tcW w:w="6210" w:type="dxa"/>
            <w:gridSpan w:val="2"/>
            <w:shd w:val="clear" w:color="auto" w:fill="95D0EB"/>
            <w:vAlign w:val="center"/>
          </w:tcPr>
          <w:p w14:paraId="597C7537" w14:textId="1F7F90E6" w:rsidR="00B650BF" w:rsidRPr="004540A7" w:rsidRDefault="004540A7" w:rsidP="002C4FD1">
            <w:pPr>
              <w:spacing w:after="0"/>
              <w:jc w:val="right"/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</w:pPr>
            <w:r w:rsidRPr="004540A7">
              <w:rPr>
                <w:rFonts w:ascii="Arial Narrow" w:hAnsi="Arial Narrow" w:cs="Arial"/>
                <w:b/>
                <w:color w:val="3B3838" w:themeColor="background2" w:themeShade="40"/>
                <w:sz w:val="21"/>
                <w:szCs w:val="21"/>
              </w:rPr>
              <w:t>TOTAL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shd w:val="clear" w:color="auto" w:fill="95D0EB"/>
            <w:vAlign w:val="center"/>
          </w:tcPr>
          <w:p w14:paraId="16A9A02A" w14:textId="265863D3" w:rsidR="00B650BF" w:rsidRPr="004540A7" w:rsidRDefault="00916A68" w:rsidP="002C4FD1">
            <w:pPr>
              <w:spacing w:after="0"/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  <w:t>21</w:t>
            </w:r>
            <w:r w:rsidR="00B650BF" w:rsidRPr="004540A7">
              <w:rPr>
                <w:rFonts w:ascii="Arial" w:hAnsi="Arial" w:cs="Arial"/>
                <w:b/>
                <w:color w:val="3B3838" w:themeColor="background2" w:themeShade="40"/>
                <w:sz w:val="21"/>
                <w:szCs w:val="21"/>
              </w:rPr>
              <w:t xml:space="preserve"> credits 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2354A" w14:textId="77777777" w:rsidR="00B650BF" w:rsidRPr="00707E6F" w:rsidRDefault="00B650BF" w:rsidP="00482F4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5A4BB12" w14:textId="7EE9E6CA" w:rsidR="002C4FD1" w:rsidRPr="002C4FD1" w:rsidRDefault="003F1842" w:rsidP="008D2A48">
      <w:pPr>
        <w:spacing w:after="0"/>
        <w:rPr>
          <w:rFonts w:ascii="Arial" w:hAnsi="Arial" w:cs="Arial"/>
          <w:i/>
          <w:color w:val="3B3838" w:themeColor="background2" w:themeShade="40"/>
          <w:sz w:val="20"/>
          <w:szCs w:val="20"/>
        </w:rPr>
      </w:pPr>
      <w:r>
        <w:rPr>
          <w:rFonts w:ascii="Arial" w:hAnsi="Arial" w:cs="Arial"/>
          <w:i/>
          <w:color w:val="3B3838" w:themeColor="background2" w:themeShade="40"/>
          <w:sz w:val="20"/>
          <w:szCs w:val="20"/>
        </w:rPr>
        <w:t>C</w:t>
      </w:r>
      <w:r w:rsidR="00441415" w:rsidRPr="002C4FD1">
        <w:rPr>
          <w:rFonts w:ascii="Arial" w:hAnsi="Arial" w:cs="Arial"/>
          <w:i/>
          <w:color w:val="3B3838" w:themeColor="background2" w:themeShade="40"/>
          <w:sz w:val="20"/>
          <w:szCs w:val="20"/>
        </w:rPr>
        <w:t>ourses offered online</w:t>
      </w:r>
      <w:r w:rsidR="002C4FD1" w:rsidRPr="002C4FD1">
        <w:rPr>
          <w:rFonts w:ascii="Arial" w:hAnsi="Arial" w:cs="Arial"/>
          <w:i/>
          <w:color w:val="3B3838" w:themeColor="background2" w:themeShade="40"/>
          <w:sz w:val="20"/>
          <w:szCs w:val="20"/>
        </w:rPr>
        <w:t xml:space="preserve"> </w:t>
      </w:r>
    </w:p>
    <w:p w14:paraId="572DFB92" w14:textId="301D07D8" w:rsidR="000A3E6D" w:rsidRPr="002C4FD1" w:rsidRDefault="001C78EE" w:rsidP="008D2A48">
      <w:pPr>
        <w:spacing w:after="0"/>
        <w:rPr>
          <w:rFonts w:ascii="Arial" w:hAnsi="Arial" w:cs="Arial"/>
          <w:i/>
          <w:color w:val="3B3838" w:themeColor="background2" w:themeShade="40"/>
          <w:sz w:val="20"/>
          <w:szCs w:val="20"/>
        </w:rPr>
      </w:pPr>
      <w:r w:rsidRPr="002C4FD1">
        <w:rPr>
          <w:rFonts w:ascii="Arial" w:hAnsi="Arial" w:cs="Arial"/>
          <w:i/>
          <w:color w:val="3B3838" w:themeColor="background2" w:themeShade="40"/>
          <w:sz w:val="20"/>
          <w:szCs w:val="20"/>
        </w:rPr>
        <w:t>F</w:t>
      </w:r>
      <w:r w:rsidR="00FD1DF0" w:rsidRPr="002C4FD1">
        <w:rPr>
          <w:rFonts w:ascii="Arial" w:hAnsi="Arial" w:cs="Arial"/>
          <w:i/>
          <w:color w:val="3B3838" w:themeColor="background2" w:themeShade="40"/>
          <w:sz w:val="20"/>
          <w:szCs w:val="20"/>
        </w:rPr>
        <w:t>irst course in the sequence starts in the fall</w:t>
      </w:r>
    </w:p>
    <w:p w14:paraId="3C2CF7FB" w14:textId="77777777" w:rsidR="002C4FD1" w:rsidRDefault="002C4FD1" w:rsidP="008D2A48">
      <w:pPr>
        <w:spacing w:after="0"/>
        <w:jc w:val="center"/>
        <w:rPr>
          <w:rFonts w:ascii="Arial" w:hAnsi="Arial" w:cs="Arial"/>
          <w:color w:val="3B3838" w:themeColor="background2" w:themeShade="40"/>
          <w:sz w:val="21"/>
          <w:szCs w:val="21"/>
        </w:rPr>
      </w:pPr>
    </w:p>
    <w:p w14:paraId="702F7D5B" w14:textId="77777777" w:rsidR="003F1842" w:rsidRPr="003F1842" w:rsidRDefault="003F1842" w:rsidP="003F1842">
      <w:pPr>
        <w:shd w:val="clear" w:color="auto" w:fill="D9D9D9" w:themeFill="background1" w:themeFillShade="D9"/>
        <w:spacing w:after="0"/>
        <w:jc w:val="center"/>
        <w:rPr>
          <w:rFonts w:ascii="Arial Narrow" w:hAnsi="Arial Narrow" w:cs="Arial"/>
          <w:b/>
          <w:color w:val="3B3838" w:themeColor="background2" w:themeShade="40"/>
          <w:sz w:val="24"/>
          <w:szCs w:val="21"/>
          <w:u w:val="single"/>
        </w:rPr>
      </w:pPr>
      <w:r>
        <w:rPr>
          <w:rFonts w:ascii="Arial Narrow" w:hAnsi="Arial Narrow" w:cs="Arial"/>
          <w:b/>
          <w:color w:val="3B3838" w:themeColor="background2" w:themeShade="40"/>
          <w:sz w:val="24"/>
          <w:szCs w:val="21"/>
        </w:rPr>
        <w:t>Visit our website at</w:t>
      </w:r>
      <w:r w:rsidRPr="003F1842">
        <w:rPr>
          <w:rFonts w:ascii="Arial Narrow" w:hAnsi="Arial Narrow" w:cs="Arial"/>
          <w:b/>
          <w:color w:val="3B3838" w:themeColor="background2" w:themeShade="40"/>
          <w:sz w:val="24"/>
          <w:szCs w:val="21"/>
        </w:rPr>
        <w:t xml:space="preserve"> </w:t>
      </w:r>
      <w:r w:rsidRPr="003F1842">
        <w:rPr>
          <w:rFonts w:ascii="Arial Narrow" w:hAnsi="Arial Narrow" w:cs="Arial"/>
          <w:b/>
          <w:color w:val="3B3838" w:themeColor="background2" w:themeShade="40"/>
          <w:sz w:val="24"/>
          <w:szCs w:val="21"/>
          <w:u w:val="single"/>
        </w:rPr>
        <w:t>www.gvsu.edu/grad/aba</w:t>
      </w:r>
    </w:p>
    <w:p w14:paraId="41905993" w14:textId="2ABBAB7D" w:rsidR="002C4FD1" w:rsidRPr="003F1842" w:rsidRDefault="003F1842" w:rsidP="003F1842">
      <w:pPr>
        <w:shd w:val="clear" w:color="auto" w:fill="D9D9D9" w:themeFill="background1" w:themeFillShade="D9"/>
        <w:spacing w:after="0"/>
        <w:jc w:val="center"/>
        <w:rPr>
          <w:rFonts w:ascii="Arial Narrow" w:hAnsi="Arial Narrow" w:cs="Arial"/>
          <w:b/>
          <w:color w:val="3B3838" w:themeColor="background2" w:themeShade="40"/>
          <w:sz w:val="24"/>
          <w:szCs w:val="21"/>
        </w:rPr>
      </w:pPr>
      <w:r>
        <w:rPr>
          <w:rFonts w:ascii="Arial Narrow" w:hAnsi="Arial Narrow" w:cs="Arial"/>
          <w:b/>
          <w:color w:val="3B3838" w:themeColor="background2" w:themeShade="40"/>
          <w:sz w:val="24"/>
          <w:szCs w:val="21"/>
        </w:rPr>
        <w:t>C</w:t>
      </w:r>
      <w:r w:rsidR="00512FA7" w:rsidRPr="003F1842">
        <w:rPr>
          <w:rFonts w:ascii="Arial Narrow" w:hAnsi="Arial Narrow" w:cs="Arial"/>
          <w:b/>
          <w:color w:val="3B3838" w:themeColor="background2" w:themeShade="40"/>
          <w:sz w:val="24"/>
          <w:szCs w:val="21"/>
        </w:rPr>
        <w:t xml:space="preserve">ontact Amy Matthews at </w:t>
      </w:r>
      <w:hyperlink r:id="rId7" w:history="1">
        <w:r w:rsidR="002C4FD1" w:rsidRPr="003F1842">
          <w:rPr>
            <w:rStyle w:val="Hyperlink"/>
            <w:rFonts w:ascii="Arial Narrow" w:hAnsi="Arial Narrow" w:cs="Arial"/>
            <w:b/>
            <w:color w:val="3B3838" w:themeColor="background2" w:themeShade="40"/>
            <w:sz w:val="24"/>
            <w:szCs w:val="21"/>
          </w:rPr>
          <w:t>matthe</w:t>
        </w:r>
        <w:bookmarkStart w:id="0" w:name="_GoBack"/>
        <w:bookmarkEnd w:id="0"/>
        <w:r w:rsidR="002C4FD1" w:rsidRPr="003F1842">
          <w:rPr>
            <w:rStyle w:val="Hyperlink"/>
            <w:rFonts w:ascii="Arial Narrow" w:hAnsi="Arial Narrow" w:cs="Arial"/>
            <w:b/>
            <w:color w:val="3B3838" w:themeColor="background2" w:themeShade="40"/>
            <w:sz w:val="24"/>
            <w:szCs w:val="21"/>
          </w:rPr>
          <w:t>wa@gvsu.edu</w:t>
        </w:r>
      </w:hyperlink>
      <w:r>
        <w:rPr>
          <w:rStyle w:val="Hyperlink"/>
          <w:rFonts w:ascii="Arial Narrow" w:hAnsi="Arial Narrow" w:cs="Arial"/>
          <w:b/>
          <w:color w:val="3B3838" w:themeColor="background2" w:themeShade="40"/>
          <w:sz w:val="24"/>
          <w:szCs w:val="21"/>
          <w:u w:val="none"/>
        </w:rPr>
        <w:t xml:space="preserve"> </w:t>
      </w:r>
      <w:r w:rsidR="00F84766">
        <w:rPr>
          <w:rStyle w:val="Hyperlink"/>
          <w:rFonts w:ascii="Arial Narrow" w:hAnsi="Arial Narrow" w:cs="Arial"/>
          <w:b/>
          <w:color w:val="3B3838" w:themeColor="background2" w:themeShade="40"/>
          <w:sz w:val="24"/>
          <w:szCs w:val="21"/>
          <w:u w:val="none"/>
        </w:rPr>
        <w:t xml:space="preserve">or </w:t>
      </w:r>
      <w:r w:rsidR="00F84766" w:rsidRPr="00F84766">
        <w:rPr>
          <w:rStyle w:val="Hyperlink"/>
          <w:rFonts w:ascii="Arial Narrow" w:hAnsi="Arial Narrow" w:cs="Arial"/>
          <w:b/>
          <w:color w:val="3B3838" w:themeColor="background2" w:themeShade="40"/>
          <w:sz w:val="24"/>
          <w:szCs w:val="21"/>
        </w:rPr>
        <w:t>karsteam@gvsu.edu</w:t>
      </w:r>
      <w:r w:rsidR="00F84766">
        <w:rPr>
          <w:rStyle w:val="Hyperlink"/>
          <w:rFonts w:ascii="Arial Narrow" w:hAnsi="Arial Narrow" w:cs="Arial"/>
          <w:b/>
          <w:color w:val="3B3838" w:themeColor="background2" w:themeShade="40"/>
          <w:sz w:val="24"/>
          <w:szCs w:val="21"/>
          <w:u w:val="none"/>
        </w:rPr>
        <w:t xml:space="preserve"> </w:t>
      </w:r>
      <w:r w:rsidRPr="003F1842">
        <w:rPr>
          <w:rStyle w:val="Hyperlink"/>
          <w:rFonts w:ascii="Arial Narrow" w:hAnsi="Arial Narrow" w:cs="Arial"/>
          <w:b/>
          <w:color w:val="3B3838" w:themeColor="background2" w:themeShade="40"/>
          <w:sz w:val="24"/>
          <w:szCs w:val="21"/>
          <w:u w:val="none"/>
        </w:rPr>
        <w:t>for more information</w:t>
      </w:r>
      <w:r w:rsidR="00B55D60" w:rsidRPr="00B55D60">
        <w:rPr>
          <w:rFonts w:eastAsia="Times New Roman"/>
        </w:rPr>
        <w:t xml:space="preserve"> </w:t>
      </w:r>
    </w:p>
    <w:sectPr w:rsidR="002C4FD1" w:rsidRPr="003F1842" w:rsidSect="008D2A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15"/>
    <w:rsid w:val="0003765F"/>
    <w:rsid w:val="00073E8E"/>
    <w:rsid w:val="000746EA"/>
    <w:rsid w:val="00074E69"/>
    <w:rsid w:val="000A3E6D"/>
    <w:rsid w:val="000B0E98"/>
    <w:rsid w:val="000D55AB"/>
    <w:rsid w:val="00107D74"/>
    <w:rsid w:val="0011155D"/>
    <w:rsid w:val="001670DA"/>
    <w:rsid w:val="001B08A4"/>
    <w:rsid w:val="001C78EE"/>
    <w:rsid w:val="00230E2E"/>
    <w:rsid w:val="00256AEB"/>
    <w:rsid w:val="0027263A"/>
    <w:rsid w:val="002A01ED"/>
    <w:rsid w:val="002C4FD1"/>
    <w:rsid w:val="00372620"/>
    <w:rsid w:val="00373C18"/>
    <w:rsid w:val="003F1842"/>
    <w:rsid w:val="00412F67"/>
    <w:rsid w:val="00441415"/>
    <w:rsid w:val="004540A7"/>
    <w:rsid w:val="00455FC8"/>
    <w:rsid w:val="00470340"/>
    <w:rsid w:val="00482F4B"/>
    <w:rsid w:val="00512FA7"/>
    <w:rsid w:val="005860CB"/>
    <w:rsid w:val="005F17C7"/>
    <w:rsid w:val="005F62B6"/>
    <w:rsid w:val="00707E6F"/>
    <w:rsid w:val="00746670"/>
    <w:rsid w:val="007C0E65"/>
    <w:rsid w:val="007D4A14"/>
    <w:rsid w:val="007E777A"/>
    <w:rsid w:val="00802A67"/>
    <w:rsid w:val="008D2A48"/>
    <w:rsid w:val="0090279E"/>
    <w:rsid w:val="00916A68"/>
    <w:rsid w:val="00A22E5F"/>
    <w:rsid w:val="00A34D90"/>
    <w:rsid w:val="00AB524E"/>
    <w:rsid w:val="00B55D60"/>
    <w:rsid w:val="00B650BF"/>
    <w:rsid w:val="00BA09BE"/>
    <w:rsid w:val="00C01A0B"/>
    <w:rsid w:val="00C31E1B"/>
    <w:rsid w:val="00C55B22"/>
    <w:rsid w:val="00CC4CC9"/>
    <w:rsid w:val="00CF22D4"/>
    <w:rsid w:val="00D16993"/>
    <w:rsid w:val="00DC13EF"/>
    <w:rsid w:val="00DE021B"/>
    <w:rsid w:val="00DE2E00"/>
    <w:rsid w:val="00E21CB4"/>
    <w:rsid w:val="00EB53B5"/>
    <w:rsid w:val="00F219C8"/>
    <w:rsid w:val="00F42380"/>
    <w:rsid w:val="00F84766"/>
    <w:rsid w:val="00FD1DF0"/>
    <w:rsid w:val="00FD360E"/>
    <w:rsid w:val="00FD4A65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44C8"/>
  <w15:docId w15:val="{AA3FBD7E-1EEF-4794-A60E-6E6DB8A0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415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4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4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46EA"/>
    <w:rPr>
      <w:color w:val="B5B7D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hewa@gv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rgbClr val="FFFFFF"/>
      </a:lt1>
      <a:dk2>
        <a:srgbClr val="44546A"/>
      </a:dk2>
      <a:lt2>
        <a:srgbClr val="E7E6E6"/>
      </a:lt2>
      <a:accent1>
        <a:srgbClr val="0067A5"/>
      </a:accent1>
      <a:accent2>
        <a:srgbClr val="7B7EBB"/>
      </a:accent2>
      <a:accent3>
        <a:srgbClr val="E3D937"/>
      </a:accent3>
      <a:accent4>
        <a:srgbClr val="EAB268"/>
      </a:accent4>
      <a:accent5>
        <a:srgbClr val="BF3A56"/>
      </a:accent5>
      <a:accent6>
        <a:srgbClr val="3F3F3F"/>
      </a:accent6>
      <a:hlink>
        <a:srgbClr val="415561"/>
      </a:hlink>
      <a:folHlink>
        <a:srgbClr val="B5B7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8313B88F-948D-4D67-BF40-9EDE9B0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Matthews</dc:creator>
  <cp:lastModifiedBy>Amanda Karsten</cp:lastModifiedBy>
  <cp:revision>2</cp:revision>
  <cp:lastPrinted>2016-05-26T19:48:00Z</cp:lastPrinted>
  <dcterms:created xsi:type="dcterms:W3CDTF">2022-02-16T20:18:00Z</dcterms:created>
  <dcterms:modified xsi:type="dcterms:W3CDTF">2022-02-16T20:18:00Z</dcterms:modified>
</cp:coreProperties>
</file>