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28B" w:rsidRDefault="005E5999" w:rsidP="00BF68D3">
      <w:pPr>
        <w:jc w:val="center"/>
        <w:rPr>
          <w:b/>
        </w:rPr>
      </w:pPr>
      <w:r w:rsidRPr="00D008C0">
        <w:rPr>
          <w:b/>
        </w:rPr>
        <w:t>PLAAFP Worksheet</w:t>
      </w:r>
    </w:p>
    <w:p w:rsidR="00BF68D3" w:rsidRDefault="00BF68D3" w:rsidP="00BF68D3">
      <w:pPr>
        <w:jc w:val="center"/>
        <w:rPr>
          <w:b/>
          <w:sz w:val="22"/>
          <w:szCs w:val="22"/>
        </w:rPr>
      </w:pPr>
      <w:bookmarkStart w:id="0" w:name="_GoBack"/>
      <w:bookmarkEnd w:id="0"/>
    </w:p>
    <w:p w:rsidR="0081328B" w:rsidRDefault="0081328B" w:rsidP="0001591E">
      <w:pPr>
        <w:tabs>
          <w:tab w:val="left" w:pos="10080"/>
          <w:tab w:val="left" w:pos="10530"/>
        </w:tabs>
        <w:rPr>
          <w:b/>
          <w:sz w:val="22"/>
          <w:szCs w:val="22"/>
        </w:rPr>
      </w:pPr>
      <w:r w:rsidRPr="00892C22">
        <w:rPr>
          <w:b/>
          <w:sz w:val="22"/>
          <w:szCs w:val="22"/>
        </w:rPr>
        <w:t>Student Name (DOB): _________</w:t>
      </w:r>
      <w:r>
        <w:rPr>
          <w:b/>
          <w:sz w:val="22"/>
          <w:szCs w:val="22"/>
        </w:rPr>
        <w:t>_________</w:t>
      </w:r>
      <w:r w:rsidRPr="00892C22">
        <w:rPr>
          <w:b/>
          <w:sz w:val="22"/>
          <w:szCs w:val="22"/>
        </w:rPr>
        <w:t>______</w:t>
      </w:r>
      <w:r w:rsidR="0001591E">
        <w:rPr>
          <w:b/>
          <w:sz w:val="22"/>
          <w:szCs w:val="22"/>
        </w:rPr>
        <w:t xml:space="preserve">_________________________ </w:t>
      </w:r>
      <w:r w:rsidRPr="00892C22">
        <w:rPr>
          <w:b/>
          <w:sz w:val="22"/>
          <w:szCs w:val="22"/>
        </w:rPr>
        <w:t>Date</w:t>
      </w:r>
      <w:proofErr w:type="gramStart"/>
      <w:r w:rsidRPr="00892C22">
        <w:rPr>
          <w:b/>
          <w:sz w:val="22"/>
          <w:szCs w:val="22"/>
        </w:rPr>
        <w:t>:_</w:t>
      </w:r>
      <w:proofErr w:type="gramEnd"/>
      <w:r w:rsidRPr="00892C22">
        <w:rPr>
          <w:b/>
          <w:sz w:val="22"/>
          <w:szCs w:val="22"/>
        </w:rPr>
        <w:t>_</w:t>
      </w:r>
      <w:r>
        <w:rPr>
          <w:b/>
          <w:sz w:val="22"/>
          <w:szCs w:val="22"/>
        </w:rPr>
        <w:t>________</w:t>
      </w:r>
      <w:r w:rsidRPr="00892C22">
        <w:rPr>
          <w:b/>
          <w:sz w:val="22"/>
          <w:szCs w:val="22"/>
        </w:rPr>
        <w:t>________</w:t>
      </w:r>
    </w:p>
    <w:p w:rsidR="0081328B" w:rsidRPr="0081328B" w:rsidRDefault="0081328B" w:rsidP="005E5999">
      <w:pPr>
        <w:jc w:val="center"/>
        <w:rPr>
          <w:b/>
          <w:sz w:val="18"/>
          <w:szCs w:val="18"/>
        </w:rPr>
      </w:pPr>
    </w:p>
    <w:p w:rsidR="0001591E" w:rsidRPr="003A079C" w:rsidRDefault="0081328B" w:rsidP="0081328B">
      <w:pPr>
        <w:tabs>
          <w:tab w:val="left" w:pos="10080"/>
        </w:tabs>
        <w:jc w:val="both"/>
        <w:rPr>
          <w:rFonts w:ascii="Arial" w:eastAsiaTheme="minorEastAsia" w:hAnsi="Arial" w:cs="Arial"/>
          <w:sz w:val="20"/>
          <w:szCs w:val="20"/>
        </w:rPr>
      </w:pPr>
      <w:r w:rsidRPr="003A079C">
        <w:rPr>
          <w:rFonts w:ascii="Arial" w:hAnsi="Arial" w:cs="Arial"/>
          <w:sz w:val="20"/>
          <w:szCs w:val="20"/>
        </w:rPr>
        <w:t>The PLAAFP Worksheet</w:t>
      </w:r>
      <w:r w:rsidR="00892C22" w:rsidRPr="003A079C">
        <w:rPr>
          <w:rFonts w:ascii="Arial" w:hAnsi="Arial" w:cs="Arial"/>
          <w:sz w:val="20"/>
          <w:szCs w:val="20"/>
        </w:rPr>
        <w:t xml:space="preserve"> is intended to </w:t>
      </w:r>
      <w:r w:rsidRPr="003A079C">
        <w:rPr>
          <w:rFonts w:ascii="Arial" w:hAnsi="Arial" w:cs="Arial"/>
          <w:sz w:val="20"/>
          <w:szCs w:val="20"/>
        </w:rPr>
        <w:t xml:space="preserve">assist IEP teams in identifying primary areas of student need </w:t>
      </w:r>
      <w:r w:rsidR="0001591E" w:rsidRPr="003A079C">
        <w:rPr>
          <w:rFonts w:ascii="Arial" w:hAnsi="Arial" w:cs="Arial"/>
          <w:sz w:val="20"/>
          <w:szCs w:val="20"/>
        </w:rPr>
        <w:t>related to their disability and</w:t>
      </w:r>
      <w:r w:rsidRPr="003A079C">
        <w:rPr>
          <w:rFonts w:ascii="Arial" w:hAnsi="Arial" w:cs="Arial"/>
          <w:sz w:val="20"/>
          <w:szCs w:val="20"/>
        </w:rPr>
        <w:t xml:space="preserve"> </w:t>
      </w:r>
      <w:r w:rsidR="0001591E" w:rsidRPr="003A079C">
        <w:rPr>
          <w:rFonts w:ascii="Arial" w:hAnsi="Arial" w:cs="Arial"/>
          <w:sz w:val="20"/>
          <w:szCs w:val="20"/>
        </w:rPr>
        <w:t xml:space="preserve">the impact of those needs on </w:t>
      </w:r>
      <w:r w:rsidRPr="003A079C">
        <w:rPr>
          <w:rFonts w:ascii="Arial" w:hAnsi="Arial" w:cs="Arial"/>
          <w:sz w:val="20"/>
          <w:szCs w:val="20"/>
        </w:rPr>
        <w:t xml:space="preserve">access and progress in general education curriculum and environments. </w:t>
      </w:r>
      <w:r w:rsidRPr="003A079C">
        <w:rPr>
          <w:rFonts w:ascii="Arial" w:eastAsiaTheme="minorEastAsia" w:hAnsi="Arial" w:cs="Arial"/>
          <w:sz w:val="20"/>
          <w:szCs w:val="20"/>
        </w:rPr>
        <w:t>This information can be also used to identify supplementary aids and services and develop IEP goals</w:t>
      </w:r>
      <w:r w:rsidRPr="003A079C">
        <w:rPr>
          <w:rFonts w:ascii="Arial" w:hAnsi="Arial" w:cs="Arial"/>
          <w:sz w:val="20"/>
          <w:szCs w:val="20"/>
        </w:rPr>
        <w:t xml:space="preserve">. </w:t>
      </w:r>
      <w:r w:rsidR="00450A87" w:rsidRPr="003A079C">
        <w:rPr>
          <w:rFonts w:ascii="Arial" w:eastAsiaTheme="minorEastAsia" w:hAnsi="Arial" w:cs="Arial"/>
          <w:sz w:val="20"/>
          <w:szCs w:val="20"/>
        </w:rPr>
        <w:t>The PLAAFP statement is the foundation of the IEP and must include</w:t>
      </w:r>
      <w:r w:rsidR="0001591E" w:rsidRPr="003A079C">
        <w:rPr>
          <w:rFonts w:ascii="Arial" w:eastAsiaTheme="minorEastAsia" w:hAnsi="Arial" w:cs="Arial"/>
          <w:sz w:val="20"/>
          <w:szCs w:val="20"/>
        </w:rPr>
        <w:t xml:space="preserve"> three primary components:  </w:t>
      </w:r>
    </w:p>
    <w:p w:rsidR="0001591E" w:rsidRPr="003A079C" w:rsidRDefault="0001591E" w:rsidP="0001591E">
      <w:pPr>
        <w:pStyle w:val="ListParagraph"/>
        <w:numPr>
          <w:ilvl w:val="0"/>
          <w:numId w:val="4"/>
        </w:numPr>
        <w:tabs>
          <w:tab w:val="left" w:pos="10080"/>
        </w:tabs>
        <w:jc w:val="both"/>
        <w:rPr>
          <w:rFonts w:ascii="Arial" w:eastAsiaTheme="minorEastAsia" w:hAnsi="Arial" w:cs="Arial"/>
          <w:sz w:val="20"/>
          <w:szCs w:val="20"/>
        </w:rPr>
      </w:pPr>
      <w:r w:rsidRPr="003A079C">
        <w:rPr>
          <w:rFonts w:ascii="Arial" w:eastAsiaTheme="minorEastAsia" w:hAnsi="Arial" w:cs="Arial"/>
          <w:sz w:val="20"/>
          <w:szCs w:val="20"/>
        </w:rPr>
        <w:t>P</w:t>
      </w:r>
      <w:r w:rsidR="0081328B" w:rsidRPr="003A079C">
        <w:rPr>
          <w:rFonts w:ascii="Arial" w:eastAsiaTheme="minorEastAsia" w:hAnsi="Arial" w:cs="Arial"/>
          <w:sz w:val="20"/>
          <w:szCs w:val="20"/>
        </w:rPr>
        <w:t>rimary areas of need</w:t>
      </w:r>
      <w:r w:rsidRPr="003A079C">
        <w:rPr>
          <w:rFonts w:ascii="Arial" w:eastAsiaTheme="minorEastAsia" w:hAnsi="Arial" w:cs="Arial"/>
          <w:sz w:val="20"/>
          <w:szCs w:val="20"/>
        </w:rPr>
        <w:t xml:space="preserve"> related to the identified disability and the impact on general education;</w:t>
      </w:r>
    </w:p>
    <w:p w:rsidR="0001591E" w:rsidRPr="003A079C" w:rsidRDefault="0001591E" w:rsidP="0001591E">
      <w:pPr>
        <w:pStyle w:val="ListParagraph"/>
        <w:numPr>
          <w:ilvl w:val="0"/>
          <w:numId w:val="4"/>
        </w:numPr>
        <w:tabs>
          <w:tab w:val="left" w:pos="10080"/>
        </w:tabs>
        <w:jc w:val="both"/>
        <w:rPr>
          <w:rFonts w:ascii="Arial" w:eastAsiaTheme="minorEastAsia" w:hAnsi="Arial" w:cs="Arial"/>
          <w:sz w:val="20"/>
          <w:szCs w:val="20"/>
        </w:rPr>
      </w:pPr>
      <w:r w:rsidRPr="003A079C">
        <w:rPr>
          <w:rFonts w:ascii="Arial" w:eastAsiaTheme="minorEastAsia" w:hAnsi="Arial" w:cs="Arial"/>
          <w:sz w:val="20"/>
          <w:szCs w:val="20"/>
        </w:rPr>
        <w:t>D</w:t>
      </w:r>
      <w:r w:rsidR="0081328B" w:rsidRPr="003A079C">
        <w:rPr>
          <w:rFonts w:ascii="Arial" w:eastAsiaTheme="minorEastAsia" w:hAnsi="Arial" w:cs="Arial"/>
          <w:sz w:val="20"/>
          <w:szCs w:val="20"/>
        </w:rPr>
        <w:t xml:space="preserve">ata compared to </w:t>
      </w:r>
      <w:r w:rsidRPr="003A079C">
        <w:rPr>
          <w:rFonts w:ascii="Arial" w:eastAsiaTheme="minorEastAsia" w:hAnsi="Arial" w:cs="Arial"/>
          <w:sz w:val="20"/>
          <w:szCs w:val="20"/>
        </w:rPr>
        <w:t>peers for each area of need;</w:t>
      </w:r>
    </w:p>
    <w:p w:rsidR="0001591E" w:rsidRPr="003A079C" w:rsidRDefault="0001591E" w:rsidP="0001591E">
      <w:pPr>
        <w:pStyle w:val="ListParagraph"/>
        <w:numPr>
          <w:ilvl w:val="0"/>
          <w:numId w:val="4"/>
        </w:numPr>
        <w:tabs>
          <w:tab w:val="left" w:pos="10080"/>
        </w:tabs>
        <w:jc w:val="both"/>
        <w:rPr>
          <w:rFonts w:ascii="Arial" w:eastAsiaTheme="minorEastAsia" w:hAnsi="Arial" w:cs="Arial"/>
          <w:sz w:val="20"/>
          <w:szCs w:val="20"/>
        </w:rPr>
      </w:pPr>
      <w:r w:rsidRPr="003A079C">
        <w:rPr>
          <w:rFonts w:ascii="Arial" w:eastAsiaTheme="minorEastAsia" w:hAnsi="Arial" w:cs="Arial"/>
          <w:sz w:val="20"/>
          <w:szCs w:val="20"/>
        </w:rPr>
        <w:t>T</w:t>
      </w:r>
      <w:r w:rsidR="0081328B" w:rsidRPr="003A079C">
        <w:rPr>
          <w:rFonts w:ascii="Arial" w:eastAsiaTheme="minorEastAsia" w:hAnsi="Arial" w:cs="Arial"/>
          <w:sz w:val="20"/>
          <w:szCs w:val="20"/>
        </w:rPr>
        <w:t>he</w:t>
      </w:r>
      <w:r w:rsidRPr="003A079C">
        <w:rPr>
          <w:rFonts w:ascii="Arial" w:eastAsiaTheme="minorEastAsia" w:hAnsi="Arial" w:cs="Arial"/>
          <w:sz w:val="20"/>
          <w:szCs w:val="20"/>
        </w:rPr>
        <w:t xml:space="preserve"> specific</w:t>
      </w:r>
      <w:r w:rsidR="0081328B" w:rsidRPr="003A079C">
        <w:rPr>
          <w:rFonts w:ascii="Arial" w:eastAsiaTheme="minorEastAsia" w:hAnsi="Arial" w:cs="Arial"/>
          <w:sz w:val="20"/>
          <w:szCs w:val="20"/>
        </w:rPr>
        <w:t xml:space="preserve"> imp</w:t>
      </w:r>
      <w:r w:rsidRPr="003A079C">
        <w:rPr>
          <w:rFonts w:ascii="Arial" w:eastAsiaTheme="minorEastAsia" w:hAnsi="Arial" w:cs="Arial"/>
          <w:sz w:val="20"/>
          <w:szCs w:val="20"/>
        </w:rPr>
        <w:t>act of those</w:t>
      </w:r>
      <w:r w:rsidR="0081328B" w:rsidRPr="003A079C">
        <w:rPr>
          <w:rFonts w:ascii="Arial" w:eastAsiaTheme="minorEastAsia" w:hAnsi="Arial" w:cs="Arial"/>
          <w:sz w:val="20"/>
          <w:szCs w:val="20"/>
        </w:rPr>
        <w:t xml:space="preserve"> need</w:t>
      </w:r>
      <w:r w:rsidRPr="003A079C">
        <w:rPr>
          <w:rFonts w:ascii="Arial" w:eastAsiaTheme="minorEastAsia" w:hAnsi="Arial" w:cs="Arial"/>
          <w:sz w:val="20"/>
          <w:szCs w:val="20"/>
        </w:rPr>
        <w:t>s</w:t>
      </w:r>
      <w:r w:rsidR="0081328B" w:rsidRPr="003A079C">
        <w:rPr>
          <w:rFonts w:ascii="Arial" w:eastAsiaTheme="minorEastAsia" w:hAnsi="Arial" w:cs="Arial"/>
          <w:sz w:val="20"/>
          <w:szCs w:val="20"/>
        </w:rPr>
        <w:t xml:space="preserve"> on access and progress in general education. </w:t>
      </w:r>
    </w:p>
    <w:p w:rsidR="0001591E" w:rsidRPr="003A079C" w:rsidRDefault="0001591E" w:rsidP="0081328B">
      <w:pPr>
        <w:tabs>
          <w:tab w:val="left" w:pos="10080"/>
        </w:tabs>
        <w:jc w:val="both"/>
        <w:rPr>
          <w:rFonts w:ascii="Arial" w:eastAsiaTheme="minorEastAsia" w:hAnsi="Arial" w:cs="Arial"/>
          <w:sz w:val="20"/>
          <w:szCs w:val="20"/>
        </w:rPr>
      </w:pPr>
    </w:p>
    <w:p w:rsidR="00450A87" w:rsidRPr="003A079C" w:rsidRDefault="00113DF6" w:rsidP="0081328B">
      <w:pPr>
        <w:tabs>
          <w:tab w:val="left" w:pos="10080"/>
        </w:tabs>
        <w:jc w:val="both"/>
        <w:rPr>
          <w:rFonts w:ascii="Arial" w:eastAsiaTheme="minorEastAsia" w:hAnsi="Arial" w:cs="Arial"/>
          <w:sz w:val="20"/>
          <w:szCs w:val="20"/>
        </w:rPr>
      </w:pPr>
      <w:r w:rsidRPr="003A079C">
        <w:rPr>
          <w:rFonts w:ascii="Arial" w:eastAsiaTheme="minorEastAsia" w:hAnsi="Arial" w:cs="Arial"/>
          <w:sz w:val="20"/>
          <w:szCs w:val="20"/>
        </w:rPr>
        <w:t>To ensure that the selected areas of need are related to the student’s disability, it is</w:t>
      </w:r>
      <w:r w:rsidR="0001591E" w:rsidRPr="003A079C">
        <w:rPr>
          <w:rFonts w:ascii="Arial" w:eastAsiaTheme="minorEastAsia" w:hAnsi="Arial" w:cs="Arial"/>
          <w:sz w:val="20"/>
          <w:szCs w:val="20"/>
        </w:rPr>
        <w:t xml:space="preserve"> helpful to ask </w:t>
      </w:r>
      <w:r w:rsidR="00450A87" w:rsidRPr="003A079C">
        <w:rPr>
          <w:rFonts w:ascii="Arial" w:eastAsiaTheme="minorEastAsia" w:hAnsi="Arial" w:cs="Arial"/>
          <w:sz w:val="20"/>
          <w:szCs w:val="20"/>
        </w:rPr>
        <w:t xml:space="preserve">the question “What about the </w:t>
      </w:r>
      <w:r w:rsidRPr="003A079C">
        <w:rPr>
          <w:rFonts w:ascii="Arial" w:eastAsiaTheme="minorEastAsia" w:hAnsi="Arial" w:cs="Arial"/>
          <w:sz w:val="20"/>
          <w:szCs w:val="20"/>
        </w:rPr>
        <w:t>&lt;insert disability&gt;</w:t>
      </w:r>
      <w:r w:rsidR="00450A87" w:rsidRPr="003A079C">
        <w:rPr>
          <w:rFonts w:ascii="Arial" w:eastAsiaTheme="minorEastAsia" w:hAnsi="Arial" w:cs="Arial"/>
          <w:sz w:val="20"/>
          <w:szCs w:val="20"/>
        </w:rPr>
        <w:t xml:space="preserve"> impacts access and progress in the general educ</w:t>
      </w:r>
      <w:r w:rsidRPr="003A079C">
        <w:rPr>
          <w:rFonts w:ascii="Arial" w:eastAsiaTheme="minorEastAsia" w:hAnsi="Arial" w:cs="Arial"/>
          <w:sz w:val="20"/>
          <w:szCs w:val="20"/>
        </w:rPr>
        <w:t>ation curriculum and</w:t>
      </w:r>
      <w:r w:rsidR="00450A87" w:rsidRPr="003A079C">
        <w:rPr>
          <w:rFonts w:ascii="Arial" w:eastAsiaTheme="minorEastAsia" w:hAnsi="Arial" w:cs="Arial"/>
          <w:sz w:val="20"/>
          <w:szCs w:val="20"/>
        </w:rPr>
        <w:t xml:space="preserve"> environments.”  </w:t>
      </w:r>
      <w:r w:rsidRPr="003A079C">
        <w:rPr>
          <w:rFonts w:ascii="Arial" w:eastAsiaTheme="minorEastAsia" w:hAnsi="Arial" w:cs="Arial"/>
          <w:sz w:val="20"/>
          <w:szCs w:val="20"/>
        </w:rPr>
        <w:t xml:space="preserve">For students with ASD, areas </w:t>
      </w:r>
      <w:r w:rsidR="00450A87" w:rsidRPr="003A079C">
        <w:rPr>
          <w:rFonts w:ascii="Arial" w:eastAsiaTheme="minorEastAsia" w:hAnsi="Arial" w:cs="Arial"/>
          <w:sz w:val="20"/>
          <w:szCs w:val="20"/>
        </w:rPr>
        <w:t xml:space="preserve">of need to be </w:t>
      </w:r>
      <w:r w:rsidRPr="003A079C">
        <w:rPr>
          <w:rFonts w:ascii="Arial" w:eastAsiaTheme="minorEastAsia" w:hAnsi="Arial" w:cs="Arial"/>
          <w:sz w:val="20"/>
          <w:szCs w:val="20"/>
        </w:rPr>
        <w:t>considered</w:t>
      </w:r>
      <w:r w:rsidR="00450A87" w:rsidRPr="003A079C">
        <w:rPr>
          <w:rFonts w:ascii="Arial" w:eastAsiaTheme="minorEastAsia" w:hAnsi="Arial" w:cs="Arial"/>
          <w:sz w:val="20"/>
          <w:szCs w:val="20"/>
        </w:rPr>
        <w:t xml:space="preserve"> include:</w:t>
      </w:r>
    </w:p>
    <w:p w:rsidR="00450A87" w:rsidRPr="003A079C" w:rsidRDefault="00450A87" w:rsidP="0081328B">
      <w:pPr>
        <w:numPr>
          <w:ilvl w:val="0"/>
          <w:numId w:val="2"/>
        </w:numPr>
        <w:tabs>
          <w:tab w:val="num" w:pos="-607"/>
          <w:tab w:val="num" w:pos="967"/>
          <w:tab w:val="num" w:pos="1237"/>
        </w:tabs>
        <w:ind w:left="0" w:right="158" w:firstLine="720"/>
        <w:jc w:val="both"/>
        <w:rPr>
          <w:rFonts w:ascii="Arial" w:hAnsi="Arial" w:cs="Arial"/>
          <w:bCs/>
          <w:sz w:val="20"/>
          <w:szCs w:val="20"/>
        </w:rPr>
      </w:pPr>
      <w:r w:rsidRPr="003A079C">
        <w:rPr>
          <w:rFonts w:ascii="Arial" w:hAnsi="Arial" w:cs="Arial"/>
          <w:bCs/>
          <w:sz w:val="20"/>
          <w:szCs w:val="20"/>
        </w:rPr>
        <w:t>Ability to Participate in Instruction ( i.e. engagement)</w:t>
      </w:r>
    </w:p>
    <w:p w:rsidR="00450A87" w:rsidRPr="003A079C" w:rsidRDefault="00450A87" w:rsidP="0081328B">
      <w:pPr>
        <w:numPr>
          <w:ilvl w:val="0"/>
          <w:numId w:val="2"/>
        </w:numPr>
        <w:tabs>
          <w:tab w:val="num" w:pos="-607"/>
          <w:tab w:val="num" w:pos="967"/>
          <w:tab w:val="num" w:pos="1237"/>
        </w:tabs>
        <w:ind w:left="0" w:right="158" w:firstLine="720"/>
        <w:jc w:val="both"/>
        <w:rPr>
          <w:rFonts w:ascii="Arial" w:hAnsi="Arial" w:cs="Arial"/>
          <w:bCs/>
          <w:sz w:val="20"/>
          <w:szCs w:val="20"/>
        </w:rPr>
      </w:pPr>
      <w:r w:rsidRPr="003A079C">
        <w:rPr>
          <w:rFonts w:ascii="Arial" w:hAnsi="Arial" w:cs="Arial"/>
          <w:bCs/>
          <w:sz w:val="20"/>
          <w:szCs w:val="20"/>
        </w:rPr>
        <w:t>Socialization Skills / Competence</w:t>
      </w:r>
    </w:p>
    <w:p w:rsidR="00450A87" w:rsidRPr="003A079C" w:rsidRDefault="00450A87" w:rsidP="0081328B">
      <w:pPr>
        <w:numPr>
          <w:ilvl w:val="0"/>
          <w:numId w:val="2"/>
        </w:numPr>
        <w:tabs>
          <w:tab w:val="num" w:pos="-607"/>
          <w:tab w:val="num" w:pos="967"/>
          <w:tab w:val="num" w:pos="1237"/>
        </w:tabs>
        <w:ind w:left="0" w:right="158" w:firstLine="720"/>
        <w:jc w:val="both"/>
        <w:rPr>
          <w:rFonts w:ascii="Arial" w:hAnsi="Arial" w:cs="Arial"/>
          <w:bCs/>
          <w:sz w:val="20"/>
          <w:szCs w:val="20"/>
        </w:rPr>
      </w:pPr>
      <w:r w:rsidRPr="003A079C">
        <w:rPr>
          <w:rFonts w:ascii="Arial" w:hAnsi="Arial" w:cs="Arial"/>
          <w:bCs/>
          <w:sz w:val="20"/>
          <w:szCs w:val="20"/>
        </w:rPr>
        <w:t>Communication</w:t>
      </w:r>
    </w:p>
    <w:p w:rsidR="00450A87" w:rsidRPr="003A079C" w:rsidRDefault="00450A87" w:rsidP="0081328B">
      <w:pPr>
        <w:numPr>
          <w:ilvl w:val="0"/>
          <w:numId w:val="2"/>
        </w:numPr>
        <w:tabs>
          <w:tab w:val="num" w:pos="-607"/>
          <w:tab w:val="num" w:pos="967"/>
          <w:tab w:val="num" w:pos="1237"/>
        </w:tabs>
        <w:ind w:left="0" w:right="158" w:firstLine="720"/>
        <w:jc w:val="both"/>
        <w:rPr>
          <w:rFonts w:ascii="Arial" w:hAnsi="Arial" w:cs="Arial"/>
          <w:bCs/>
          <w:sz w:val="20"/>
          <w:szCs w:val="20"/>
        </w:rPr>
      </w:pPr>
      <w:r w:rsidRPr="003A079C">
        <w:rPr>
          <w:rFonts w:ascii="Arial" w:hAnsi="Arial" w:cs="Arial"/>
          <w:bCs/>
          <w:sz w:val="20"/>
          <w:szCs w:val="20"/>
        </w:rPr>
        <w:t>Independence</w:t>
      </w:r>
    </w:p>
    <w:p w:rsidR="00450A87" w:rsidRPr="003A079C" w:rsidRDefault="00450A87" w:rsidP="0081328B">
      <w:pPr>
        <w:numPr>
          <w:ilvl w:val="0"/>
          <w:numId w:val="2"/>
        </w:numPr>
        <w:tabs>
          <w:tab w:val="num" w:pos="-607"/>
          <w:tab w:val="num" w:pos="967"/>
          <w:tab w:val="num" w:pos="1237"/>
        </w:tabs>
        <w:ind w:left="0" w:right="158" w:firstLine="720"/>
        <w:jc w:val="both"/>
        <w:rPr>
          <w:rFonts w:ascii="Arial" w:hAnsi="Arial" w:cs="Arial"/>
          <w:bCs/>
          <w:sz w:val="20"/>
          <w:szCs w:val="20"/>
        </w:rPr>
      </w:pPr>
      <w:r w:rsidRPr="003A079C">
        <w:rPr>
          <w:rFonts w:ascii="Arial" w:hAnsi="Arial" w:cs="Arial"/>
          <w:bCs/>
          <w:sz w:val="20"/>
          <w:szCs w:val="20"/>
        </w:rPr>
        <w:t>Transition Challenges</w:t>
      </w:r>
    </w:p>
    <w:p w:rsidR="00450A87" w:rsidRPr="003A079C" w:rsidRDefault="00450A87" w:rsidP="0081328B">
      <w:pPr>
        <w:numPr>
          <w:ilvl w:val="0"/>
          <w:numId w:val="2"/>
        </w:numPr>
        <w:tabs>
          <w:tab w:val="num" w:pos="-607"/>
          <w:tab w:val="num" w:pos="967"/>
          <w:tab w:val="num" w:pos="1237"/>
        </w:tabs>
        <w:ind w:left="0" w:right="158" w:firstLine="720"/>
        <w:jc w:val="both"/>
        <w:rPr>
          <w:rFonts w:ascii="Arial" w:hAnsi="Arial" w:cs="Arial"/>
          <w:bCs/>
          <w:sz w:val="20"/>
          <w:szCs w:val="20"/>
        </w:rPr>
      </w:pPr>
      <w:r w:rsidRPr="003A079C">
        <w:rPr>
          <w:rFonts w:ascii="Arial" w:hAnsi="Arial" w:cs="Arial"/>
          <w:bCs/>
          <w:sz w:val="20"/>
          <w:szCs w:val="20"/>
        </w:rPr>
        <w:t>Ability to Manage Stress / Anxiety</w:t>
      </w:r>
    </w:p>
    <w:p w:rsidR="00450A87" w:rsidRPr="003A079C" w:rsidRDefault="00450A87" w:rsidP="0081328B">
      <w:pPr>
        <w:tabs>
          <w:tab w:val="num" w:pos="1350"/>
        </w:tabs>
        <w:ind w:right="158" w:firstLine="720"/>
        <w:jc w:val="both"/>
        <w:rPr>
          <w:rFonts w:ascii="Arial" w:hAnsi="Arial" w:cs="Arial"/>
          <w:bCs/>
          <w:sz w:val="20"/>
          <w:szCs w:val="20"/>
        </w:rPr>
      </w:pPr>
    </w:p>
    <w:p w:rsidR="00113DF6" w:rsidRPr="003A079C" w:rsidRDefault="00113DF6" w:rsidP="00113DF6">
      <w:pPr>
        <w:ind w:right="158"/>
        <w:jc w:val="both"/>
        <w:rPr>
          <w:rFonts w:ascii="Arial" w:eastAsiaTheme="minorEastAsia" w:hAnsi="Arial" w:cs="Arial"/>
          <w:sz w:val="20"/>
          <w:szCs w:val="20"/>
        </w:rPr>
      </w:pPr>
      <w:r w:rsidRPr="003A079C">
        <w:rPr>
          <w:rFonts w:ascii="Arial" w:eastAsiaTheme="minorEastAsia" w:hAnsi="Arial" w:cs="Arial"/>
          <w:sz w:val="20"/>
          <w:szCs w:val="20"/>
        </w:rPr>
        <w:t>Using data gathered from assessments, tools, and observations,</w:t>
      </w:r>
      <w:r w:rsidRPr="003A079C">
        <w:rPr>
          <w:rFonts w:ascii="Arial" w:hAnsi="Arial" w:cs="Arial"/>
          <w:sz w:val="20"/>
          <w:szCs w:val="20"/>
        </w:rPr>
        <w:t xml:space="preserve"> identify 3-5 primary areas of need</w:t>
      </w:r>
      <w:r w:rsidRPr="003A079C">
        <w:rPr>
          <w:rFonts w:ascii="Arial" w:eastAsiaTheme="minorEastAsia" w:hAnsi="Arial" w:cs="Arial"/>
          <w:sz w:val="20"/>
          <w:szCs w:val="20"/>
        </w:rPr>
        <w:t xml:space="preserve"> related to the student’s disability and the impact on access and progress in the general education curriculum and environments:</w:t>
      </w:r>
    </w:p>
    <w:p w:rsidR="00113DF6" w:rsidRPr="003A079C" w:rsidRDefault="00113DF6" w:rsidP="00113DF6">
      <w:pPr>
        <w:ind w:right="158"/>
        <w:jc w:val="both"/>
        <w:rPr>
          <w:rFonts w:asciiTheme="majorHAnsi" w:eastAsiaTheme="minorEastAsia" w:hAnsiTheme="majorHAnsi" w:cstheme="minorBidi"/>
          <w:sz w:val="18"/>
          <w:szCs w:val="18"/>
        </w:rPr>
      </w:pPr>
    </w:p>
    <w:p w:rsidR="004E6B5A" w:rsidRDefault="004E6B5A" w:rsidP="00346E4B">
      <w:pPr>
        <w:ind w:right="158"/>
        <w:jc w:val="center"/>
        <w:rPr>
          <w:rFonts w:asciiTheme="majorHAnsi" w:eastAsiaTheme="minorEastAsia" w:hAnsiTheme="majorHAnsi" w:cstheme="minorBidi"/>
          <w:b/>
        </w:rPr>
      </w:pPr>
      <w:r w:rsidRPr="004E6B5A">
        <w:rPr>
          <w:rFonts w:asciiTheme="majorHAnsi" w:eastAsiaTheme="minorEastAsia" w:hAnsiTheme="majorHAnsi" w:cstheme="minorBidi"/>
          <w:b/>
        </w:rPr>
        <w:t>EXAMPLE</w:t>
      </w:r>
      <w:r w:rsidR="00346E4B">
        <w:rPr>
          <w:rFonts w:asciiTheme="majorHAnsi" w:eastAsiaTheme="minorEastAsia" w:hAnsiTheme="majorHAnsi" w:cstheme="minorBidi"/>
          <w:b/>
        </w:rPr>
        <w:t>S</w:t>
      </w:r>
    </w:p>
    <w:p w:rsidR="00346E4B" w:rsidRPr="00346E4B" w:rsidRDefault="00346E4B" w:rsidP="00346E4B">
      <w:pPr>
        <w:ind w:right="158"/>
        <w:jc w:val="center"/>
        <w:rPr>
          <w:rFonts w:asciiTheme="majorHAnsi" w:eastAsiaTheme="minorEastAsia" w:hAnsiTheme="majorHAnsi" w:cstheme="minorBidi"/>
          <w:b/>
          <w:sz w:val="16"/>
          <w:szCs w:val="16"/>
        </w:rPr>
      </w:pPr>
    </w:p>
    <w:tbl>
      <w:tblPr>
        <w:tblStyle w:val="TableGrid1"/>
        <w:tblW w:w="0" w:type="auto"/>
        <w:tblLook w:val="04A0" w:firstRow="1" w:lastRow="0" w:firstColumn="1" w:lastColumn="0" w:noHBand="0" w:noVBand="1"/>
        <w:tblCaption w:val="PLAAFP Worksheet - Examples"/>
      </w:tblPr>
      <w:tblGrid>
        <w:gridCol w:w="1646"/>
        <w:gridCol w:w="4379"/>
        <w:gridCol w:w="4225"/>
      </w:tblGrid>
      <w:tr w:rsidR="0001591E" w:rsidRPr="00450A87" w:rsidTr="00BF68D3">
        <w:trPr>
          <w:tblHeader/>
        </w:trPr>
        <w:tc>
          <w:tcPr>
            <w:tcW w:w="1646" w:type="dxa"/>
            <w:vAlign w:val="center"/>
          </w:tcPr>
          <w:p w:rsidR="00450A87" w:rsidRPr="00450A87" w:rsidRDefault="003A079C" w:rsidP="00113DF6">
            <w:pPr>
              <w:ind w:right="158"/>
              <w:jc w:val="center"/>
              <w:rPr>
                <w:b/>
                <w:sz w:val="22"/>
                <w:szCs w:val="22"/>
              </w:rPr>
            </w:pPr>
            <w:r>
              <w:rPr>
                <w:b/>
                <w:sz w:val="22"/>
                <w:szCs w:val="22"/>
              </w:rPr>
              <w:t>Area</w:t>
            </w:r>
            <w:r w:rsidR="0001591E" w:rsidRPr="00113DF6">
              <w:rPr>
                <w:b/>
                <w:sz w:val="22"/>
                <w:szCs w:val="22"/>
              </w:rPr>
              <w:t xml:space="preserve"> of Need</w:t>
            </w:r>
          </w:p>
        </w:tc>
        <w:tc>
          <w:tcPr>
            <w:tcW w:w="4379" w:type="dxa"/>
            <w:vAlign w:val="center"/>
          </w:tcPr>
          <w:p w:rsidR="00450A87" w:rsidRPr="00450A87" w:rsidRDefault="00450A87" w:rsidP="003A079C">
            <w:pPr>
              <w:ind w:right="158"/>
              <w:jc w:val="center"/>
              <w:rPr>
                <w:b/>
                <w:sz w:val="22"/>
                <w:szCs w:val="22"/>
              </w:rPr>
            </w:pPr>
            <w:r w:rsidRPr="00450A87">
              <w:rPr>
                <w:b/>
                <w:sz w:val="22"/>
                <w:szCs w:val="22"/>
              </w:rPr>
              <w:t xml:space="preserve">Data </w:t>
            </w:r>
            <w:r w:rsidR="003A079C">
              <w:rPr>
                <w:b/>
                <w:sz w:val="22"/>
                <w:szCs w:val="22"/>
              </w:rPr>
              <w:t>for</w:t>
            </w:r>
            <w:r w:rsidR="0001591E" w:rsidRPr="00113DF6">
              <w:rPr>
                <w:b/>
                <w:sz w:val="22"/>
                <w:szCs w:val="22"/>
              </w:rPr>
              <w:t xml:space="preserve"> Area</w:t>
            </w:r>
            <w:r w:rsidR="003A079C">
              <w:rPr>
                <w:b/>
                <w:sz w:val="22"/>
                <w:szCs w:val="22"/>
              </w:rPr>
              <w:t xml:space="preserve"> </w:t>
            </w:r>
            <w:r w:rsidRPr="00450A87">
              <w:rPr>
                <w:b/>
                <w:sz w:val="22"/>
                <w:szCs w:val="22"/>
              </w:rPr>
              <w:t>Compared to Peers</w:t>
            </w:r>
          </w:p>
        </w:tc>
        <w:tc>
          <w:tcPr>
            <w:tcW w:w="4225" w:type="dxa"/>
            <w:vAlign w:val="center"/>
          </w:tcPr>
          <w:p w:rsidR="00450A87" w:rsidRPr="00450A87" w:rsidRDefault="0001591E" w:rsidP="003A079C">
            <w:pPr>
              <w:ind w:right="158"/>
              <w:jc w:val="center"/>
              <w:rPr>
                <w:b/>
                <w:sz w:val="22"/>
                <w:szCs w:val="22"/>
              </w:rPr>
            </w:pPr>
            <w:r w:rsidRPr="00113DF6">
              <w:rPr>
                <w:b/>
                <w:sz w:val="22"/>
                <w:szCs w:val="22"/>
              </w:rPr>
              <w:t>Impact on Access and</w:t>
            </w:r>
            <w:r w:rsidR="003A079C">
              <w:rPr>
                <w:b/>
                <w:sz w:val="22"/>
                <w:szCs w:val="22"/>
              </w:rPr>
              <w:t xml:space="preserve"> </w:t>
            </w:r>
            <w:r w:rsidR="00450A87" w:rsidRPr="00450A87">
              <w:rPr>
                <w:b/>
                <w:sz w:val="22"/>
                <w:szCs w:val="22"/>
              </w:rPr>
              <w:t>Progress in Gen Ed</w:t>
            </w:r>
          </w:p>
        </w:tc>
      </w:tr>
      <w:tr w:rsidR="0001591E" w:rsidRPr="00450A87" w:rsidTr="00346E4B">
        <w:trPr>
          <w:trHeight w:val="2582"/>
        </w:trPr>
        <w:tc>
          <w:tcPr>
            <w:tcW w:w="1646" w:type="dxa"/>
          </w:tcPr>
          <w:p w:rsidR="00450A87" w:rsidRPr="003A079C" w:rsidRDefault="00450A87" w:rsidP="003A079C">
            <w:pPr>
              <w:ind w:right="162"/>
              <w:jc w:val="center"/>
              <w:rPr>
                <w:rFonts w:ascii="Arial" w:hAnsi="Arial" w:cs="Arial"/>
                <w:sz w:val="20"/>
                <w:szCs w:val="20"/>
              </w:rPr>
            </w:pPr>
          </w:p>
          <w:p w:rsidR="003A079C" w:rsidRPr="003A079C" w:rsidRDefault="003A079C" w:rsidP="003A079C">
            <w:pPr>
              <w:ind w:right="162"/>
              <w:jc w:val="center"/>
              <w:rPr>
                <w:rFonts w:ascii="Arial" w:hAnsi="Arial" w:cs="Arial"/>
                <w:sz w:val="20"/>
                <w:szCs w:val="20"/>
              </w:rPr>
            </w:pPr>
          </w:p>
          <w:p w:rsidR="003A079C" w:rsidRPr="003A079C" w:rsidRDefault="003A079C" w:rsidP="003A079C">
            <w:pPr>
              <w:ind w:right="162"/>
              <w:jc w:val="center"/>
              <w:rPr>
                <w:rFonts w:ascii="Arial" w:hAnsi="Arial" w:cs="Arial"/>
                <w:sz w:val="20"/>
                <w:szCs w:val="20"/>
              </w:rPr>
            </w:pPr>
            <w:r w:rsidRPr="003A079C">
              <w:rPr>
                <w:rFonts w:ascii="Arial" w:hAnsi="Arial" w:cs="Arial"/>
                <w:sz w:val="20"/>
                <w:szCs w:val="20"/>
              </w:rPr>
              <w:t>Social</w:t>
            </w:r>
          </w:p>
        </w:tc>
        <w:tc>
          <w:tcPr>
            <w:tcW w:w="4379" w:type="dxa"/>
          </w:tcPr>
          <w:p w:rsidR="00450A87" w:rsidRPr="003A079C" w:rsidRDefault="004E6B5A" w:rsidP="00346E4B">
            <w:pPr>
              <w:pStyle w:val="NormalWeb"/>
              <w:spacing w:before="0" w:beforeAutospacing="0" w:after="0" w:afterAutospacing="0"/>
              <w:textAlignment w:val="baseline"/>
              <w:rPr>
                <w:rFonts w:ascii="Arial" w:hAnsi="Arial" w:cs="Arial"/>
                <w:sz w:val="20"/>
                <w:szCs w:val="20"/>
              </w:rPr>
            </w:pPr>
            <w:r w:rsidRPr="003A079C">
              <w:rPr>
                <w:rFonts w:ascii="Arial" w:eastAsia="+mn-ea" w:hAnsi="Arial" w:cs="Arial"/>
                <w:bCs/>
                <w:kern w:val="24"/>
                <w:sz w:val="20"/>
                <w:szCs w:val="20"/>
              </w:rPr>
              <w:t>Sean has 97% fewer social interactions than others students the same age based on staff observa</w:t>
            </w:r>
            <w:r w:rsidR="003A079C" w:rsidRPr="003A079C">
              <w:rPr>
                <w:rFonts w:ascii="Arial" w:eastAsia="+mn-ea" w:hAnsi="Arial" w:cs="Arial"/>
                <w:bCs/>
                <w:kern w:val="24"/>
                <w:sz w:val="20"/>
                <w:szCs w:val="20"/>
              </w:rPr>
              <w:t>tions. He talks about Star Wars every 3 minutes during unstructured activities (according to staff observations)</w:t>
            </w:r>
            <w:r w:rsidRPr="003A079C">
              <w:rPr>
                <w:rFonts w:ascii="Arial" w:eastAsia="+mn-ea" w:hAnsi="Arial" w:cs="Arial"/>
                <w:bCs/>
                <w:kern w:val="24"/>
                <w:sz w:val="20"/>
                <w:szCs w:val="20"/>
              </w:rPr>
              <w:t xml:space="preserve"> which results in peers resisting interaction with him.  He does not have a preferred friend, and at lunch and recess, he plays alone.  According to the “developmental inventory”, typical peers can identify a preferred friend and interact with others during play activities.</w:t>
            </w:r>
          </w:p>
        </w:tc>
        <w:tc>
          <w:tcPr>
            <w:tcW w:w="4225" w:type="dxa"/>
          </w:tcPr>
          <w:p w:rsidR="00450A87" w:rsidRPr="003A079C" w:rsidRDefault="003A079C" w:rsidP="00346E4B">
            <w:pPr>
              <w:ind w:right="162"/>
              <w:rPr>
                <w:rFonts w:ascii="Arial" w:hAnsi="Arial" w:cs="Arial"/>
                <w:sz w:val="20"/>
                <w:szCs w:val="20"/>
              </w:rPr>
            </w:pPr>
            <w:r w:rsidRPr="003A079C">
              <w:rPr>
                <w:rFonts w:ascii="Arial" w:hAnsi="Arial" w:cs="Arial"/>
                <w:bCs/>
                <w:sz w:val="20"/>
                <w:szCs w:val="20"/>
              </w:rPr>
              <w:t>In the classroom, Sean does not choose a partner or join a work group without adult prompting. He does not participate in cooperative work with peers without argument, which results in adult intervention and 3-4 times per week, Sean having to leave the classroom due to disruption. Social interactions are impacted by Star Wars talk during unstructured times every 3 minutes.</w:t>
            </w:r>
          </w:p>
        </w:tc>
      </w:tr>
      <w:tr w:rsidR="0001591E" w:rsidRPr="00450A87" w:rsidTr="00346E4B">
        <w:trPr>
          <w:trHeight w:val="1161"/>
        </w:trPr>
        <w:tc>
          <w:tcPr>
            <w:tcW w:w="1646" w:type="dxa"/>
          </w:tcPr>
          <w:p w:rsidR="00450A87" w:rsidRPr="003A079C" w:rsidRDefault="00450A87" w:rsidP="003A079C">
            <w:pPr>
              <w:ind w:right="162"/>
              <w:jc w:val="center"/>
              <w:rPr>
                <w:rFonts w:ascii="Arial" w:hAnsi="Arial" w:cs="Arial"/>
                <w:sz w:val="20"/>
                <w:szCs w:val="20"/>
              </w:rPr>
            </w:pPr>
          </w:p>
          <w:p w:rsidR="003A079C" w:rsidRPr="003A079C" w:rsidRDefault="003A079C" w:rsidP="003A079C">
            <w:pPr>
              <w:ind w:right="162"/>
              <w:jc w:val="center"/>
              <w:rPr>
                <w:rFonts w:ascii="Arial" w:hAnsi="Arial" w:cs="Arial"/>
                <w:sz w:val="20"/>
                <w:szCs w:val="20"/>
              </w:rPr>
            </w:pPr>
            <w:r w:rsidRPr="003A079C">
              <w:rPr>
                <w:rFonts w:ascii="Arial" w:hAnsi="Arial" w:cs="Arial"/>
                <w:sz w:val="20"/>
                <w:szCs w:val="20"/>
              </w:rPr>
              <w:t>Indep</w:t>
            </w:r>
            <w:r>
              <w:rPr>
                <w:rFonts w:ascii="Arial" w:hAnsi="Arial" w:cs="Arial"/>
                <w:sz w:val="20"/>
                <w:szCs w:val="20"/>
              </w:rPr>
              <w:t>endence</w:t>
            </w:r>
          </w:p>
        </w:tc>
        <w:tc>
          <w:tcPr>
            <w:tcW w:w="4379" w:type="dxa"/>
          </w:tcPr>
          <w:p w:rsidR="00450A87" w:rsidRPr="003A079C" w:rsidRDefault="003A079C" w:rsidP="00346E4B">
            <w:pPr>
              <w:ind w:right="162"/>
              <w:rPr>
                <w:rFonts w:ascii="Arial" w:hAnsi="Arial" w:cs="Arial"/>
                <w:sz w:val="20"/>
                <w:szCs w:val="20"/>
              </w:rPr>
            </w:pPr>
            <w:r w:rsidRPr="003A079C">
              <w:rPr>
                <w:rFonts w:ascii="Arial" w:hAnsi="Arial" w:cs="Arial"/>
                <w:bCs/>
                <w:sz w:val="20"/>
                <w:szCs w:val="20"/>
              </w:rPr>
              <w:t xml:space="preserve">Sean does not independently navigate the daily schedule.  He requires 6-7 verbal and visual prompts by adults before following simple tasks.  He does not independently get materials he needs to complete classroom activities and tasks, and requires </w:t>
            </w:r>
            <w:r>
              <w:rPr>
                <w:rFonts w:ascii="Arial" w:hAnsi="Arial" w:cs="Arial"/>
                <w:bCs/>
                <w:sz w:val="20"/>
                <w:szCs w:val="20"/>
              </w:rPr>
              <w:t xml:space="preserve">more than 4 </w:t>
            </w:r>
            <w:r w:rsidRPr="003A079C">
              <w:rPr>
                <w:rFonts w:ascii="Arial" w:hAnsi="Arial" w:cs="Arial"/>
                <w:bCs/>
                <w:sz w:val="20"/>
                <w:szCs w:val="20"/>
              </w:rPr>
              <w:t>adult prompts to complete classroom work.  Based on classroom observations, typical peers navigate the environment independently and complete their assignments with minimal</w:t>
            </w:r>
            <w:r w:rsidR="00346E4B">
              <w:rPr>
                <w:rFonts w:ascii="Arial" w:hAnsi="Arial" w:cs="Arial"/>
                <w:bCs/>
                <w:sz w:val="20"/>
                <w:szCs w:val="20"/>
              </w:rPr>
              <w:t xml:space="preserve"> adult prompting.</w:t>
            </w:r>
          </w:p>
        </w:tc>
        <w:tc>
          <w:tcPr>
            <w:tcW w:w="4225" w:type="dxa"/>
          </w:tcPr>
          <w:p w:rsidR="003A079C" w:rsidRPr="003A079C" w:rsidRDefault="003A079C" w:rsidP="00346E4B">
            <w:pPr>
              <w:ind w:right="162"/>
              <w:rPr>
                <w:rFonts w:ascii="Arial" w:hAnsi="Arial" w:cs="Arial"/>
                <w:sz w:val="20"/>
                <w:szCs w:val="20"/>
              </w:rPr>
            </w:pPr>
            <w:r w:rsidRPr="003A079C">
              <w:rPr>
                <w:rFonts w:ascii="Arial" w:hAnsi="Arial" w:cs="Arial"/>
                <w:bCs/>
                <w:sz w:val="20"/>
                <w:szCs w:val="20"/>
              </w:rPr>
              <w:t xml:space="preserve">Because Sean requires </w:t>
            </w:r>
            <w:r>
              <w:rPr>
                <w:rFonts w:ascii="Arial" w:hAnsi="Arial" w:cs="Arial"/>
                <w:bCs/>
                <w:sz w:val="20"/>
                <w:szCs w:val="20"/>
              </w:rPr>
              <w:t>6-7 adult prompts</w:t>
            </w:r>
            <w:r w:rsidRPr="003A079C">
              <w:rPr>
                <w:rFonts w:ascii="Arial" w:hAnsi="Arial" w:cs="Arial"/>
                <w:bCs/>
                <w:sz w:val="20"/>
                <w:szCs w:val="20"/>
              </w:rPr>
              <w:t xml:space="preserve"> to follow the daily routine, prepare for classroom activities, and complete classroom work, he misses instruction as much as 40 minutes per hour.  As such, he is pulled out of the classroom to “catch up” on his work as much as an hour a day at which time he is missing the other instruction in the classroom.</w:t>
            </w:r>
          </w:p>
          <w:p w:rsidR="00450A87" w:rsidRPr="003A079C" w:rsidRDefault="00450A87" w:rsidP="00346E4B">
            <w:pPr>
              <w:ind w:right="162"/>
              <w:rPr>
                <w:rFonts w:ascii="Arial" w:hAnsi="Arial" w:cs="Arial"/>
                <w:sz w:val="20"/>
                <w:szCs w:val="20"/>
              </w:rPr>
            </w:pPr>
          </w:p>
        </w:tc>
      </w:tr>
      <w:tr w:rsidR="0001591E" w:rsidRPr="00450A87" w:rsidTr="00346E4B">
        <w:trPr>
          <w:trHeight w:val="800"/>
        </w:trPr>
        <w:tc>
          <w:tcPr>
            <w:tcW w:w="1646" w:type="dxa"/>
          </w:tcPr>
          <w:p w:rsidR="00450A87" w:rsidRDefault="00450A87" w:rsidP="003A079C">
            <w:pPr>
              <w:ind w:right="162"/>
              <w:jc w:val="center"/>
              <w:rPr>
                <w:rFonts w:ascii="Arial" w:hAnsi="Arial" w:cs="Arial"/>
                <w:sz w:val="20"/>
                <w:szCs w:val="20"/>
              </w:rPr>
            </w:pPr>
          </w:p>
          <w:p w:rsidR="003A079C" w:rsidRPr="003A079C" w:rsidRDefault="003A079C" w:rsidP="003A079C">
            <w:pPr>
              <w:ind w:right="162"/>
              <w:jc w:val="center"/>
              <w:rPr>
                <w:rFonts w:ascii="Arial" w:hAnsi="Arial" w:cs="Arial"/>
                <w:sz w:val="20"/>
                <w:szCs w:val="20"/>
              </w:rPr>
            </w:pPr>
            <w:r>
              <w:rPr>
                <w:rFonts w:ascii="Arial" w:hAnsi="Arial" w:cs="Arial"/>
                <w:sz w:val="20"/>
                <w:szCs w:val="20"/>
              </w:rPr>
              <w:t>Behavior</w:t>
            </w:r>
          </w:p>
        </w:tc>
        <w:tc>
          <w:tcPr>
            <w:tcW w:w="4379" w:type="dxa"/>
          </w:tcPr>
          <w:p w:rsidR="00450A87" w:rsidRPr="003A079C" w:rsidRDefault="003A079C" w:rsidP="00346E4B">
            <w:pPr>
              <w:ind w:right="162"/>
              <w:rPr>
                <w:rFonts w:ascii="Arial" w:hAnsi="Arial" w:cs="Arial"/>
                <w:sz w:val="20"/>
                <w:szCs w:val="20"/>
              </w:rPr>
            </w:pPr>
            <w:r>
              <w:rPr>
                <w:rFonts w:ascii="Arial" w:hAnsi="Arial" w:cs="Arial"/>
                <w:bCs/>
                <w:sz w:val="20"/>
                <w:szCs w:val="20"/>
              </w:rPr>
              <w:t>Sean</w:t>
            </w:r>
            <w:r w:rsidRPr="003A079C">
              <w:rPr>
                <w:rFonts w:ascii="Arial" w:hAnsi="Arial" w:cs="Arial"/>
                <w:bCs/>
                <w:sz w:val="20"/>
                <w:szCs w:val="20"/>
              </w:rPr>
              <w:t xml:space="preserve"> has a low frustration tolerance especially with paper / pencil academic tasks.  When this occurs, which ranges from 3-5 times per day, he whines and will not continue his work.  When extremely frustrated which occurs 2-3 times weekly, he utters swear words loud enough for peers to hear him.  Based on “developmental inventory”, ‘peers his age persist when frustrated and can identify and use 2-3 strategies for reducing frustration.</w:t>
            </w:r>
          </w:p>
        </w:tc>
        <w:tc>
          <w:tcPr>
            <w:tcW w:w="4225" w:type="dxa"/>
          </w:tcPr>
          <w:p w:rsidR="003A079C" w:rsidRPr="003A079C" w:rsidRDefault="003A079C" w:rsidP="00346E4B">
            <w:pPr>
              <w:ind w:right="162"/>
              <w:rPr>
                <w:rFonts w:ascii="Arial" w:hAnsi="Arial" w:cs="Arial"/>
                <w:sz w:val="20"/>
                <w:szCs w:val="20"/>
              </w:rPr>
            </w:pPr>
            <w:r w:rsidRPr="003A079C">
              <w:rPr>
                <w:rFonts w:ascii="Arial" w:hAnsi="Arial" w:cs="Arial"/>
                <w:bCs/>
                <w:sz w:val="20"/>
                <w:szCs w:val="20"/>
              </w:rPr>
              <w:t>Based on teacher report and classroom observations, when frustrated, Sean misses as much as 20-30 minutes per incident of engaged time attempting to deal with his frustration.  Additionally, he does not utilize strategies for reducing his frustration so he is not able to persist in academic tasks which further impacts his progress.</w:t>
            </w:r>
          </w:p>
          <w:p w:rsidR="00450A87" w:rsidRPr="003A079C" w:rsidRDefault="00450A87" w:rsidP="00346E4B">
            <w:pPr>
              <w:ind w:right="162"/>
              <w:rPr>
                <w:rFonts w:ascii="Arial" w:hAnsi="Arial" w:cs="Arial"/>
                <w:sz w:val="20"/>
                <w:szCs w:val="20"/>
              </w:rPr>
            </w:pPr>
          </w:p>
        </w:tc>
      </w:tr>
    </w:tbl>
    <w:p w:rsidR="00346E4B" w:rsidRDefault="00346E4B" w:rsidP="00346E4B">
      <w:pPr>
        <w:ind w:right="158"/>
        <w:jc w:val="center"/>
        <w:rPr>
          <w:rFonts w:asciiTheme="majorHAnsi" w:eastAsiaTheme="minorEastAsia" w:hAnsiTheme="majorHAnsi" w:cstheme="minorBidi"/>
          <w:b/>
        </w:rPr>
      </w:pPr>
    </w:p>
    <w:p w:rsidR="00346E4B" w:rsidRDefault="00346E4B" w:rsidP="00346E4B">
      <w:pPr>
        <w:ind w:right="158"/>
        <w:jc w:val="center"/>
        <w:rPr>
          <w:rFonts w:asciiTheme="majorHAnsi" w:eastAsiaTheme="minorEastAsia" w:hAnsiTheme="majorHAnsi" w:cstheme="minorBidi"/>
          <w:b/>
        </w:rPr>
      </w:pPr>
      <w:r>
        <w:rPr>
          <w:rFonts w:asciiTheme="majorHAnsi" w:eastAsiaTheme="minorEastAsia" w:hAnsiTheme="majorHAnsi" w:cstheme="minorBidi"/>
          <w:b/>
        </w:rPr>
        <w:t>PLAAFP Statement</w:t>
      </w:r>
    </w:p>
    <w:p w:rsidR="00346E4B" w:rsidRPr="00346E4B" w:rsidRDefault="00346E4B" w:rsidP="00346E4B">
      <w:pPr>
        <w:ind w:right="158"/>
        <w:jc w:val="center"/>
        <w:rPr>
          <w:rFonts w:asciiTheme="majorHAnsi" w:eastAsiaTheme="minorEastAsia" w:hAnsiTheme="majorHAnsi" w:cstheme="minorBidi"/>
          <w:b/>
          <w:sz w:val="16"/>
          <w:szCs w:val="16"/>
        </w:rPr>
      </w:pPr>
    </w:p>
    <w:tbl>
      <w:tblPr>
        <w:tblStyle w:val="TableGrid1"/>
        <w:tblW w:w="0" w:type="auto"/>
        <w:tblInd w:w="-5" w:type="dxa"/>
        <w:tblLook w:val="04A0" w:firstRow="1" w:lastRow="0" w:firstColumn="1" w:lastColumn="0" w:noHBand="0" w:noVBand="1"/>
        <w:tblCaption w:val="PLAAFP Statement"/>
        <w:tblDescription w:val="PLAAFP Statement"/>
      </w:tblPr>
      <w:tblGrid>
        <w:gridCol w:w="1651"/>
        <w:gridCol w:w="4379"/>
        <w:gridCol w:w="4225"/>
      </w:tblGrid>
      <w:tr w:rsidR="00346E4B" w:rsidRPr="00450A87" w:rsidTr="00BF68D3">
        <w:trPr>
          <w:tblHeader/>
        </w:trPr>
        <w:tc>
          <w:tcPr>
            <w:tcW w:w="1651" w:type="dxa"/>
            <w:vAlign w:val="center"/>
          </w:tcPr>
          <w:p w:rsidR="00346E4B" w:rsidRPr="00450A87" w:rsidRDefault="00346E4B" w:rsidP="00E42E6C">
            <w:pPr>
              <w:ind w:right="158"/>
              <w:jc w:val="center"/>
              <w:rPr>
                <w:b/>
                <w:sz w:val="22"/>
                <w:szCs w:val="22"/>
              </w:rPr>
            </w:pPr>
            <w:r>
              <w:rPr>
                <w:b/>
                <w:sz w:val="22"/>
                <w:szCs w:val="22"/>
              </w:rPr>
              <w:t>Area</w:t>
            </w:r>
            <w:r w:rsidRPr="00113DF6">
              <w:rPr>
                <w:b/>
                <w:sz w:val="22"/>
                <w:szCs w:val="22"/>
              </w:rPr>
              <w:t xml:space="preserve"> of Need</w:t>
            </w:r>
          </w:p>
        </w:tc>
        <w:tc>
          <w:tcPr>
            <w:tcW w:w="4379" w:type="dxa"/>
            <w:vAlign w:val="center"/>
          </w:tcPr>
          <w:p w:rsidR="00346E4B" w:rsidRPr="00450A87" w:rsidRDefault="00346E4B" w:rsidP="00E42E6C">
            <w:pPr>
              <w:ind w:right="158"/>
              <w:jc w:val="center"/>
              <w:rPr>
                <w:b/>
                <w:sz w:val="22"/>
                <w:szCs w:val="22"/>
              </w:rPr>
            </w:pPr>
            <w:r w:rsidRPr="00450A87">
              <w:rPr>
                <w:b/>
                <w:sz w:val="22"/>
                <w:szCs w:val="22"/>
              </w:rPr>
              <w:t xml:space="preserve">Data </w:t>
            </w:r>
            <w:r>
              <w:rPr>
                <w:b/>
                <w:sz w:val="22"/>
                <w:szCs w:val="22"/>
              </w:rPr>
              <w:t>for</w:t>
            </w:r>
            <w:r w:rsidRPr="00113DF6">
              <w:rPr>
                <w:b/>
                <w:sz w:val="22"/>
                <w:szCs w:val="22"/>
              </w:rPr>
              <w:t xml:space="preserve"> Area</w:t>
            </w:r>
            <w:r>
              <w:rPr>
                <w:b/>
                <w:sz w:val="22"/>
                <w:szCs w:val="22"/>
              </w:rPr>
              <w:t xml:space="preserve"> </w:t>
            </w:r>
            <w:r w:rsidRPr="00450A87">
              <w:rPr>
                <w:b/>
                <w:sz w:val="22"/>
                <w:szCs w:val="22"/>
              </w:rPr>
              <w:t>Compared to Peers</w:t>
            </w:r>
          </w:p>
        </w:tc>
        <w:tc>
          <w:tcPr>
            <w:tcW w:w="4225" w:type="dxa"/>
            <w:vAlign w:val="center"/>
          </w:tcPr>
          <w:p w:rsidR="00346E4B" w:rsidRPr="00450A87" w:rsidRDefault="00346E4B" w:rsidP="00E42E6C">
            <w:pPr>
              <w:ind w:right="158"/>
              <w:jc w:val="center"/>
              <w:rPr>
                <w:b/>
                <w:sz w:val="22"/>
                <w:szCs w:val="22"/>
              </w:rPr>
            </w:pPr>
            <w:r w:rsidRPr="00113DF6">
              <w:rPr>
                <w:b/>
                <w:sz w:val="22"/>
                <w:szCs w:val="22"/>
              </w:rPr>
              <w:t>Impact on Access and</w:t>
            </w:r>
            <w:r>
              <w:rPr>
                <w:b/>
                <w:sz w:val="22"/>
                <w:szCs w:val="22"/>
              </w:rPr>
              <w:t xml:space="preserve"> </w:t>
            </w:r>
            <w:r w:rsidRPr="00450A87">
              <w:rPr>
                <w:b/>
                <w:sz w:val="22"/>
                <w:szCs w:val="22"/>
              </w:rPr>
              <w:t>Progress in Gen Ed</w:t>
            </w:r>
          </w:p>
        </w:tc>
      </w:tr>
      <w:tr w:rsidR="00346E4B" w:rsidRPr="00450A87" w:rsidTr="00346E4B">
        <w:trPr>
          <w:trHeight w:val="2409"/>
        </w:trPr>
        <w:tc>
          <w:tcPr>
            <w:tcW w:w="1651" w:type="dxa"/>
          </w:tcPr>
          <w:p w:rsidR="00346E4B" w:rsidRPr="003A079C" w:rsidRDefault="00346E4B" w:rsidP="00346E4B">
            <w:pPr>
              <w:ind w:right="162"/>
              <w:jc w:val="center"/>
              <w:rPr>
                <w:rFonts w:ascii="Arial" w:hAnsi="Arial" w:cs="Arial"/>
                <w:sz w:val="20"/>
                <w:szCs w:val="20"/>
              </w:rPr>
            </w:pPr>
          </w:p>
          <w:p w:rsidR="00346E4B" w:rsidRPr="003A079C" w:rsidRDefault="00346E4B" w:rsidP="00346E4B">
            <w:pPr>
              <w:ind w:right="162"/>
              <w:jc w:val="center"/>
              <w:rPr>
                <w:rFonts w:ascii="Arial" w:hAnsi="Arial" w:cs="Arial"/>
                <w:sz w:val="20"/>
                <w:szCs w:val="20"/>
              </w:rPr>
            </w:pPr>
          </w:p>
          <w:p w:rsidR="00346E4B" w:rsidRPr="003A079C" w:rsidRDefault="00346E4B" w:rsidP="00346E4B">
            <w:pPr>
              <w:ind w:right="162"/>
              <w:jc w:val="center"/>
              <w:rPr>
                <w:rFonts w:ascii="Arial" w:hAnsi="Arial" w:cs="Arial"/>
                <w:sz w:val="20"/>
                <w:szCs w:val="20"/>
              </w:rPr>
            </w:pPr>
          </w:p>
        </w:tc>
        <w:tc>
          <w:tcPr>
            <w:tcW w:w="4379" w:type="dxa"/>
          </w:tcPr>
          <w:p w:rsidR="00346E4B" w:rsidRPr="003A079C" w:rsidRDefault="00346E4B" w:rsidP="00346E4B">
            <w:pPr>
              <w:pStyle w:val="NormalWeb"/>
              <w:spacing w:before="77" w:beforeAutospacing="0" w:after="0" w:afterAutospacing="0"/>
              <w:jc w:val="center"/>
              <w:textAlignment w:val="baseline"/>
              <w:rPr>
                <w:rFonts w:ascii="Arial" w:hAnsi="Arial" w:cs="Arial"/>
                <w:sz w:val="20"/>
                <w:szCs w:val="20"/>
              </w:rPr>
            </w:pPr>
          </w:p>
        </w:tc>
        <w:tc>
          <w:tcPr>
            <w:tcW w:w="4225" w:type="dxa"/>
          </w:tcPr>
          <w:p w:rsidR="00346E4B" w:rsidRPr="003A079C" w:rsidRDefault="00346E4B" w:rsidP="00346E4B">
            <w:pPr>
              <w:ind w:right="162"/>
              <w:jc w:val="center"/>
              <w:rPr>
                <w:rFonts w:ascii="Arial" w:hAnsi="Arial" w:cs="Arial"/>
                <w:sz w:val="20"/>
                <w:szCs w:val="20"/>
              </w:rPr>
            </w:pPr>
          </w:p>
        </w:tc>
      </w:tr>
      <w:tr w:rsidR="00346E4B" w:rsidRPr="00450A87" w:rsidTr="00346E4B">
        <w:trPr>
          <w:trHeight w:val="2409"/>
        </w:trPr>
        <w:tc>
          <w:tcPr>
            <w:tcW w:w="1651" w:type="dxa"/>
          </w:tcPr>
          <w:p w:rsidR="00346E4B" w:rsidRPr="003A079C" w:rsidRDefault="00346E4B" w:rsidP="00346E4B">
            <w:pPr>
              <w:ind w:right="162"/>
              <w:jc w:val="center"/>
              <w:rPr>
                <w:rFonts w:ascii="Arial" w:hAnsi="Arial" w:cs="Arial"/>
                <w:sz w:val="20"/>
                <w:szCs w:val="20"/>
              </w:rPr>
            </w:pPr>
          </w:p>
        </w:tc>
        <w:tc>
          <w:tcPr>
            <w:tcW w:w="4379" w:type="dxa"/>
          </w:tcPr>
          <w:p w:rsidR="00346E4B" w:rsidRPr="003A079C" w:rsidRDefault="00346E4B" w:rsidP="00346E4B">
            <w:pPr>
              <w:ind w:right="162"/>
              <w:jc w:val="center"/>
              <w:rPr>
                <w:rFonts w:ascii="Arial" w:hAnsi="Arial" w:cs="Arial"/>
                <w:sz w:val="20"/>
                <w:szCs w:val="20"/>
              </w:rPr>
            </w:pPr>
          </w:p>
        </w:tc>
        <w:tc>
          <w:tcPr>
            <w:tcW w:w="4225" w:type="dxa"/>
          </w:tcPr>
          <w:p w:rsidR="00346E4B" w:rsidRPr="003A079C" w:rsidRDefault="00346E4B" w:rsidP="00346E4B">
            <w:pPr>
              <w:ind w:right="162"/>
              <w:jc w:val="center"/>
              <w:rPr>
                <w:rFonts w:ascii="Arial" w:hAnsi="Arial" w:cs="Arial"/>
                <w:sz w:val="20"/>
                <w:szCs w:val="20"/>
              </w:rPr>
            </w:pPr>
          </w:p>
        </w:tc>
      </w:tr>
      <w:tr w:rsidR="00346E4B" w:rsidRPr="00450A87" w:rsidTr="00346E4B">
        <w:trPr>
          <w:trHeight w:val="2409"/>
        </w:trPr>
        <w:tc>
          <w:tcPr>
            <w:tcW w:w="1651" w:type="dxa"/>
          </w:tcPr>
          <w:p w:rsidR="00346E4B" w:rsidRPr="003A079C" w:rsidRDefault="00346E4B" w:rsidP="00346E4B">
            <w:pPr>
              <w:ind w:right="162"/>
              <w:jc w:val="center"/>
              <w:rPr>
                <w:rFonts w:ascii="Arial" w:hAnsi="Arial" w:cs="Arial"/>
                <w:sz w:val="20"/>
                <w:szCs w:val="20"/>
              </w:rPr>
            </w:pPr>
          </w:p>
        </w:tc>
        <w:tc>
          <w:tcPr>
            <w:tcW w:w="4379" w:type="dxa"/>
          </w:tcPr>
          <w:p w:rsidR="00346E4B" w:rsidRPr="003A079C" w:rsidRDefault="00346E4B" w:rsidP="00346E4B">
            <w:pPr>
              <w:ind w:right="162"/>
              <w:jc w:val="center"/>
              <w:rPr>
                <w:rFonts w:ascii="Arial" w:hAnsi="Arial" w:cs="Arial"/>
                <w:sz w:val="20"/>
                <w:szCs w:val="20"/>
              </w:rPr>
            </w:pPr>
          </w:p>
        </w:tc>
        <w:tc>
          <w:tcPr>
            <w:tcW w:w="4225" w:type="dxa"/>
          </w:tcPr>
          <w:p w:rsidR="00346E4B" w:rsidRPr="003A079C" w:rsidRDefault="00346E4B" w:rsidP="00346E4B">
            <w:pPr>
              <w:ind w:right="162"/>
              <w:jc w:val="center"/>
              <w:rPr>
                <w:rFonts w:ascii="Arial" w:hAnsi="Arial" w:cs="Arial"/>
                <w:sz w:val="20"/>
                <w:szCs w:val="20"/>
              </w:rPr>
            </w:pPr>
          </w:p>
        </w:tc>
      </w:tr>
      <w:tr w:rsidR="00346E4B" w:rsidRPr="00450A87" w:rsidTr="00346E4B">
        <w:trPr>
          <w:trHeight w:val="2409"/>
        </w:trPr>
        <w:tc>
          <w:tcPr>
            <w:tcW w:w="1651" w:type="dxa"/>
          </w:tcPr>
          <w:p w:rsidR="00346E4B" w:rsidRPr="003A079C" w:rsidRDefault="00346E4B" w:rsidP="00346E4B">
            <w:pPr>
              <w:ind w:right="162"/>
              <w:jc w:val="center"/>
              <w:rPr>
                <w:rFonts w:ascii="Arial" w:hAnsi="Arial" w:cs="Arial"/>
                <w:sz w:val="20"/>
                <w:szCs w:val="20"/>
              </w:rPr>
            </w:pPr>
          </w:p>
        </w:tc>
        <w:tc>
          <w:tcPr>
            <w:tcW w:w="4379" w:type="dxa"/>
          </w:tcPr>
          <w:p w:rsidR="00346E4B" w:rsidRPr="003A079C" w:rsidRDefault="00346E4B" w:rsidP="00346E4B">
            <w:pPr>
              <w:ind w:right="162"/>
              <w:jc w:val="center"/>
              <w:rPr>
                <w:rFonts w:ascii="Arial" w:hAnsi="Arial" w:cs="Arial"/>
                <w:sz w:val="20"/>
                <w:szCs w:val="20"/>
              </w:rPr>
            </w:pPr>
          </w:p>
        </w:tc>
        <w:tc>
          <w:tcPr>
            <w:tcW w:w="4225" w:type="dxa"/>
          </w:tcPr>
          <w:p w:rsidR="00346E4B" w:rsidRPr="003A079C" w:rsidRDefault="00346E4B" w:rsidP="00346E4B">
            <w:pPr>
              <w:ind w:right="162"/>
              <w:jc w:val="center"/>
              <w:rPr>
                <w:rFonts w:ascii="Arial" w:hAnsi="Arial" w:cs="Arial"/>
                <w:sz w:val="20"/>
                <w:szCs w:val="20"/>
              </w:rPr>
            </w:pPr>
          </w:p>
        </w:tc>
      </w:tr>
      <w:tr w:rsidR="00346E4B" w:rsidRPr="00450A87" w:rsidTr="00346E4B">
        <w:trPr>
          <w:trHeight w:val="2409"/>
        </w:trPr>
        <w:tc>
          <w:tcPr>
            <w:tcW w:w="1651" w:type="dxa"/>
          </w:tcPr>
          <w:p w:rsidR="00346E4B" w:rsidRPr="003A079C" w:rsidRDefault="00346E4B" w:rsidP="00346E4B">
            <w:pPr>
              <w:ind w:right="162"/>
              <w:jc w:val="center"/>
              <w:rPr>
                <w:rFonts w:ascii="Arial" w:hAnsi="Arial" w:cs="Arial"/>
                <w:sz w:val="20"/>
                <w:szCs w:val="20"/>
              </w:rPr>
            </w:pPr>
          </w:p>
        </w:tc>
        <w:tc>
          <w:tcPr>
            <w:tcW w:w="4379" w:type="dxa"/>
          </w:tcPr>
          <w:p w:rsidR="00346E4B" w:rsidRPr="003A079C" w:rsidRDefault="00346E4B" w:rsidP="00346E4B">
            <w:pPr>
              <w:ind w:right="162"/>
              <w:jc w:val="center"/>
              <w:rPr>
                <w:rFonts w:ascii="Arial" w:hAnsi="Arial" w:cs="Arial"/>
                <w:sz w:val="20"/>
                <w:szCs w:val="20"/>
              </w:rPr>
            </w:pPr>
          </w:p>
        </w:tc>
        <w:tc>
          <w:tcPr>
            <w:tcW w:w="4225" w:type="dxa"/>
          </w:tcPr>
          <w:p w:rsidR="00346E4B" w:rsidRPr="003A079C" w:rsidRDefault="00346E4B" w:rsidP="00346E4B">
            <w:pPr>
              <w:ind w:right="162"/>
              <w:jc w:val="center"/>
              <w:rPr>
                <w:rFonts w:ascii="Arial" w:hAnsi="Arial" w:cs="Arial"/>
                <w:sz w:val="20"/>
                <w:szCs w:val="20"/>
              </w:rPr>
            </w:pPr>
          </w:p>
        </w:tc>
      </w:tr>
    </w:tbl>
    <w:p w:rsidR="005E5999" w:rsidRPr="005E5999" w:rsidRDefault="005E5999" w:rsidP="00586F21">
      <w:pPr>
        <w:rPr>
          <w:rFonts w:ascii="Comic Sans MS" w:hAnsi="Comic Sans MS"/>
          <w:b/>
          <w:sz w:val="28"/>
          <w:szCs w:val="28"/>
        </w:rPr>
      </w:pPr>
    </w:p>
    <w:sectPr w:rsidR="005E5999" w:rsidRPr="005E5999" w:rsidSect="00346E4B">
      <w:footerReference w:type="default" r:id="rId7"/>
      <w:pgSz w:w="12240" w:h="15840"/>
      <w:pgMar w:top="630" w:right="1080" w:bottom="90" w:left="90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8B" w:rsidRDefault="00A32A8B" w:rsidP="00EE64AF">
      <w:r>
        <w:separator/>
      </w:r>
    </w:p>
  </w:endnote>
  <w:endnote w:type="continuationSeparator" w:id="0">
    <w:p w:rsidR="00A32A8B" w:rsidRDefault="00A32A8B" w:rsidP="00EE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AF" w:rsidRPr="002A3065" w:rsidRDefault="0081328B" w:rsidP="0081328B">
    <w:pPr>
      <w:pStyle w:val="Footer"/>
      <w:jc w:val="right"/>
      <w:rPr>
        <w:sz w:val="18"/>
        <w:szCs w:val="18"/>
      </w:rPr>
    </w:pPr>
    <w:r>
      <w:rPr>
        <w:sz w:val="18"/>
        <w:szCs w:val="18"/>
      </w:rPr>
      <w:t>S</w:t>
    </w:r>
    <w:r w:rsidR="003A079C">
      <w:rPr>
        <w:sz w:val="18"/>
        <w:szCs w:val="18"/>
      </w:rPr>
      <w:t xml:space="preserve">TART </w:t>
    </w:r>
    <w:r>
      <w:rPr>
        <w:sz w:val="18"/>
        <w:szCs w:val="18"/>
      </w:rPr>
      <w:t>August 2016</w:t>
    </w:r>
  </w:p>
  <w:p w:rsidR="00EE64AF" w:rsidRDefault="00EE6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8B" w:rsidRDefault="00A32A8B" w:rsidP="00EE64AF">
      <w:r>
        <w:separator/>
      </w:r>
    </w:p>
  </w:footnote>
  <w:footnote w:type="continuationSeparator" w:id="0">
    <w:p w:rsidR="00A32A8B" w:rsidRDefault="00A32A8B" w:rsidP="00EE6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F0"/>
    <w:multiLevelType w:val="hybridMultilevel"/>
    <w:tmpl w:val="99CEEBA0"/>
    <w:lvl w:ilvl="0" w:tplc="0F5EC57A">
      <w:start w:val="1"/>
      <w:numFmt w:val="bullet"/>
      <w:lvlText w:val=""/>
      <w:lvlJc w:val="left"/>
      <w:pPr>
        <w:ind w:left="360" w:hanging="360"/>
      </w:pPr>
      <w:rPr>
        <w:rFonts w:ascii="Symbol" w:hAnsi="Symbol" w:hint="default"/>
      </w:rPr>
    </w:lvl>
    <w:lvl w:ilvl="1" w:tplc="89561FC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106553"/>
    <w:multiLevelType w:val="hybridMultilevel"/>
    <w:tmpl w:val="C4F0D042"/>
    <w:lvl w:ilvl="0" w:tplc="EA405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121FCB"/>
    <w:multiLevelType w:val="hybridMultilevel"/>
    <w:tmpl w:val="B3F65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9F0CCC"/>
    <w:multiLevelType w:val="hybridMultilevel"/>
    <w:tmpl w:val="E13E8682"/>
    <w:lvl w:ilvl="0" w:tplc="04090001">
      <w:start w:val="1"/>
      <w:numFmt w:val="bullet"/>
      <w:lvlText w:val=""/>
      <w:lvlJc w:val="left"/>
      <w:pPr>
        <w:tabs>
          <w:tab w:val="num" w:pos="1666"/>
        </w:tabs>
        <w:ind w:left="1666" w:hanging="360"/>
      </w:pPr>
      <w:rPr>
        <w:rFonts w:ascii="Symbol" w:hAnsi="Symbol" w:hint="default"/>
      </w:rPr>
    </w:lvl>
    <w:lvl w:ilvl="1" w:tplc="04090003" w:tentative="1">
      <w:start w:val="1"/>
      <w:numFmt w:val="bullet"/>
      <w:lvlText w:val="o"/>
      <w:lvlJc w:val="left"/>
      <w:pPr>
        <w:tabs>
          <w:tab w:val="num" w:pos="2386"/>
        </w:tabs>
        <w:ind w:left="2386" w:hanging="360"/>
      </w:pPr>
      <w:rPr>
        <w:rFonts w:ascii="Courier New" w:hAnsi="Courier New" w:cs="Courier New" w:hint="default"/>
      </w:rPr>
    </w:lvl>
    <w:lvl w:ilvl="2" w:tplc="04090005" w:tentative="1">
      <w:start w:val="1"/>
      <w:numFmt w:val="bullet"/>
      <w:lvlText w:val=""/>
      <w:lvlJc w:val="left"/>
      <w:pPr>
        <w:tabs>
          <w:tab w:val="num" w:pos="3106"/>
        </w:tabs>
        <w:ind w:left="3106" w:hanging="360"/>
      </w:pPr>
      <w:rPr>
        <w:rFonts w:ascii="Wingdings" w:hAnsi="Wingdings" w:hint="default"/>
      </w:rPr>
    </w:lvl>
    <w:lvl w:ilvl="3" w:tplc="04090001" w:tentative="1">
      <w:start w:val="1"/>
      <w:numFmt w:val="bullet"/>
      <w:lvlText w:val=""/>
      <w:lvlJc w:val="left"/>
      <w:pPr>
        <w:tabs>
          <w:tab w:val="num" w:pos="3826"/>
        </w:tabs>
        <w:ind w:left="3826" w:hanging="360"/>
      </w:pPr>
      <w:rPr>
        <w:rFonts w:ascii="Symbol" w:hAnsi="Symbol" w:hint="default"/>
      </w:rPr>
    </w:lvl>
    <w:lvl w:ilvl="4" w:tplc="04090003" w:tentative="1">
      <w:start w:val="1"/>
      <w:numFmt w:val="bullet"/>
      <w:lvlText w:val="o"/>
      <w:lvlJc w:val="left"/>
      <w:pPr>
        <w:tabs>
          <w:tab w:val="num" w:pos="4546"/>
        </w:tabs>
        <w:ind w:left="4546" w:hanging="360"/>
      </w:pPr>
      <w:rPr>
        <w:rFonts w:ascii="Courier New" w:hAnsi="Courier New" w:cs="Courier New" w:hint="default"/>
      </w:rPr>
    </w:lvl>
    <w:lvl w:ilvl="5" w:tplc="04090005" w:tentative="1">
      <w:start w:val="1"/>
      <w:numFmt w:val="bullet"/>
      <w:lvlText w:val=""/>
      <w:lvlJc w:val="left"/>
      <w:pPr>
        <w:tabs>
          <w:tab w:val="num" w:pos="5266"/>
        </w:tabs>
        <w:ind w:left="5266" w:hanging="360"/>
      </w:pPr>
      <w:rPr>
        <w:rFonts w:ascii="Wingdings" w:hAnsi="Wingdings" w:hint="default"/>
      </w:rPr>
    </w:lvl>
    <w:lvl w:ilvl="6" w:tplc="04090001" w:tentative="1">
      <w:start w:val="1"/>
      <w:numFmt w:val="bullet"/>
      <w:lvlText w:val=""/>
      <w:lvlJc w:val="left"/>
      <w:pPr>
        <w:tabs>
          <w:tab w:val="num" w:pos="5986"/>
        </w:tabs>
        <w:ind w:left="5986" w:hanging="360"/>
      </w:pPr>
      <w:rPr>
        <w:rFonts w:ascii="Symbol" w:hAnsi="Symbol" w:hint="default"/>
      </w:rPr>
    </w:lvl>
    <w:lvl w:ilvl="7" w:tplc="04090003" w:tentative="1">
      <w:start w:val="1"/>
      <w:numFmt w:val="bullet"/>
      <w:lvlText w:val="o"/>
      <w:lvlJc w:val="left"/>
      <w:pPr>
        <w:tabs>
          <w:tab w:val="num" w:pos="6706"/>
        </w:tabs>
        <w:ind w:left="6706" w:hanging="360"/>
      </w:pPr>
      <w:rPr>
        <w:rFonts w:ascii="Courier New" w:hAnsi="Courier New" w:cs="Courier New" w:hint="default"/>
      </w:rPr>
    </w:lvl>
    <w:lvl w:ilvl="8" w:tplc="04090005" w:tentative="1">
      <w:start w:val="1"/>
      <w:numFmt w:val="bullet"/>
      <w:lvlText w:val=""/>
      <w:lvlJc w:val="left"/>
      <w:pPr>
        <w:tabs>
          <w:tab w:val="num" w:pos="7426"/>
        </w:tabs>
        <w:ind w:left="7426" w:hanging="360"/>
      </w:pPr>
      <w:rPr>
        <w:rFonts w:ascii="Wingdings" w:hAnsi="Wingdings" w:hint="default"/>
      </w:rPr>
    </w:lvl>
  </w:abstractNum>
  <w:abstractNum w:abstractNumId="4" w15:restartNumberingAfterBreak="0">
    <w:nsid w:val="77DC06D5"/>
    <w:multiLevelType w:val="hybridMultilevel"/>
    <w:tmpl w:val="9836EC1C"/>
    <w:lvl w:ilvl="0" w:tplc="89561F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99"/>
    <w:rsid w:val="0001591E"/>
    <w:rsid w:val="0002280E"/>
    <w:rsid w:val="000612AF"/>
    <w:rsid w:val="000710B7"/>
    <w:rsid w:val="0007597C"/>
    <w:rsid w:val="000B7049"/>
    <w:rsid w:val="000F5BC4"/>
    <w:rsid w:val="000F5C1D"/>
    <w:rsid w:val="00113DF6"/>
    <w:rsid w:val="001158EA"/>
    <w:rsid w:val="00116577"/>
    <w:rsid w:val="0011787C"/>
    <w:rsid w:val="00121BBA"/>
    <w:rsid w:val="001245EC"/>
    <w:rsid w:val="001277F2"/>
    <w:rsid w:val="00135D8C"/>
    <w:rsid w:val="0015384B"/>
    <w:rsid w:val="00153898"/>
    <w:rsid w:val="00160DA2"/>
    <w:rsid w:val="00191656"/>
    <w:rsid w:val="001A3AA0"/>
    <w:rsid w:val="001A54B3"/>
    <w:rsid w:val="001E6868"/>
    <w:rsid w:val="0020119B"/>
    <w:rsid w:val="00201355"/>
    <w:rsid w:val="0021063C"/>
    <w:rsid w:val="00210DD0"/>
    <w:rsid w:val="00220B40"/>
    <w:rsid w:val="00242D97"/>
    <w:rsid w:val="00255D36"/>
    <w:rsid w:val="002865FB"/>
    <w:rsid w:val="00291CBE"/>
    <w:rsid w:val="002B50BB"/>
    <w:rsid w:val="002E5E27"/>
    <w:rsid w:val="002E78C5"/>
    <w:rsid w:val="002E792D"/>
    <w:rsid w:val="00325A63"/>
    <w:rsid w:val="00342FA5"/>
    <w:rsid w:val="00346E4B"/>
    <w:rsid w:val="00392893"/>
    <w:rsid w:val="003A079C"/>
    <w:rsid w:val="003D4AC1"/>
    <w:rsid w:val="003E3F31"/>
    <w:rsid w:val="003E4F3B"/>
    <w:rsid w:val="003F6A83"/>
    <w:rsid w:val="004111F5"/>
    <w:rsid w:val="00424B9F"/>
    <w:rsid w:val="00433EC1"/>
    <w:rsid w:val="00450A87"/>
    <w:rsid w:val="00453618"/>
    <w:rsid w:val="00460132"/>
    <w:rsid w:val="00482FC8"/>
    <w:rsid w:val="00486B7A"/>
    <w:rsid w:val="00494760"/>
    <w:rsid w:val="004A22CF"/>
    <w:rsid w:val="004D3FFF"/>
    <w:rsid w:val="004D4592"/>
    <w:rsid w:val="004E4F62"/>
    <w:rsid w:val="004E6B5A"/>
    <w:rsid w:val="004E7996"/>
    <w:rsid w:val="00524EC0"/>
    <w:rsid w:val="00532832"/>
    <w:rsid w:val="00553013"/>
    <w:rsid w:val="00567DBC"/>
    <w:rsid w:val="00571223"/>
    <w:rsid w:val="0057428F"/>
    <w:rsid w:val="00586F21"/>
    <w:rsid w:val="005B3171"/>
    <w:rsid w:val="005D552E"/>
    <w:rsid w:val="005E3071"/>
    <w:rsid w:val="005E5999"/>
    <w:rsid w:val="00600C28"/>
    <w:rsid w:val="00601C90"/>
    <w:rsid w:val="00617CBD"/>
    <w:rsid w:val="006544A0"/>
    <w:rsid w:val="00655682"/>
    <w:rsid w:val="00670358"/>
    <w:rsid w:val="006712DF"/>
    <w:rsid w:val="00673202"/>
    <w:rsid w:val="006A6283"/>
    <w:rsid w:val="006B54CA"/>
    <w:rsid w:val="006C0981"/>
    <w:rsid w:val="007275A8"/>
    <w:rsid w:val="0073315B"/>
    <w:rsid w:val="00734BF8"/>
    <w:rsid w:val="00750A6C"/>
    <w:rsid w:val="00761622"/>
    <w:rsid w:val="00777FE3"/>
    <w:rsid w:val="007874E9"/>
    <w:rsid w:val="007A464C"/>
    <w:rsid w:val="007B345B"/>
    <w:rsid w:val="007D3149"/>
    <w:rsid w:val="007E3BD0"/>
    <w:rsid w:val="007F3C30"/>
    <w:rsid w:val="00812843"/>
    <w:rsid w:val="0081328B"/>
    <w:rsid w:val="00815AD2"/>
    <w:rsid w:val="00837AD3"/>
    <w:rsid w:val="008443AF"/>
    <w:rsid w:val="00853276"/>
    <w:rsid w:val="0085585A"/>
    <w:rsid w:val="0086019E"/>
    <w:rsid w:val="00872AFD"/>
    <w:rsid w:val="00875B2E"/>
    <w:rsid w:val="0089286A"/>
    <w:rsid w:val="00892C22"/>
    <w:rsid w:val="008D510C"/>
    <w:rsid w:val="00907774"/>
    <w:rsid w:val="00914253"/>
    <w:rsid w:val="00934792"/>
    <w:rsid w:val="0094367D"/>
    <w:rsid w:val="00946A6E"/>
    <w:rsid w:val="00980D86"/>
    <w:rsid w:val="009B1533"/>
    <w:rsid w:val="009E23FC"/>
    <w:rsid w:val="00A043F8"/>
    <w:rsid w:val="00A17DD9"/>
    <w:rsid w:val="00A32A8B"/>
    <w:rsid w:val="00A474CA"/>
    <w:rsid w:val="00A51FDB"/>
    <w:rsid w:val="00A85714"/>
    <w:rsid w:val="00AC11B0"/>
    <w:rsid w:val="00AD4836"/>
    <w:rsid w:val="00AE0B2C"/>
    <w:rsid w:val="00B461DA"/>
    <w:rsid w:val="00B72746"/>
    <w:rsid w:val="00BD6EE8"/>
    <w:rsid w:val="00BE0E95"/>
    <w:rsid w:val="00BF68D3"/>
    <w:rsid w:val="00C32FAF"/>
    <w:rsid w:val="00C561C5"/>
    <w:rsid w:val="00C577C8"/>
    <w:rsid w:val="00CA3284"/>
    <w:rsid w:val="00CD3968"/>
    <w:rsid w:val="00CF0D04"/>
    <w:rsid w:val="00CF1C91"/>
    <w:rsid w:val="00CF3AAD"/>
    <w:rsid w:val="00D008C0"/>
    <w:rsid w:val="00D02A82"/>
    <w:rsid w:val="00D11408"/>
    <w:rsid w:val="00D14D52"/>
    <w:rsid w:val="00D456A1"/>
    <w:rsid w:val="00D4648F"/>
    <w:rsid w:val="00D5614E"/>
    <w:rsid w:val="00D62029"/>
    <w:rsid w:val="00D63677"/>
    <w:rsid w:val="00D736A2"/>
    <w:rsid w:val="00D85A67"/>
    <w:rsid w:val="00D97DBE"/>
    <w:rsid w:val="00DB4FB5"/>
    <w:rsid w:val="00DB50F2"/>
    <w:rsid w:val="00DD3529"/>
    <w:rsid w:val="00DF089D"/>
    <w:rsid w:val="00E133D9"/>
    <w:rsid w:val="00E22262"/>
    <w:rsid w:val="00E258F2"/>
    <w:rsid w:val="00E325D1"/>
    <w:rsid w:val="00E33AB1"/>
    <w:rsid w:val="00E5670D"/>
    <w:rsid w:val="00E60057"/>
    <w:rsid w:val="00EC1CE5"/>
    <w:rsid w:val="00ED05DC"/>
    <w:rsid w:val="00EE64AF"/>
    <w:rsid w:val="00F04203"/>
    <w:rsid w:val="00F24D23"/>
    <w:rsid w:val="00F45B61"/>
    <w:rsid w:val="00F67DA3"/>
    <w:rsid w:val="00F77442"/>
    <w:rsid w:val="00F95F79"/>
    <w:rsid w:val="00FA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5B19BF-0F0E-4D6D-833E-D6A959BF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5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64AF"/>
    <w:pPr>
      <w:tabs>
        <w:tab w:val="center" w:pos="4680"/>
        <w:tab w:val="right" w:pos="9360"/>
      </w:tabs>
    </w:pPr>
  </w:style>
  <w:style w:type="character" w:customStyle="1" w:styleId="HeaderChar">
    <w:name w:val="Header Char"/>
    <w:basedOn w:val="DefaultParagraphFont"/>
    <w:link w:val="Header"/>
    <w:rsid w:val="00EE64AF"/>
    <w:rPr>
      <w:sz w:val="24"/>
      <w:szCs w:val="24"/>
    </w:rPr>
  </w:style>
  <w:style w:type="paragraph" w:styleId="Footer">
    <w:name w:val="footer"/>
    <w:basedOn w:val="Normal"/>
    <w:link w:val="FooterChar"/>
    <w:rsid w:val="00EE64AF"/>
    <w:pPr>
      <w:tabs>
        <w:tab w:val="center" w:pos="4680"/>
        <w:tab w:val="right" w:pos="9360"/>
      </w:tabs>
    </w:pPr>
  </w:style>
  <w:style w:type="character" w:customStyle="1" w:styleId="FooterChar">
    <w:name w:val="Footer Char"/>
    <w:basedOn w:val="DefaultParagraphFont"/>
    <w:link w:val="Footer"/>
    <w:rsid w:val="00EE64AF"/>
    <w:rPr>
      <w:sz w:val="24"/>
      <w:szCs w:val="24"/>
    </w:rPr>
  </w:style>
  <w:style w:type="table" w:customStyle="1" w:styleId="TableGrid1">
    <w:name w:val="Table Grid1"/>
    <w:basedOn w:val="TableNormal"/>
    <w:next w:val="TableGrid"/>
    <w:uiPriority w:val="59"/>
    <w:rsid w:val="00450A8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591E"/>
    <w:pPr>
      <w:ind w:left="720"/>
      <w:contextualSpacing/>
    </w:pPr>
  </w:style>
  <w:style w:type="paragraph" w:styleId="NormalWeb">
    <w:name w:val="Normal (Web)"/>
    <w:basedOn w:val="Normal"/>
    <w:uiPriority w:val="99"/>
    <w:unhideWhenUsed/>
    <w:rsid w:val="004E6B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90190">
      <w:bodyDiv w:val="1"/>
      <w:marLeft w:val="0"/>
      <w:marRight w:val="0"/>
      <w:marTop w:val="0"/>
      <w:marBottom w:val="0"/>
      <w:divBdr>
        <w:top w:val="none" w:sz="0" w:space="0" w:color="auto"/>
        <w:left w:val="none" w:sz="0" w:space="0" w:color="auto"/>
        <w:bottom w:val="none" w:sz="0" w:space="0" w:color="auto"/>
        <w:right w:val="none" w:sz="0" w:space="0" w:color="auto"/>
      </w:divBdr>
      <w:divsChild>
        <w:div w:id="1108545434">
          <w:marLeft w:val="0"/>
          <w:marRight w:val="0"/>
          <w:marTop w:val="0"/>
          <w:marBottom w:val="0"/>
          <w:divBdr>
            <w:top w:val="none" w:sz="0" w:space="0" w:color="auto"/>
            <w:left w:val="none" w:sz="0" w:space="0" w:color="auto"/>
            <w:bottom w:val="none" w:sz="0" w:space="0" w:color="auto"/>
            <w:right w:val="none" w:sz="0" w:space="0" w:color="auto"/>
          </w:divBdr>
        </w:div>
      </w:divsChild>
    </w:div>
    <w:div w:id="141315114">
      <w:bodyDiv w:val="1"/>
      <w:marLeft w:val="0"/>
      <w:marRight w:val="0"/>
      <w:marTop w:val="0"/>
      <w:marBottom w:val="0"/>
      <w:divBdr>
        <w:top w:val="none" w:sz="0" w:space="0" w:color="auto"/>
        <w:left w:val="none" w:sz="0" w:space="0" w:color="auto"/>
        <w:bottom w:val="none" w:sz="0" w:space="0" w:color="auto"/>
        <w:right w:val="none" w:sz="0" w:space="0" w:color="auto"/>
      </w:divBdr>
    </w:div>
    <w:div w:id="902368599">
      <w:bodyDiv w:val="1"/>
      <w:marLeft w:val="0"/>
      <w:marRight w:val="0"/>
      <w:marTop w:val="0"/>
      <w:marBottom w:val="0"/>
      <w:divBdr>
        <w:top w:val="none" w:sz="0" w:space="0" w:color="auto"/>
        <w:left w:val="none" w:sz="0" w:space="0" w:color="auto"/>
        <w:bottom w:val="none" w:sz="0" w:space="0" w:color="auto"/>
        <w:right w:val="none" w:sz="0" w:space="0" w:color="auto"/>
      </w:divBdr>
    </w:div>
    <w:div w:id="1379545443">
      <w:bodyDiv w:val="1"/>
      <w:marLeft w:val="0"/>
      <w:marRight w:val="0"/>
      <w:marTop w:val="0"/>
      <w:marBottom w:val="0"/>
      <w:divBdr>
        <w:top w:val="none" w:sz="0" w:space="0" w:color="auto"/>
        <w:left w:val="none" w:sz="0" w:space="0" w:color="auto"/>
        <w:bottom w:val="none" w:sz="0" w:space="0" w:color="auto"/>
        <w:right w:val="none" w:sz="0" w:space="0" w:color="auto"/>
      </w:divBdr>
    </w:div>
    <w:div w:id="1463572792">
      <w:bodyDiv w:val="1"/>
      <w:marLeft w:val="0"/>
      <w:marRight w:val="0"/>
      <w:marTop w:val="0"/>
      <w:marBottom w:val="0"/>
      <w:divBdr>
        <w:top w:val="none" w:sz="0" w:space="0" w:color="auto"/>
        <w:left w:val="none" w:sz="0" w:space="0" w:color="auto"/>
        <w:bottom w:val="none" w:sz="0" w:space="0" w:color="auto"/>
        <w:right w:val="none" w:sz="0" w:space="0" w:color="auto"/>
      </w:divBdr>
    </w:div>
    <w:div w:id="1911649454">
      <w:bodyDiv w:val="1"/>
      <w:marLeft w:val="0"/>
      <w:marRight w:val="0"/>
      <w:marTop w:val="0"/>
      <w:marBottom w:val="0"/>
      <w:divBdr>
        <w:top w:val="none" w:sz="0" w:space="0" w:color="auto"/>
        <w:left w:val="none" w:sz="0" w:space="0" w:color="auto"/>
        <w:bottom w:val="none" w:sz="0" w:space="0" w:color="auto"/>
        <w:right w:val="none" w:sz="0" w:space="0" w:color="auto"/>
      </w:divBdr>
    </w:div>
    <w:div w:id="21244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640</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PLAAFP Worksheet</vt:lpstr>
    </vt:vector>
  </TitlesOfParts>
  <Company>GVSU</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PLAAFP Worksheet</dc:title>
  <dc:creator>dunlapke</dc:creator>
  <cp:lastModifiedBy>Kellie Fitzgerald</cp:lastModifiedBy>
  <cp:revision>6</cp:revision>
  <dcterms:created xsi:type="dcterms:W3CDTF">2016-07-31T18:37:00Z</dcterms:created>
  <dcterms:modified xsi:type="dcterms:W3CDTF">2018-10-03T15:58:00Z</dcterms:modified>
</cp:coreProperties>
</file>