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86" w:rsidRPr="004366D8" w:rsidRDefault="00546074" w:rsidP="004366D8">
      <w:pPr>
        <w:pStyle w:val="Title"/>
        <w:rPr>
          <w:b/>
          <w:sz w:val="24"/>
        </w:rPr>
      </w:pPr>
      <w:r w:rsidRPr="004366D8">
        <w:rPr>
          <w:b/>
          <w:sz w:val="24"/>
        </w:rPr>
        <w:t xml:space="preserve">Implementation </w:t>
      </w:r>
      <w:r w:rsidR="00C13654">
        <w:rPr>
          <w:b/>
          <w:sz w:val="24"/>
        </w:rPr>
        <w:t>Fidelity Plan</w:t>
      </w:r>
    </w:p>
    <w:p w:rsidR="005A7905" w:rsidRDefault="005A7905" w:rsidP="00C107DC">
      <w:pPr>
        <w:rPr>
          <w:sz w:val="20"/>
          <w:szCs w:val="20"/>
        </w:rPr>
      </w:pPr>
    </w:p>
    <w:p w:rsidR="007A0522" w:rsidRPr="004366D8" w:rsidRDefault="007A0522" w:rsidP="007A0522">
      <w:pPr>
        <w:rPr>
          <w:b/>
          <w:sz w:val="20"/>
          <w:szCs w:val="20"/>
        </w:rPr>
      </w:pPr>
      <w:r>
        <w:rPr>
          <w:b/>
          <w:sz w:val="20"/>
          <w:szCs w:val="20"/>
        </w:rPr>
        <w:t>Student Name</w:t>
      </w:r>
      <w:proofErr w:type="gramStart"/>
      <w:r>
        <w:rPr>
          <w:b/>
          <w:sz w:val="20"/>
          <w:szCs w:val="20"/>
        </w:rPr>
        <w:t>:</w:t>
      </w:r>
      <w:r w:rsidRPr="004366D8">
        <w:rPr>
          <w:b/>
          <w:sz w:val="20"/>
          <w:szCs w:val="20"/>
        </w:rPr>
        <w:t>_</w:t>
      </w:r>
      <w:proofErr w:type="gramEnd"/>
      <w:r w:rsidRPr="004366D8">
        <w:rPr>
          <w:b/>
          <w:sz w:val="20"/>
          <w:szCs w:val="20"/>
        </w:rPr>
        <w:t>_________________________</w:t>
      </w:r>
      <w:r>
        <w:rPr>
          <w:b/>
          <w:sz w:val="20"/>
          <w:szCs w:val="20"/>
        </w:rPr>
        <w:t>____</w:t>
      </w:r>
      <w:r w:rsidRPr="004366D8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___</w:t>
      </w:r>
      <w:r w:rsidR="000D182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District / Building</w:t>
      </w:r>
      <w:r w:rsidRPr="004366D8">
        <w:rPr>
          <w:b/>
          <w:sz w:val="20"/>
          <w:szCs w:val="20"/>
        </w:rPr>
        <w:t>:_______________________________</w:t>
      </w:r>
      <w:r w:rsidRPr="004366D8">
        <w:rPr>
          <w:b/>
          <w:sz w:val="20"/>
          <w:szCs w:val="20"/>
        </w:rPr>
        <w:tab/>
        <w:t>IEP Date:___________</w:t>
      </w:r>
    </w:p>
    <w:p w:rsidR="007A0522" w:rsidRDefault="007A0522" w:rsidP="007A0522">
      <w:pPr>
        <w:jc w:val="both"/>
        <w:rPr>
          <w:sz w:val="20"/>
          <w:szCs w:val="20"/>
        </w:rPr>
      </w:pPr>
    </w:p>
    <w:p w:rsidR="00C107DC" w:rsidRDefault="005A7905" w:rsidP="007A0522">
      <w:pPr>
        <w:jc w:val="both"/>
        <w:rPr>
          <w:sz w:val="20"/>
          <w:szCs w:val="20"/>
        </w:rPr>
      </w:pPr>
      <w:r w:rsidRPr="005A7905">
        <w:rPr>
          <w:sz w:val="20"/>
          <w:szCs w:val="20"/>
        </w:rPr>
        <w:t>This tool is intended to assist IEP teams in implementing</w:t>
      </w:r>
      <w:r w:rsidR="00C13654">
        <w:rPr>
          <w:sz w:val="20"/>
          <w:szCs w:val="20"/>
        </w:rPr>
        <w:t xml:space="preserve"> identified universal supports and</w:t>
      </w:r>
      <w:r w:rsidRPr="005A7905">
        <w:rPr>
          <w:sz w:val="20"/>
          <w:szCs w:val="20"/>
        </w:rPr>
        <w:t xml:space="preserve"> the IEP with fidelity.  It can be used as a guide for </w:t>
      </w:r>
      <w:r w:rsidR="00C13654">
        <w:rPr>
          <w:sz w:val="20"/>
          <w:szCs w:val="20"/>
        </w:rPr>
        <w:t>staff to know where and when the IEP</w:t>
      </w:r>
      <w:r w:rsidRPr="005A7905">
        <w:rPr>
          <w:sz w:val="20"/>
          <w:szCs w:val="20"/>
        </w:rPr>
        <w:t xml:space="preserve"> goals and </w:t>
      </w:r>
      <w:r w:rsidR="00C13654">
        <w:rPr>
          <w:sz w:val="20"/>
          <w:szCs w:val="20"/>
        </w:rPr>
        <w:t xml:space="preserve">supplementary aids and services </w:t>
      </w:r>
      <w:r w:rsidRPr="005A7905">
        <w:rPr>
          <w:sz w:val="20"/>
          <w:szCs w:val="20"/>
        </w:rPr>
        <w:t>are to be i</w:t>
      </w:r>
      <w:r>
        <w:rPr>
          <w:sz w:val="20"/>
          <w:szCs w:val="20"/>
        </w:rPr>
        <w:t xml:space="preserve">mplemented </w:t>
      </w:r>
      <w:r w:rsidR="00C13654">
        <w:rPr>
          <w:sz w:val="20"/>
          <w:szCs w:val="20"/>
        </w:rPr>
        <w:t xml:space="preserve">and can be used as an observation </w:t>
      </w:r>
      <w:r w:rsidR="007A0522">
        <w:rPr>
          <w:sz w:val="20"/>
          <w:szCs w:val="20"/>
        </w:rPr>
        <w:t>tool</w:t>
      </w:r>
      <w:r w:rsidR="00C13654">
        <w:rPr>
          <w:sz w:val="20"/>
          <w:szCs w:val="20"/>
        </w:rPr>
        <w:t xml:space="preserve"> for</w:t>
      </w:r>
      <w:r w:rsidR="007A0522">
        <w:rPr>
          <w:sz w:val="20"/>
          <w:szCs w:val="20"/>
        </w:rPr>
        <w:t xml:space="preserve"> conducting</w:t>
      </w:r>
      <w:r w:rsidR="00C13654">
        <w:rPr>
          <w:sz w:val="20"/>
          <w:szCs w:val="20"/>
        </w:rPr>
        <w:t xml:space="preserve"> implementation fidelity checks</w:t>
      </w:r>
      <w:r w:rsidRPr="005A7905">
        <w:rPr>
          <w:sz w:val="20"/>
          <w:szCs w:val="20"/>
        </w:rPr>
        <w:t>.</w:t>
      </w:r>
      <w:r w:rsidR="007A0522">
        <w:rPr>
          <w:sz w:val="20"/>
          <w:szCs w:val="20"/>
        </w:rPr>
        <w:t xml:space="preserve"> If a Schedule Matrix was complete</w:t>
      </w:r>
      <w:r w:rsidR="00F33E75">
        <w:rPr>
          <w:sz w:val="20"/>
          <w:szCs w:val="20"/>
        </w:rPr>
        <w:t>d as part of the IEP process, it</w:t>
      </w:r>
      <w:r w:rsidR="007A0522">
        <w:rPr>
          <w:sz w:val="20"/>
          <w:szCs w:val="20"/>
        </w:rPr>
        <w:t xml:space="preserve"> can be used as the foundation for </w:t>
      </w:r>
      <w:r w:rsidR="00F33E75">
        <w:rPr>
          <w:sz w:val="20"/>
          <w:szCs w:val="20"/>
        </w:rPr>
        <w:t>the IEP implementation plan</w:t>
      </w:r>
      <w:r w:rsidR="007A0522">
        <w:rPr>
          <w:sz w:val="20"/>
          <w:szCs w:val="20"/>
        </w:rPr>
        <w:t xml:space="preserve"> by simply adding the IEP information columns to the already completed Schedule Matrix.</w:t>
      </w:r>
      <w:r w:rsidR="007A0522" w:rsidRPr="007A0522">
        <w:rPr>
          <w:sz w:val="20"/>
          <w:szCs w:val="20"/>
        </w:rPr>
        <w:t xml:space="preserve"> </w:t>
      </w:r>
      <w:r w:rsidR="007A0522" w:rsidRPr="00DE62CF">
        <w:rPr>
          <w:sz w:val="20"/>
          <w:szCs w:val="20"/>
        </w:rPr>
        <w:t>Consider</w:t>
      </w:r>
      <w:r w:rsidR="007A0522">
        <w:rPr>
          <w:sz w:val="20"/>
          <w:szCs w:val="20"/>
        </w:rPr>
        <w:t>ations for strong implementation also include developing staff competencies in EPB, providing ongoing</w:t>
      </w:r>
      <w:r w:rsidR="007A0522" w:rsidRPr="00DE62CF">
        <w:rPr>
          <w:sz w:val="20"/>
          <w:szCs w:val="20"/>
        </w:rPr>
        <w:t xml:space="preserve"> training</w:t>
      </w:r>
      <w:r w:rsidR="007A0522">
        <w:rPr>
          <w:sz w:val="20"/>
          <w:szCs w:val="20"/>
        </w:rPr>
        <w:t xml:space="preserve"> and coaching</w:t>
      </w:r>
      <w:r w:rsidR="007A0522" w:rsidRPr="00DE62CF">
        <w:rPr>
          <w:sz w:val="20"/>
          <w:szCs w:val="20"/>
        </w:rPr>
        <w:t xml:space="preserve"> needed for implementation staff, </w:t>
      </w:r>
      <w:r w:rsidR="007A0522">
        <w:rPr>
          <w:sz w:val="20"/>
          <w:szCs w:val="20"/>
        </w:rPr>
        <w:t>identifying needed resources</w:t>
      </w:r>
      <w:r w:rsidR="007A0522" w:rsidRPr="00DE62CF">
        <w:rPr>
          <w:sz w:val="20"/>
          <w:szCs w:val="20"/>
        </w:rPr>
        <w:t xml:space="preserve">, and </w:t>
      </w:r>
      <w:r w:rsidR="007A0522">
        <w:rPr>
          <w:sz w:val="20"/>
          <w:szCs w:val="20"/>
        </w:rPr>
        <w:t xml:space="preserve">developing </w:t>
      </w:r>
      <w:r w:rsidR="007A0522" w:rsidRPr="00DE62CF">
        <w:rPr>
          <w:sz w:val="20"/>
          <w:szCs w:val="20"/>
        </w:rPr>
        <w:t>communication feedback systems</w:t>
      </w:r>
      <w:r w:rsidR="007A0522">
        <w:rPr>
          <w:sz w:val="20"/>
          <w:szCs w:val="20"/>
        </w:rPr>
        <w:t xml:space="preserve"> for the team</w:t>
      </w:r>
      <w:r w:rsidR="007A0522" w:rsidRPr="00DE62CF">
        <w:rPr>
          <w:sz w:val="20"/>
          <w:szCs w:val="20"/>
        </w:rPr>
        <w:t>.</w:t>
      </w:r>
      <w:r w:rsidR="007A0522">
        <w:rPr>
          <w:sz w:val="20"/>
          <w:szCs w:val="20"/>
        </w:rPr>
        <w:t xml:space="preserve">  Additionally, specific fidelity checklists for each identified intervention can be developed and used to ensure each intervention or strategy is implemented as it was designed.  </w:t>
      </w:r>
      <w:r w:rsidR="00F33E75">
        <w:rPr>
          <w:sz w:val="20"/>
          <w:szCs w:val="20"/>
        </w:rPr>
        <w:t>This tool</w:t>
      </w:r>
      <w:r w:rsidR="007A0522">
        <w:rPr>
          <w:sz w:val="20"/>
          <w:szCs w:val="20"/>
        </w:rPr>
        <w:t xml:space="preserve"> is intended to be reviewed monthly.</w:t>
      </w:r>
    </w:p>
    <w:p w:rsidR="00C107DC" w:rsidRPr="004366D8" w:rsidRDefault="00C107DC" w:rsidP="00C107DC">
      <w:pPr>
        <w:rPr>
          <w:b/>
          <w:sz w:val="20"/>
          <w:szCs w:val="20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2340"/>
        <w:gridCol w:w="2430"/>
        <w:gridCol w:w="3060"/>
        <w:gridCol w:w="3888"/>
      </w:tblGrid>
      <w:tr w:rsidR="00103E39" w:rsidRPr="00546074" w:rsidTr="00F33E75">
        <w:trPr>
          <w:trHeight w:val="611"/>
        </w:trPr>
        <w:tc>
          <w:tcPr>
            <w:tcW w:w="1458" w:type="dxa"/>
            <w:vAlign w:val="center"/>
          </w:tcPr>
          <w:p w:rsidR="00103E39" w:rsidRPr="004366D8" w:rsidRDefault="00103E39" w:rsidP="00546074">
            <w:pPr>
              <w:jc w:val="center"/>
              <w:rPr>
                <w:b/>
                <w:sz w:val="20"/>
                <w:szCs w:val="20"/>
              </w:rPr>
            </w:pPr>
            <w:r w:rsidRPr="004366D8">
              <w:rPr>
                <w:b/>
                <w:sz w:val="20"/>
                <w:szCs w:val="20"/>
              </w:rPr>
              <w:t>Student Schedule</w:t>
            </w:r>
          </w:p>
        </w:tc>
        <w:tc>
          <w:tcPr>
            <w:tcW w:w="2340" w:type="dxa"/>
            <w:vAlign w:val="center"/>
          </w:tcPr>
          <w:p w:rsidR="00E00274" w:rsidRDefault="00E00274" w:rsidP="00546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Expectations &amp; </w:t>
            </w:r>
          </w:p>
          <w:p w:rsidR="00103E39" w:rsidRPr="004366D8" w:rsidRDefault="0027495F" w:rsidP="00546074">
            <w:pPr>
              <w:jc w:val="center"/>
              <w:rPr>
                <w:b/>
                <w:sz w:val="20"/>
                <w:szCs w:val="20"/>
              </w:rPr>
            </w:pPr>
            <w:r w:rsidRPr="004366D8">
              <w:rPr>
                <w:b/>
                <w:sz w:val="20"/>
                <w:szCs w:val="20"/>
              </w:rPr>
              <w:t>Instructional Outcomes</w:t>
            </w:r>
          </w:p>
        </w:tc>
        <w:tc>
          <w:tcPr>
            <w:tcW w:w="2430" w:type="dxa"/>
            <w:vAlign w:val="center"/>
          </w:tcPr>
          <w:p w:rsidR="00103E39" w:rsidRDefault="00546074" w:rsidP="00546074">
            <w:pPr>
              <w:jc w:val="center"/>
              <w:rPr>
                <w:b/>
                <w:sz w:val="20"/>
                <w:szCs w:val="20"/>
              </w:rPr>
            </w:pPr>
            <w:r w:rsidRPr="004366D8">
              <w:rPr>
                <w:b/>
                <w:sz w:val="20"/>
                <w:szCs w:val="20"/>
              </w:rPr>
              <w:t>IEP Goals / Objectives</w:t>
            </w:r>
          </w:p>
          <w:p w:rsidR="00E00274" w:rsidRPr="004366D8" w:rsidRDefault="00E00274" w:rsidP="00546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Targeted / Addressed</w:t>
            </w:r>
          </w:p>
        </w:tc>
        <w:tc>
          <w:tcPr>
            <w:tcW w:w="3060" w:type="dxa"/>
            <w:vAlign w:val="center"/>
          </w:tcPr>
          <w:p w:rsidR="00DD7EA2" w:rsidRDefault="00023089" w:rsidP="000230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Supports, </w:t>
            </w:r>
            <w:r w:rsidR="00103E39" w:rsidRPr="004366D8">
              <w:rPr>
                <w:b/>
                <w:sz w:val="20"/>
                <w:szCs w:val="20"/>
              </w:rPr>
              <w:t>Strategies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:rsidR="00103E39" w:rsidRPr="004366D8" w:rsidRDefault="00DD7EA2" w:rsidP="000230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EBPs </w:t>
            </w:r>
            <w:r w:rsidR="00023089">
              <w:rPr>
                <w:b/>
                <w:sz w:val="20"/>
                <w:szCs w:val="20"/>
              </w:rPr>
              <w:t>&amp; Services</w:t>
            </w:r>
          </w:p>
        </w:tc>
        <w:tc>
          <w:tcPr>
            <w:tcW w:w="3888" w:type="dxa"/>
            <w:vAlign w:val="center"/>
          </w:tcPr>
          <w:p w:rsidR="00F33E75" w:rsidRDefault="00F33E75" w:rsidP="00546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Implementation Fidelity </w:t>
            </w:r>
          </w:p>
          <w:p w:rsidR="00103E39" w:rsidRPr="004366D8" w:rsidRDefault="00F33E75" w:rsidP="00546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and </w:t>
            </w:r>
            <w:r w:rsidR="00DD7EA2">
              <w:rPr>
                <w:b/>
                <w:sz w:val="20"/>
                <w:szCs w:val="20"/>
              </w:rPr>
              <w:t>Progress</w:t>
            </w:r>
            <w:r w:rsidR="005358D8" w:rsidRPr="004366D8">
              <w:rPr>
                <w:b/>
                <w:sz w:val="20"/>
                <w:szCs w:val="20"/>
              </w:rPr>
              <w:t xml:space="preserve"> Data</w:t>
            </w:r>
          </w:p>
        </w:tc>
      </w:tr>
      <w:tr w:rsidR="009937FA" w:rsidRPr="00C107DC" w:rsidTr="00F33E75">
        <w:trPr>
          <w:trHeight w:val="7010"/>
        </w:trPr>
        <w:tc>
          <w:tcPr>
            <w:tcW w:w="1458" w:type="dxa"/>
          </w:tcPr>
          <w:p w:rsidR="00224286" w:rsidRPr="00DD7EA2" w:rsidRDefault="00224286" w:rsidP="00555486">
            <w:pPr>
              <w:jc w:val="center"/>
              <w:rPr>
                <w:sz w:val="16"/>
                <w:szCs w:val="16"/>
              </w:rPr>
            </w:pPr>
          </w:p>
          <w:p w:rsidR="009937FA" w:rsidRPr="004366D8" w:rsidRDefault="009937FA" w:rsidP="00555486">
            <w:pPr>
              <w:jc w:val="center"/>
              <w:rPr>
                <w:sz w:val="20"/>
                <w:szCs w:val="20"/>
              </w:rPr>
            </w:pPr>
            <w:r w:rsidRPr="004366D8">
              <w:rPr>
                <w:sz w:val="20"/>
                <w:szCs w:val="20"/>
              </w:rPr>
              <w:t xml:space="preserve">In this column, list the student’s daily schedule including all primary activities, </w:t>
            </w:r>
            <w:r w:rsidR="004366D8" w:rsidRPr="004366D8">
              <w:rPr>
                <w:sz w:val="20"/>
                <w:szCs w:val="20"/>
              </w:rPr>
              <w:t xml:space="preserve">courses / </w:t>
            </w:r>
            <w:r w:rsidRPr="004366D8">
              <w:rPr>
                <w:sz w:val="20"/>
                <w:szCs w:val="20"/>
              </w:rPr>
              <w:t>classes and/or transitions.</w:t>
            </w:r>
          </w:p>
        </w:tc>
        <w:tc>
          <w:tcPr>
            <w:tcW w:w="2340" w:type="dxa"/>
          </w:tcPr>
          <w:p w:rsidR="00224286" w:rsidRPr="00DD7EA2" w:rsidRDefault="00224286" w:rsidP="004366D8">
            <w:pPr>
              <w:jc w:val="center"/>
              <w:rPr>
                <w:sz w:val="16"/>
                <w:szCs w:val="16"/>
              </w:rPr>
            </w:pPr>
          </w:p>
          <w:p w:rsidR="00E00274" w:rsidRDefault="00E00274" w:rsidP="00E00274">
            <w:pPr>
              <w:jc w:val="center"/>
              <w:rPr>
                <w:sz w:val="20"/>
                <w:szCs w:val="20"/>
              </w:rPr>
            </w:pPr>
            <w:r w:rsidRPr="004366D8">
              <w:rPr>
                <w:sz w:val="20"/>
                <w:szCs w:val="20"/>
              </w:rPr>
              <w:t>In this column, identify th</w:t>
            </w:r>
            <w:r>
              <w:rPr>
                <w:sz w:val="20"/>
                <w:szCs w:val="20"/>
              </w:rPr>
              <w:t xml:space="preserve">e </w:t>
            </w:r>
            <w:r w:rsidR="007A0522">
              <w:rPr>
                <w:sz w:val="20"/>
                <w:szCs w:val="20"/>
              </w:rPr>
              <w:t xml:space="preserve">student’s </w:t>
            </w:r>
            <w:r>
              <w:rPr>
                <w:sz w:val="20"/>
                <w:szCs w:val="20"/>
              </w:rPr>
              <w:t>expectations &amp; instructional outcomes</w:t>
            </w:r>
            <w:r w:rsidRPr="004366D8">
              <w:rPr>
                <w:sz w:val="20"/>
                <w:szCs w:val="20"/>
              </w:rPr>
              <w:t xml:space="preserve"> during this part of the schedule.  </w:t>
            </w:r>
            <w:r>
              <w:rPr>
                <w:sz w:val="20"/>
                <w:szCs w:val="20"/>
              </w:rPr>
              <w:t>Expectations and i</w:t>
            </w:r>
            <w:r w:rsidRPr="004366D8">
              <w:rPr>
                <w:sz w:val="20"/>
                <w:szCs w:val="20"/>
              </w:rPr>
              <w:t>nstru</w:t>
            </w:r>
            <w:r>
              <w:rPr>
                <w:sz w:val="20"/>
                <w:szCs w:val="20"/>
              </w:rPr>
              <w:t>ctional outcomes include:</w:t>
            </w:r>
          </w:p>
          <w:p w:rsidR="00E00274" w:rsidRDefault="00E00274" w:rsidP="00E00274">
            <w:pPr>
              <w:jc w:val="center"/>
              <w:rPr>
                <w:sz w:val="20"/>
                <w:szCs w:val="20"/>
              </w:rPr>
            </w:pPr>
          </w:p>
          <w:p w:rsidR="00E00274" w:rsidRDefault="00E00274" w:rsidP="00DD7EA2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Independence Skills</w:t>
            </w:r>
          </w:p>
          <w:p w:rsidR="00E00274" w:rsidRDefault="00E00274" w:rsidP="00DD7EA2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Interaction Skills</w:t>
            </w:r>
          </w:p>
          <w:p w:rsidR="00E00274" w:rsidRDefault="00E00274" w:rsidP="00DD7EA2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Skills</w:t>
            </w:r>
          </w:p>
          <w:p w:rsidR="00E00274" w:rsidRDefault="00E00274" w:rsidP="00DD7EA2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Behavioral Skills</w:t>
            </w:r>
          </w:p>
          <w:p w:rsidR="00E00274" w:rsidRDefault="00E00274" w:rsidP="00DD7EA2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Skills including task initiation, engagement, &amp; output</w:t>
            </w:r>
          </w:p>
          <w:p w:rsidR="00E00274" w:rsidRDefault="00E00274" w:rsidP="00E00274">
            <w:pPr>
              <w:rPr>
                <w:sz w:val="20"/>
                <w:szCs w:val="20"/>
              </w:rPr>
            </w:pPr>
          </w:p>
          <w:p w:rsidR="00E00274" w:rsidRDefault="00E00274" w:rsidP="00E00274">
            <w:pPr>
              <w:jc w:val="center"/>
              <w:rPr>
                <w:sz w:val="20"/>
                <w:szCs w:val="20"/>
              </w:rPr>
            </w:pPr>
            <w:r w:rsidRPr="00DF5FA2">
              <w:rPr>
                <w:sz w:val="20"/>
                <w:szCs w:val="20"/>
              </w:rPr>
              <w:t>For example, during “arrival,” the instruc</w:t>
            </w:r>
            <w:r>
              <w:rPr>
                <w:sz w:val="20"/>
                <w:szCs w:val="20"/>
              </w:rPr>
              <w:t>tional outcomes</w:t>
            </w:r>
            <w:r w:rsidRPr="00DF5FA2">
              <w:rPr>
                <w:sz w:val="20"/>
                <w:szCs w:val="20"/>
              </w:rPr>
              <w:t xml:space="preserve"> may include independently taking off outerwear, getting materials ready, taking a seat, and completing morning work.</w:t>
            </w:r>
          </w:p>
          <w:p w:rsidR="009937FA" w:rsidRPr="004366D8" w:rsidRDefault="009937FA" w:rsidP="00436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224286" w:rsidRPr="00DD7EA2" w:rsidRDefault="00224286" w:rsidP="009937FA">
            <w:pPr>
              <w:jc w:val="center"/>
              <w:rPr>
                <w:sz w:val="16"/>
                <w:szCs w:val="16"/>
              </w:rPr>
            </w:pPr>
          </w:p>
          <w:p w:rsidR="000D182A" w:rsidRDefault="00E00274" w:rsidP="00993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in this column where the </w:t>
            </w:r>
            <w:r w:rsidR="009937FA" w:rsidRPr="004366D8">
              <w:rPr>
                <w:sz w:val="20"/>
                <w:szCs w:val="20"/>
              </w:rPr>
              <w:t xml:space="preserve">IEP </w:t>
            </w:r>
            <w:r>
              <w:rPr>
                <w:sz w:val="20"/>
                <w:szCs w:val="20"/>
              </w:rPr>
              <w:t>goals and/or objectives</w:t>
            </w:r>
            <w:r w:rsidR="005A7905">
              <w:rPr>
                <w:sz w:val="20"/>
                <w:szCs w:val="20"/>
              </w:rPr>
              <w:t xml:space="preserve"> and benchmarks</w:t>
            </w:r>
            <w:r w:rsidR="009937FA" w:rsidRPr="004366D8">
              <w:rPr>
                <w:sz w:val="20"/>
                <w:szCs w:val="20"/>
              </w:rPr>
              <w:t xml:space="preserve"> from the IEP </w:t>
            </w:r>
            <w:r>
              <w:rPr>
                <w:sz w:val="20"/>
                <w:szCs w:val="20"/>
              </w:rPr>
              <w:t>are addressed or targeted</w:t>
            </w:r>
            <w:r w:rsidR="009937FA" w:rsidRPr="004366D8">
              <w:rPr>
                <w:sz w:val="20"/>
                <w:szCs w:val="20"/>
              </w:rPr>
              <w:t xml:space="preserve"> within the student’s schedule.</w:t>
            </w:r>
          </w:p>
          <w:p w:rsidR="000D182A" w:rsidRDefault="000D182A" w:rsidP="009937FA">
            <w:pPr>
              <w:jc w:val="center"/>
              <w:rPr>
                <w:sz w:val="20"/>
                <w:szCs w:val="20"/>
              </w:rPr>
            </w:pPr>
          </w:p>
          <w:p w:rsidR="009937FA" w:rsidRPr="004366D8" w:rsidRDefault="005A7905" w:rsidP="00993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IEP goal and</w:t>
            </w:r>
            <w:r w:rsidR="009937FA" w:rsidRPr="004366D8">
              <w:rPr>
                <w:sz w:val="20"/>
                <w:szCs w:val="20"/>
              </w:rPr>
              <w:t xml:space="preserve"> objective</w:t>
            </w:r>
            <w:r>
              <w:rPr>
                <w:sz w:val="20"/>
                <w:szCs w:val="20"/>
              </w:rPr>
              <w:t xml:space="preserve"> or benchmark</w:t>
            </w:r>
            <w:r w:rsidR="009937FA" w:rsidRPr="004366D8">
              <w:rPr>
                <w:sz w:val="20"/>
                <w:szCs w:val="20"/>
              </w:rPr>
              <w:t xml:space="preserve"> may be listed more than once</w:t>
            </w:r>
            <w:r>
              <w:rPr>
                <w:sz w:val="20"/>
                <w:szCs w:val="20"/>
              </w:rPr>
              <w:t xml:space="preserve"> in this column as most goals and </w:t>
            </w:r>
            <w:r w:rsidR="009937FA" w:rsidRPr="004366D8">
              <w:rPr>
                <w:sz w:val="20"/>
                <w:szCs w:val="20"/>
              </w:rPr>
              <w:t xml:space="preserve">objectives </w:t>
            </w:r>
            <w:r>
              <w:rPr>
                <w:sz w:val="20"/>
                <w:szCs w:val="20"/>
              </w:rPr>
              <w:t xml:space="preserve">or benchmarks </w:t>
            </w:r>
            <w:r w:rsidR="009937FA" w:rsidRPr="004366D8">
              <w:rPr>
                <w:sz w:val="20"/>
                <w:szCs w:val="20"/>
              </w:rPr>
              <w:t>can be targeted during more than one part of the schedule.</w:t>
            </w:r>
          </w:p>
          <w:p w:rsidR="009937FA" w:rsidRPr="004366D8" w:rsidRDefault="009937FA">
            <w:pPr>
              <w:jc w:val="center"/>
              <w:rPr>
                <w:sz w:val="20"/>
                <w:szCs w:val="20"/>
              </w:rPr>
            </w:pPr>
          </w:p>
          <w:p w:rsidR="009937FA" w:rsidRPr="004366D8" w:rsidRDefault="009937FA" w:rsidP="004A7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224286" w:rsidRPr="00DD7EA2" w:rsidRDefault="00224286" w:rsidP="00DD7EA2">
            <w:pPr>
              <w:jc w:val="center"/>
              <w:rPr>
                <w:sz w:val="20"/>
                <w:szCs w:val="20"/>
              </w:rPr>
            </w:pPr>
          </w:p>
          <w:p w:rsidR="00DE226A" w:rsidRDefault="00DE226A" w:rsidP="00DD7EA2">
            <w:pPr>
              <w:jc w:val="center"/>
              <w:rPr>
                <w:sz w:val="20"/>
                <w:szCs w:val="20"/>
              </w:rPr>
            </w:pPr>
            <w:r w:rsidRPr="004366D8">
              <w:rPr>
                <w:sz w:val="20"/>
                <w:szCs w:val="20"/>
              </w:rPr>
              <w:t xml:space="preserve">List in this column, all the supplementary aides and services </w:t>
            </w:r>
            <w:r w:rsidR="007A0522">
              <w:rPr>
                <w:sz w:val="20"/>
                <w:szCs w:val="20"/>
              </w:rPr>
              <w:t xml:space="preserve">(including universal supports) </w:t>
            </w:r>
            <w:r w:rsidRPr="004366D8">
              <w:rPr>
                <w:sz w:val="20"/>
                <w:szCs w:val="20"/>
              </w:rPr>
              <w:t>required to support the student in making progress on goals and objectives, meeting instructional outcomes, and navigating the environment and participating in instruction as independently as p</w:t>
            </w:r>
            <w:r w:rsidR="00DD7EA2">
              <w:rPr>
                <w:sz w:val="20"/>
                <w:szCs w:val="20"/>
              </w:rPr>
              <w:t xml:space="preserve">ossible.  These include but </w:t>
            </w:r>
            <w:r w:rsidRPr="004366D8">
              <w:rPr>
                <w:sz w:val="20"/>
                <w:szCs w:val="20"/>
              </w:rPr>
              <w:t>not limited to:</w:t>
            </w:r>
          </w:p>
          <w:p w:rsidR="00224286" w:rsidRPr="004366D8" w:rsidRDefault="00224286" w:rsidP="00DD7EA2">
            <w:pPr>
              <w:rPr>
                <w:sz w:val="20"/>
                <w:szCs w:val="20"/>
              </w:rPr>
            </w:pPr>
          </w:p>
          <w:p w:rsidR="00DE226A" w:rsidRPr="004366D8" w:rsidRDefault="007917F2" w:rsidP="00DD7EA2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Visual </w:t>
            </w:r>
            <w:r w:rsidR="00DE226A" w:rsidRPr="004366D8">
              <w:rPr>
                <w:sz w:val="20"/>
                <w:szCs w:val="20"/>
              </w:rPr>
              <w:t>Supports / Strategies</w:t>
            </w:r>
          </w:p>
          <w:p w:rsidR="00DE226A" w:rsidRPr="004366D8" w:rsidRDefault="00DE226A" w:rsidP="00DD7EA2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ind w:left="162" w:hanging="162"/>
              <w:rPr>
                <w:sz w:val="20"/>
                <w:szCs w:val="20"/>
              </w:rPr>
            </w:pPr>
            <w:r w:rsidRPr="004366D8">
              <w:rPr>
                <w:sz w:val="20"/>
                <w:szCs w:val="20"/>
              </w:rPr>
              <w:t>Peer to Peer Supports</w:t>
            </w:r>
          </w:p>
          <w:p w:rsidR="00DE226A" w:rsidRPr="004366D8" w:rsidRDefault="00DE226A" w:rsidP="00DD7EA2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ind w:left="162" w:hanging="162"/>
              <w:rPr>
                <w:sz w:val="20"/>
                <w:szCs w:val="20"/>
              </w:rPr>
            </w:pPr>
            <w:r w:rsidRPr="004366D8">
              <w:rPr>
                <w:sz w:val="20"/>
                <w:szCs w:val="20"/>
              </w:rPr>
              <w:t>Functional Communication System</w:t>
            </w:r>
            <w:r w:rsidR="007917F2">
              <w:rPr>
                <w:sz w:val="20"/>
                <w:szCs w:val="20"/>
              </w:rPr>
              <w:t>s</w:t>
            </w:r>
          </w:p>
          <w:p w:rsidR="00DE226A" w:rsidRPr="004366D8" w:rsidRDefault="00DE226A" w:rsidP="00DD7EA2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ind w:left="162" w:hanging="162"/>
              <w:rPr>
                <w:sz w:val="20"/>
                <w:szCs w:val="20"/>
              </w:rPr>
            </w:pPr>
            <w:r w:rsidRPr="004366D8">
              <w:rPr>
                <w:sz w:val="20"/>
                <w:szCs w:val="20"/>
              </w:rPr>
              <w:t>Positive Behavior</w:t>
            </w:r>
            <w:r w:rsidR="00224286">
              <w:rPr>
                <w:sz w:val="20"/>
                <w:szCs w:val="20"/>
              </w:rPr>
              <w:t>al Interventions &amp;</w:t>
            </w:r>
            <w:r w:rsidRPr="004366D8">
              <w:rPr>
                <w:sz w:val="20"/>
                <w:szCs w:val="20"/>
              </w:rPr>
              <w:t xml:space="preserve"> Supports</w:t>
            </w:r>
          </w:p>
          <w:p w:rsidR="00DE226A" w:rsidRPr="004366D8" w:rsidRDefault="00DE226A" w:rsidP="00DD7EA2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ind w:left="162" w:hanging="162"/>
              <w:rPr>
                <w:sz w:val="20"/>
                <w:szCs w:val="20"/>
              </w:rPr>
            </w:pPr>
            <w:r w:rsidRPr="004366D8">
              <w:rPr>
                <w:sz w:val="20"/>
                <w:szCs w:val="20"/>
              </w:rPr>
              <w:t>Evidence-Based Practices</w:t>
            </w:r>
          </w:p>
          <w:p w:rsidR="00DE226A" w:rsidRPr="004366D8" w:rsidRDefault="00DE226A" w:rsidP="00DD7EA2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ind w:left="162" w:hanging="162"/>
              <w:rPr>
                <w:sz w:val="20"/>
                <w:szCs w:val="20"/>
              </w:rPr>
            </w:pPr>
            <w:r w:rsidRPr="004366D8">
              <w:rPr>
                <w:sz w:val="20"/>
                <w:szCs w:val="20"/>
              </w:rPr>
              <w:t>Accommodations / Modifications</w:t>
            </w:r>
          </w:p>
          <w:p w:rsidR="00224286" w:rsidRDefault="007917F2" w:rsidP="00DD7EA2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Behavior Response</w:t>
            </w:r>
            <w:r w:rsidR="00DE226A" w:rsidRPr="004366D8">
              <w:rPr>
                <w:sz w:val="20"/>
                <w:szCs w:val="20"/>
              </w:rPr>
              <w:t xml:space="preserve"> / Crisis Plan</w:t>
            </w:r>
          </w:p>
          <w:p w:rsidR="009937FA" w:rsidRPr="00224286" w:rsidRDefault="004366D8" w:rsidP="00DD7EA2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ind w:left="162" w:hanging="162"/>
              <w:rPr>
                <w:sz w:val="20"/>
                <w:szCs w:val="20"/>
              </w:rPr>
            </w:pPr>
            <w:r w:rsidRPr="00224286">
              <w:rPr>
                <w:sz w:val="20"/>
                <w:szCs w:val="20"/>
              </w:rPr>
              <w:t xml:space="preserve">Adult Support (include ONLY if </w:t>
            </w:r>
            <w:r w:rsidR="00DE226A" w:rsidRPr="00224286">
              <w:rPr>
                <w:sz w:val="20"/>
                <w:szCs w:val="20"/>
              </w:rPr>
              <w:t xml:space="preserve">previous supports require teaching or additional adult intervention)—If adult support is required, attach the “Paraprofessional </w:t>
            </w:r>
            <w:r w:rsidR="00DD7EA2">
              <w:rPr>
                <w:sz w:val="20"/>
                <w:szCs w:val="20"/>
              </w:rPr>
              <w:t>Planning Tool”</w:t>
            </w:r>
          </w:p>
        </w:tc>
        <w:tc>
          <w:tcPr>
            <w:tcW w:w="3888" w:type="dxa"/>
          </w:tcPr>
          <w:p w:rsidR="00224286" w:rsidRPr="00DD7EA2" w:rsidRDefault="00224286">
            <w:pPr>
              <w:jc w:val="center"/>
              <w:rPr>
                <w:sz w:val="16"/>
                <w:szCs w:val="16"/>
              </w:rPr>
            </w:pPr>
          </w:p>
          <w:p w:rsidR="000D182A" w:rsidRDefault="009937FA" w:rsidP="000D182A">
            <w:pPr>
              <w:jc w:val="center"/>
              <w:rPr>
                <w:sz w:val="20"/>
                <w:szCs w:val="20"/>
              </w:rPr>
            </w:pPr>
            <w:r w:rsidRPr="004366D8">
              <w:rPr>
                <w:sz w:val="20"/>
                <w:szCs w:val="20"/>
              </w:rPr>
              <w:t xml:space="preserve">It is critical for IEP teams to do regular checks for </w:t>
            </w:r>
            <w:r w:rsidR="004A790D" w:rsidRPr="004366D8">
              <w:rPr>
                <w:sz w:val="20"/>
                <w:szCs w:val="20"/>
              </w:rPr>
              <w:t>evidence of implementation</w:t>
            </w:r>
            <w:r w:rsidRPr="004366D8">
              <w:rPr>
                <w:sz w:val="20"/>
                <w:szCs w:val="20"/>
              </w:rPr>
              <w:t xml:space="preserve"> of the IEP</w:t>
            </w:r>
            <w:r w:rsidR="00DD7EA2">
              <w:rPr>
                <w:sz w:val="20"/>
                <w:szCs w:val="20"/>
              </w:rPr>
              <w:t xml:space="preserve"> and progress toward goals</w:t>
            </w:r>
            <w:r w:rsidRPr="004366D8">
              <w:rPr>
                <w:sz w:val="20"/>
                <w:szCs w:val="20"/>
              </w:rPr>
              <w:t>.  This column is reserved for</w:t>
            </w:r>
            <w:r w:rsidR="004A790D" w:rsidRPr="004366D8">
              <w:rPr>
                <w:sz w:val="20"/>
                <w:szCs w:val="20"/>
              </w:rPr>
              <w:t xml:space="preserve"> implementation f</w:t>
            </w:r>
            <w:r w:rsidR="00224286">
              <w:rPr>
                <w:sz w:val="20"/>
                <w:szCs w:val="20"/>
              </w:rPr>
              <w:t>idelity</w:t>
            </w:r>
            <w:r w:rsidR="00DD7EA2">
              <w:rPr>
                <w:sz w:val="20"/>
                <w:szCs w:val="20"/>
              </w:rPr>
              <w:t xml:space="preserve"> and progress data and should</w:t>
            </w:r>
            <w:r w:rsidR="00224286">
              <w:rPr>
                <w:sz w:val="20"/>
                <w:szCs w:val="20"/>
              </w:rPr>
              <w:t xml:space="preserve"> be tailored to</w:t>
            </w:r>
            <w:r w:rsidR="004A790D" w:rsidRPr="004366D8">
              <w:rPr>
                <w:sz w:val="20"/>
                <w:szCs w:val="20"/>
              </w:rPr>
              <w:t xml:space="preserve"> the type of data</w:t>
            </w:r>
            <w:r w:rsidR="00DD7EA2">
              <w:rPr>
                <w:sz w:val="20"/>
                <w:szCs w:val="20"/>
              </w:rPr>
              <w:t xml:space="preserve"> needed to demonstrate progress toward IEP goals and objectives or benchmarks and data needed to demonstration implementation fidelity.</w:t>
            </w:r>
          </w:p>
          <w:p w:rsidR="00DD7EA2" w:rsidRDefault="000D182A" w:rsidP="000D1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D7EA2" w:rsidRDefault="00DD7EA2" w:rsidP="00DD7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data may include:</w:t>
            </w:r>
          </w:p>
          <w:p w:rsidR="00DD7EA2" w:rsidRDefault="00DD7EA2" w:rsidP="00DD7EA2">
            <w:pPr>
              <w:pStyle w:val="ListParagraph"/>
              <w:numPr>
                <w:ilvl w:val="0"/>
                <w:numId w:val="3"/>
              </w:numPr>
              <w:ind w:left="149" w:hanging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Frequency / Duration</w:t>
            </w:r>
          </w:p>
          <w:p w:rsidR="00DD7EA2" w:rsidRPr="00DD7EA2" w:rsidRDefault="00DD7EA2" w:rsidP="00DD7EA2">
            <w:pPr>
              <w:pStyle w:val="ListParagraph"/>
              <w:numPr>
                <w:ilvl w:val="0"/>
                <w:numId w:val="3"/>
              </w:numPr>
              <w:ind w:left="149" w:hanging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Interval / Scatterplot Records</w:t>
            </w:r>
          </w:p>
          <w:p w:rsidR="00DD7EA2" w:rsidRDefault="00DD7EA2" w:rsidP="00DD7EA2">
            <w:pPr>
              <w:pStyle w:val="ListParagraph"/>
              <w:numPr>
                <w:ilvl w:val="0"/>
                <w:numId w:val="3"/>
              </w:numPr>
              <w:ind w:left="149" w:hanging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(e.g. CBM)</w:t>
            </w:r>
          </w:p>
          <w:p w:rsidR="00DD7EA2" w:rsidRPr="00DD7EA2" w:rsidRDefault="00DD7EA2" w:rsidP="00DD7EA2">
            <w:pPr>
              <w:pStyle w:val="ListParagraph"/>
              <w:numPr>
                <w:ilvl w:val="0"/>
                <w:numId w:val="3"/>
              </w:numPr>
              <w:ind w:left="149" w:hanging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Engagement, Independence, and Social Interaction Tools</w:t>
            </w:r>
          </w:p>
          <w:p w:rsidR="00DD7EA2" w:rsidRDefault="00DD7EA2" w:rsidP="00DD7EA2">
            <w:pPr>
              <w:pStyle w:val="ListParagraph"/>
              <w:numPr>
                <w:ilvl w:val="0"/>
                <w:numId w:val="3"/>
              </w:numPr>
              <w:ind w:left="149" w:hanging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Behavior Logs</w:t>
            </w:r>
          </w:p>
          <w:p w:rsidR="00DD7EA2" w:rsidRDefault="00DD7EA2" w:rsidP="00DD7EA2">
            <w:pPr>
              <w:pStyle w:val="ListParagraph"/>
              <w:numPr>
                <w:ilvl w:val="0"/>
                <w:numId w:val="3"/>
              </w:numPr>
              <w:ind w:left="149" w:hanging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Prompt-Level Data</w:t>
            </w:r>
          </w:p>
          <w:p w:rsidR="00DD7EA2" w:rsidRDefault="00DD7EA2" w:rsidP="00DD7EA2">
            <w:pPr>
              <w:rPr>
                <w:sz w:val="20"/>
                <w:szCs w:val="20"/>
              </w:rPr>
            </w:pPr>
          </w:p>
          <w:p w:rsidR="00DD7EA2" w:rsidRPr="00DD7EA2" w:rsidRDefault="00DD7EA2" w:rsidP="00DD7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Implementation Fidelity </w:t>
            </w:r>
            <w:r w:rsidR="00F33E75">
              <w:rPr>
                <w:sz w:val="20"/>
                <w:szCs w:val="20"/>
              </w:rPr>
              <w:t xml:space="preserve">Plans and </w:t>
            </w:r>
            <w:r>
              <w:rPr>
                <w:sz w:val="20"/>
                <w:szCs w:val="20"/>
              </w:rPr>
              <w:t>Data may include:</w:t>
            </w:r>
          </w:p>
          <w:p w:rsidR="00DD7EA2" w:rsidRDefault="00DD7EA2" w:rsidP="00DD7EA2">
            <w:pPr>
              <w:pStyle w:val="ListParagraph"/>
              <w:numPr>
                <w:ilvl w:val="0"/>
                <w:numId w:val="3"/>
              </w:numPr>
              <w:ind w:left="149" w:hanging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Fidelity Checklists</w:t>
            </w:r>
          </w:p>
          <w:p w:rsidR="00F33E75" w:rsidRDefault="00F33E75" w:rsidP="00DD7EA2">
            <w:pPr>
              <w:pStyle w:val="ListParagraph"/>
              <w:numPr>
                <w:ilvl w:val="0"/>
                <w:numId w:val="3"/>
              </w:numPr>
              <w:ind w:left="149" w:hanging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Training and Coaching</w:t>
            </w:r>
          </w:p>
          <w:p w:rsidR="00F33E75" w:rsidRPr="00DD7EA2" w:rsidRDefault="00F33E75" w:rsidP="00DD7EA2">
            <w:pPr>
              <w:pStyle w:val="ListParagraph"/>
              <w:numPr>
                <w:ilvl w:val="0"/>
                <w:numId w:val="3"/>
              </w:numPr>
              <w:ind w:left="149" w:hanging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Implementation process questions (e.g. is strategy implemented where / when expected?  Is staff implementing as described?  Is student using the system independently? Is the student making progress using the system?)</w:t>
            </w:r>
          </w:p>
          <w:p w:rsidR="00DD7EA2" w:rsidRPr="004366D8" w:rsidRDefault="00DD7EA2" w:rsidP="00DD7EA2">
            <w:pPr>
              <w:rPr>
                <w:sz w:val="20"/>
                <w:szCs w:val="20"/>
              </w:rPr>
            </w:pPr>
          </w:p>
        </w:tc>
      </w:tr>
    </w:tbl>
    <w:p w:rsidR="00B26C0B" w:rsidRPr="004366D8" w:rsidRDefault="00956D38" w:rsidP="005A7905">
      <w:pPr>
        <w:pStyle w:val="Title"/>
        <w:rPr>
          <w:b/>
          <w:sz w:val="24"/>
        </w:rPr>
      </w:pPr>
      <w:r>
        <w:br w:type="page"/>
      </w:r>
      <w:r w:rsidR="00B26C0B" w:rsidRPr="004366D8">
        <w:rPr>
          <w:b/>
          <w:sz w:val="24"/>
        </w:rPr>
        <w:lastRenderedPageBreak/>
        <w:t xml:space="preserve">IEP Implementation </w:t>
      </w:r>
      <w:r w:rsidR="00F33E75">
        <w:rPr>
          <w:b/>
          <w:sz w:val="24"/>
        </w:rPr>
        <w:t>Fidelity Matrix</w:t>
      </w:r>
    </w:p>
    <w:p w:rsidR="00B26C0B" w:rsidRDefault="00B26C0B" w:rsidP="00B26C0B">
      <w:pPr>
        <w:rPr>
          <w:b/>
          <w:sz w:val="22"/>
          <w:szCs w:val="22"/>
        </w:rPr>
      </w:pPr>
    </w:p>
    <w:p w:rsidR="00B26C0B" w:rsidRPr="004366D8" w:rsidRDefault="00B26C0B" w:rsidP="00B26C0B">
      <w:pPr>
        <w:rPr>
          <w:b/>
          <w:sz w:val="20"/>
          <w:szCs w:val="20"/>
        </w:rPr>
      </w:pPr>
      <w:r>
        <w:rPr>
          <w:b/>
          <w:sz w:val="20"/>
          <w:szCs w:val="20"/>
        </w:rPr>
        <w:t>Student Name</w:t>
      </w:r>
      <w:proofErr w:type="gramStart"/>
      <w:r>
        <w:rPr>
          <w:b/>
          <w:sz w:val="20"/>
          <w:szCs w:val="20"/>
        </w:rPr>
        <w:t>:</w:t>
      </w:r>
      <w:r w:rsidRPr="004366D8">
        <w:rPr>
          <w:b/>
          <w:sz w:val="20"/>
          <w:szCs w:val="20"/>
        </w:rPr>
        <w:t>_</w:t>
      </w:r>
      <w:proofErr w:type="gramEnd"/>
      <w:r w:rsidRPr="004366D8">
        <w:rPr>
          <w:b/>
          <w:sz w:val="20"/>
          <w:szCs w:val="20"/>
        </w:rPr>
        <w:t>_________________________</w:t>
      </w:r>
      <w:r>
        <w:rPr>
          <w:b/>
          <w:sz w:val="20"/>
          <w:szCs w:val="20"/>
        </w:rPr>
        <w:t>____</w:t>
      </w:r>
      <w:r w:rsidRPr="004366D8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___</w:t>
      </w:r>
      <w:r w:rsidR="000D182A">
        <w:rPr>
          <w:b/>
          <w:sz w:val="20"/>
          <w:szCs w:val="20"/>
        </w:rPr>
        <w:t xml:space="preserve"> </w:t>
      </w:r>
      <w:bookmarkStart w:id="0" w:name="_GoBack"/>
      <w:bookmarkEnd w:id="0"/>
      <w:r>
        <w:rPr>
          <w:b/>
          <w:sz w:val="20"/>
          <w:szCs w:val="20"/>
        </w:rPr>
        <w:t xml:space="preserve"> District / Building</w:t>
      </w:r>
      <w:r w:rsidRPr="004366D8">
        <w:rPr>
          <w:b/>
          <w:sz w:val="20"/>
          <w:szCs w:val="20"/>
        </w:rPr>
        <w:t>:_______________________________</w:t>
      </w:r>
      <w:r w:rsidRPr="004366D8">
        <w:rPr>
          <w:b/>
          <w:sz w:val="20"/>
          <w:szCs w:val="20"/>
        </w:rPr>
        <w:tab/>
        <w:t>IEP Date:___________</w:t>
      </w:r>
    </w:p>
    <w:p w:rsidR="00956D38" w:rsidRPr="00C107DC" w:rsidRDefault="00956D38" w:rsidP="00B26C0B">
      <w:pPr>
        <w:pStyle w:val="Title"/>
        <w:rPr>
          <w:b/>
          <w:sz w:val="22"/>
          <w:szCs w:val="22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2929"/>
        <w:gridCol w:w="2930"/>
        <w:gridCol w:w="2929"/>
        <w:gridCol w:w="2930"/>
      </w:tblGrid>
      <w:tr w:rsidR="00956D38" w:rsidRPr="00546074" w:rsidTr="00F33E75">
        <w:trPr>
          <w:trHeight w:val="683"/>
        </w:trPr>
        <w:tc>
          <w:tcPr>
            <w:tcW w:w="1458" w:type="dxa"/>
            <w:vAlign w:val="center"/>
          </w:tcPr>
          <w:p w:rsidR="00956D38" w:rsidRPr="00B26C0B" w:rsidRDefault="00956D38" w:rsidP="00956D38">
            <w:pPr>
              <w:jc w:val="center"/>
              <w:rPr>
                <w:b/>
                <w:sz w:val="20"/>
                <w:szCs w:val="20"/>
              </w:rPr>
            </w:pPr>
            <w:r w:rsidRPr="00B26C0B">
              <w:rPr>
                <w:b/>
                <w:sz w:val="20"/>
                <w:szCs w:val="20"/>
              </w:rPr>
              <w:t>Student Schedule</w:t>
            </w:r>
          </w:p>
        </w:tc>
        <w:tc>
          <w:tcPr>
            <w:tcW w:w="2929" w:type="dxa"/>
            <w:vAlign w:val="center"/>
          </w:tcPr>
          <w:p w:rsidR="00E00274" w:rsidRDefault="00E00274" w:rsidP="00956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Expectations &amp;</w:t>
            </w:r>
          </w:p>
          <w:p w:rsidR="00956D38" w:rsidRPr="00B26C0B" w:rsidRDefault="00956D38" w:rsidP="00956D38">
            <w:pPr>
              <w:jc w:val="center"/>
              <w:rPr>
                <w:b/>
                <w:sz w:val="20"/>
                <w:szCs w:val="20"/>
              </w:rPr>
            </w:pPr>
            <w:r w:rsidRPr="00B26C0B">
              <w:rPr>
                <w:b/>
                <w:sz w:val="20"/>
                <w:szCs w:val="20"/>
              </w:rPr>
              <w:t>Instructional Outcomes</w:t>
            </w:r>
          </w:p>
        </w:tc>
        <w:tc>
          <w:tcPr>
            <w:tcW w:w="2930" w:type="dxa"/>
            <w:vAlign w:val="center"/>
          </w:tcPr>
          <w:p w:rsidR="00956D38" w:rsidRPr="00B26C0B" w:rsidRDefault="00956D38" w:rsidP="00956D38">
            <w:pPr>
              <w:jc w:val="center"/>
              <w:rPr>
                <w:b/>
                <w:sz w:val="20"/>
                <w:szCs w:val="20"/>
              </w:rPr>
            </w:pPr>
            <w:r w:rsidRPr="00B26C0B">
              <w:rPr>
                <w:b/>
                <w:sz w:val="20"/>
                <w:szCs w:val="20"/>
              </w:rPr>
              <w:t xml:space="preserve">IEP Goals / Objectives </w:t>
            </w:r>
            <w:r w:rsidR="00E00274">
              <w:rPr>
                <w:b/>
                <w:sz w:val="20"/>
                <w:szCs w:val="20"/>
              </w:rPr>
              <w:t xml:space="preserve">Targeted / </w:t>
            </w:r>
            <w:r w:rsidRPr="00B26C0B">
              <w:rPr>
                <w:b/>
                <w:sz w:val="20"/>
                <w:szCs w:val="20"/>
              </w:rPr>
              <w:t>Addressed</w:t>
            </w:r>
          </w:p>
        </w:tc>
        <w:tc>
          <w:tcPr>
            <w:tcW w:w="2929" w:type="dxa"/>
            <w:vAlign w:val="center"/>
          </w:tcPr>
          <w:p w:rsidR="00F33E75" w:rsidRDefault="00956D38" w:rsidP="00F33E75">
            <w:pPr>
              <w:jc w:val="center"/>
              <w:rPr>
                <w:b/>
                <w:sz w:val="20"/>
                <w:szCs w:val="20"/>
              </w:rPr>
            </w:pPr>
            <w:r w:rsidRPr="00B26C0B">
              <w:rPr>
                <w:b/>
                <w:sz w:val="20"/>
                <w:szCs w:val="20"/>
              </w:rPr>
              <w:t xml:space="preserve">Supports, </w:t>
            </w:r>
            <w:r w:rsidR="00E00274">
              <w:rPr>
                <w:b/>
                <w:sz w:val="20"/>
                <w:szCs w:val="20"/>
              </w:rPr>
              <w:t xml:space="preserve">Strategies </w:t>
            </w:r>
          </w:p>
          <w:p w:rsidR="00956D38" w:rsidRPr="00B26C0B" w:rsidRDefault="00F33E75" w:rsidP="00F33E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EBPs </w:t>
            </w:r>
            <w:r w:rsidR="00E00274">
              <w:rPr>
                <w:b/>
                <w:sz w:val="20"/>
                <w:szCs w:val="20"/>
              </w:rPr>
              <w:t xml:space="preserve">&amp; </w:t>
            </w:r>
            <w:r w:rsidR="00956D38" w:rsidRPr="00B26C0B">
              <w:rPr>
                <w:b/>
                <w:sz w:val="20"/>
                <w:szCs w:val="20"/>
              </w:rPr>
              <w:t>Services</w:t>
            </w:r>
          </w:p>
        </w:tc>
        <w:tc>
          <w:tcPr>
            <w:tcW w:w="2930" w:type="dxa"/>
            <w:vAlign w:val="center"/>
          </w:tcPr>
          <w:p w:rsidR="00F33E75" w:rsidRDefault="00F33E75" w:rsidP="00F33E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Implementation Fidelity </w:t>
            </w:r>
          </w:p>
          <w:p w:rsidR="00956D38" w:rsidRPr="00B26C0B" w:rsidRDefault="00F33E75" w:rsidP="00F33E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 Progress</w:t>
            </w:r>
            <w:r w:rsidRPr="004366D8">
              <w:rPr>
                <w:b/>
                <w:sz w:val="20"/>
                <w:szCs w:val="20"/>
              </w:rPr>
              <w:t xml:space="preserve"> Data</w:t>
            </w:r>
          </w:p>
        </w:tc>
      </w:tr>
      <w:tr w:rsidR="00956D38" w:rsidRPr="00C107DC" w:rsidTr="00F33E75">
        <w:trPr>
          <w:trHeight w:val="763"/>
        </w:trPr>
        <w:tc>
          <w:tcPr>
            <w:tcW w:w="1458" w:type="dxa"/>
          </w:tcPr>
          <w:p w:rsidR="00956D38" w:rsidRPr="00B26C0B" w:rsidRDefault="00956D38" w:rsidP="00956D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9" w:type="dxa"/>
          </w:tcPr>
          <w:p w:rsidR="00956D38" w:rsidRPr="00B26C0B" w:rsidRDefault="00956D38" w:rsidP="00F33E7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</w:p>
        </w:tc>
        <w:tc>
          <w:tcPr>
            <w:tcW w:w="2930" w:type="dxa"/>
          </w:tcPr>
          <w:p w:rsidR="00956D38" w:rsidRPr="00B26C0B" w:rsidRDefault="00956D38" w:rsidP="00F33E7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</w:p>
          <w:p w:rsidR="00956D38" w:rsidRPr="00B26C0B" w:rsidRDefault="00956D38" w:rsidP="00F33E75">
            <w:pPr>
              <w:pStyle w:val="ListParagraph"/>
              <w:ind w:left="155" w:hanging="155"/>
              <w:rPr>
                <w:sz w:val="20"/>
                <w:szCs w:val="20"/>
              </w:rPr>
            </w:pPr>
          </w:p>
        </w:tc>
        <w:tc>
          <w:tcPr>
            <w:tcW w:w="2929" w:type="dxa"/>
          </w:tcPr>
          <w:p w:rsidR="00956D38" w:rsidRPr="00B26C0B" w:rsidRDefault="00956D38" w:rsidP="00F33E7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</w:p>
        </w:tc>
        <w:tc>
          <w:tcPr>
            <w:tcW w:w="2930" w:type="dxa"/>
          </w:tcPr>
          <w:p w:rsidR="00956D38" w:rsidRPr="00B26C0B" w:rsidRDefault="00956D38" w:rsidP="00F33E7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</w:p>
        </w:tc>
      </w:tr>
      <w:tr w:rsidR="00956D38" w:rsidRPr="00C107DC" w:rsidTr="00F33E75">
        <w:trPr>
          <w:trHeight w:val="763"/>
        </w:trPr>
        <w:tc>
          <w:tcPr>
            <w:tcW w:w="1458" w:type="dxa"/>
          </w:tcPr>
          <w:p w:rsidR="00956D38" w:rsidRPr="00B26C0B" w:rsidRDefault="00956D38" w:rsidP="00956D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9" w:type="dxa"/>
          </w:tcPr>
          <w:p w:rsidR="00956D38" w:rsidRPr="00B26C0B" w:rsidRDefault="00956D38" w:rsidP="00F33E7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</w:p>
        </w:tc>
        <w:tc>
          <w:tcPr>
            <w:tcW w:w="2930" w:type="dxa"/>
          </w:tcPr>
          <w:p w:rsidR="00956D38" w:rsidRPr="00B26C0B" w:rsidRDefault="00956D38" w:rsidP="00F33E7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</w:p>
          <w:p w:rsidR="00956D38" w:rsidRPr="00B26C0B" w:rsidRDefault="00956D38" w:rsidP="00F33E75">
            <w:pPr>
              <w:pStyle w:val="ListParagraph"/>
              <w:ind w:left="162" w:hanging="162"/>
              <w:rPr>
                <w:sz w:val="20"/>
                <w:szCs w:val="20"/>
              </w:rPr>
            </w:pPr>
          </w:p>
        </w:tc>
        <w:tc>
          <w:tcPr>
            <w:tcW w:w="2929" w:type="dxa"/>
          </w:tcPr>
          <w:p w:rsidR="00956D38" w:rsidRPr="00B26C0B" w:rsidRDefault="00956D38" w:rsidP="00F33E7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</w:p>
        </w:tc>
        <w:tc>
          <w:tcPr>
            <w:tcW w:w="2930" w:type="dxa"/>
          </w:tcPr>
          <w:p w:rsidR="00956D38" w:rsidRPr="00B26C0B" w:rsidRDefault="00956D38" w:rsidP="00F33E7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</w:p>
        </w:tc>
      </w:tr>
      <w:tr w:rsidR="00956D38" w:rsidRPr="00C107DC" w:rsidTr="00F33E75">
        <w:trPr>
          <w:trHeight w:val="763"/>
        </w:trPr>
        <w:tc>
          <w:tcPr>
            <w:tcW w:w="1458" w:type="dxa"/>
          </w:tcPr>
          <w:p w:rsidR="00956D38" w:rsidRPr="00B26C0B" w:rsidRDefault="00956D38" w:rsidP="00956D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9" w:type="dxa"/>
          </w:tcPr>
          <w:p w:rsidR="00956D38" w:rsidRPr="00B26C0B" w:rsidRDefault="00956D38" w:rsidP="00F33E7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</w:p>
        </w:tc>
        <w:tc>
          <w:tcPr>
            <w:tcW w:w="2930" w:type="dxa"/>
          </w:tcPr>
          <w:p w:rsidR="00956D38" w:rsidRPr="00B26C0B" w:rsidRDefault="00956D38" w:rsidP="00F33E7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</w:p>
          <w:p w:rsidR="00956D38" w:rsidRPr="00B26C0B" w:rsidRDefault="00956D38" w:rsidP="00F33E75">
            <w:pPr>
              <w:pStyle w:val="ListParagraph"/>
              <w:ind w:left="162" w:hanging="162"/>
              <w:rPr>
                <w:sz w:val="20"/>
                <w:szCs w:val="20"/>
              </w:rPr>
            </w:pPr>
          </w:p>
        </w:tc>
        <w:tc>
          <w:tcPr>
            <w:tcW w:w="2929" w:type="dxa"/>
          </w:tcPr>
          <w:p w:rsidR="00956D38" w:rsidRPr="00B26C0B" w:rsidRDefault="00956D38" w:rsidP="00F33E7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</w:p>
        </w:tc>
        <w:tc>
          <w:tcPr>
            <w:tcW w:w="2930" w:type="dxa"/>
          </w:tcPr>
          <w:p w:rsidR="00956D38" w:rsidRPr="00B26C0B" w:rsidRDefault="00956D38" w:rsidP="00F33E7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</w:p>
        </w:tc>
      </w:tr>
      <w:tr w:rsidR="00956D38" w:rsidRPr="00C107DC" w:rsidTr="00F33E75">
        <w:trPr>
          <w:trHeight w:val="763"/>
        </w:trPr>
        <w:tc>
          <w:tcPr>
            <w:tcW w:w="1458" w:type="dxa"/>
          </w:tcPr>
          <w:p w:rsidR="00956D38" w:rsidRPr="00B26C0B" w:rsidRDefault="00956D38" w:rsidP="00956D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9" w:type="dxa"/>
          </w:tcPr>
          <w:p w:rsidR="00956D38" w:rsidRPr="00B26C0B" w:rsidRDefault="00956D38" w:rsidP="00F33E7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</w:p>
        </w:tc>
        <w:tc>
          <w:tcPr>
            <w:tcW w:w="2930" w:type="dxa"/>
          </w:tcPr>
          <w:p w:rsidR="00956D38" w:rsidRPr="00B26C0B" w:rsidRDefault="00956D38" w:rsidP="00F33E7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</w:p>
          <w:p w:rsidR="00956D38" w:rsidRPr="00B26C0B" w:rsidRDefault="00956D38" w:rsidP="00F33E75">
            <w:pPr>
              <w:pStyle w:val="ListParagraph"/>
              <w:ind w:left="162" w:hanging="162"/>
              <w:rPr>
                <w:sz w:val="20"/>
                <w:szCs w:val="20"/>
              </w:rPr>
            </w:pPr>
          </w:p>
        </w:tc>
        <w:tc>
          <w:tcPr>
            <w:tcW w:w="2929" w:type="dxa"/>
          </w:tcPr>
          <w:p w:rsidR="00956D38" w:rsidRPr="00B26C0B" w:rsidRDefault="00956D38" w:rsidP="00F33E7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</w:p>
        </w:tc>
        <w:tc>
          <w:tcPr>
            <w:tcW w:w="2930" w:type="dxa"/>
          </w:tcPr>
          <w:p w:rsidR="00956D38" w:rsidRPr="00B26C0B" w:rsidRDefault="00956D38" w:rsidP="00F33E7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</w:p>
        </w:tc>
      </w:tr>
      <w:tr w:rsidR="00956D38" w:rsidRPr="00C107DC" w:rsidTr="00F33E75">
        <w:trPr>
          <w:trHeight w:val="763"/>
        </w:trPr>
        <w:tc>
          <w:tcPr>
            <w:tcW w:w="1458" w:type="dxa"/>
          </w:tcPr>
          <w:p w:rsidR="00956D38" w:rsidRPr="00B26C0B" w:rsidRDefault="00956D38" w:rsidP="00956D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9" w:type="dxa"/>
          </w:tcPr>
          <w:p w:rsidR="00956D38" w:rsidRPr="00B26C0B" w:rsidRDefault="00956D38" w:rsidP="00F33E7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</w:p>
        </w:tc>
        <w:tc>
          <w:tcPr>
            <w:tcW w:w="2930" w:type="dxa"/>
          </w:tcPr>
          <w:p w:rsidR="00956D38" w:rsidRPr="00B26C0B" w:rsidRDefault="00956D38" w:rsidP="00F33E7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</w:p>
          <w:p w:rsidR="00956D38" w:rsidRPr="00B26C0B" w:rsidRDefault="00956D38" w:rsidP="00F33E75">
            <w:pPr>
              <w:pStyle w:val="ListParagraph"/>
              <w:ind w:left="162" w:hanging="162"/>
              <w:rPr>
                <w:sz w:val="20"/>
                <w:szCs w:val="20"/>
              </w:rPr>
            </w:pPr>
          </w:p>
        </w:tc>
        <w:tc>
          <w:tcPr>
            <w:tcW w:w="2929" w:type="dxa"/>
          </w:tcPr>
          <w:p w:rsidR="00956D38" w:rsidRPr="00B26C0B" w:rsidRDefault="00956D38" w:rsidP="00F33E7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</w:p>
        </w:tc>
        <w:tc>
          <w:tcPr>
            <w:tcW w:w="2930" w:type="dxa"/>
          </w:tcPr>
          <w:p w:rsidR="00956D38" w:rsidRPr="00B26C0B" w:rsidRDefault="00956D38" w:rsidP="00F33E7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</w:p>
        </w:tc>
      </w:tr>
      <w:tr w:rsidR="007917F2" w:rsidRPr="00C107DC" w:rsidTr="00F33E75">
        <w:trPr>
          <w:trHeight w:val="763"/>
        </w:trPr>
        <w:tc>
          <w:tcPr>
            <w:tcW w:w="1458" w:type="dxa"/>
          </w:tcPr>
          <w:p w:rsidR="007917F2" w:rsidRPr="00B26C0B" w:rsidRDefault="007917F2" w:rsidP="00956D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9" w:type="dxa"/>
          </w:tcPr>
          <w:p w:rsidR="007917F2" w:rsidRPr="00B26C0B" w:rsidRDefault="007917F2" w:rsidP="00F33E7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</w:p>
        </w:tc>
        <w:tc>
          <w:tcPr>
            <w:tcW w:w="2930" w:type="dxa"/>
          </w:tcPr>
          <w:p w:rsidR="007917F2" w:rsidRPr="00B26C0B" w:rsidRDefault="007917F2" w:rsidP="00F33E7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</w:p>
        </w:tc>
        <w:tc>
          <w:tcPr>
            <w:tcW w:w="2929" w:type="dxa"/>
          </w:tcPr>
          <w:p w:rsidR="007917F2" w:rsidRPr="00B26C0B" w:rsidRDefault="007917F2" w:rsidP="00F33E7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</w:p>
        </w:tc>
        <w:tc>
          <w:tcPr>
            <w:tcW w:w="2930" w:type="dxa"/>
          </w:tcPr>
          <w:p w:rsidR="007917F2" w:rsidRPr="00B26C0B" w:rsidRDefault="007917F2" w:rsidP="00F33E7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</w:p>
        </w:tc>
      </w:tr>
      <w:tr w:rsidR="007917F2" w:rsidRPr="00C107DC" w:rsidTr="00F33E75">
        <w:trPr>
          <w:trHeight w:val="763"/>
        </w:trPr>
        <w:tc>
          <w:tcPr>
            <w:tcW w:w="1458" w:type="dxa"/>
          </w:tcPr>
          <w:p w:rsidR="007917F2" w:rsidRPr="00B26C0B" w:rsidRDefault="007917F2" w:rsidP="00956D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9" w:type="dxa"/>
          </w:tcPr>
          <w:p w:rsidR="007917F2" w:rsidRPr="00B26C0B" w:rsidRDefault="007917F2" w:rsidP="00F33E7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</w:p>
        </w:tc>
        <w:tc>
          <w:tcPr>
            <w:tcW w:w="2930" w:type="dxa"/>
          </w:tcPr>
          <w:p w:rsidR="007917F2" w:rsidRPr="00B26C0B" w:rsidRDefault="007917F2" w:rsidP="00F33E7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</w:p>
        </w:tc>
        <w:tc>
          <w:tcPr>
            <w:tcW w:w="2929" w:type="dxa"/>
          </w:tcPr>
          <w:p w:rsidR="007917F2" w:rsidRPr="00B26C0B" w:rsidRDefault="007917F2" w:rsidP="00F33E7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</w:p>
        </w:tc>
        <w:tc>
          <w:tcPr>
            <w:tcW w:w="2930" w:type="dxa"/>
          </w:tcPr>
          <w:p w:rsidR="007917F2" w:rsidRPr="00B26C0B" w:rsidRDefault="007917F2" w:rsidP="00F33E7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</w:p>
        </w:tc>
      </w:tr>
      <w:tr w:rsidR="007917F2" w:rsidRPr="00C107DC" w:rsidTr="00F33E75">
        <w:trPr>
          <w:trHeight w:val="763"/>
        </w:trPr>
        <w:tc>
          <w:tcPr>
            <w:tcW w:w="1458" w:type="dxa"/>
          </w:tcPr>
          <w:p w:rsidR="007917F2" w:rsidRPr="00B26C0B" w:rsidRDefault="007917F2" w:rsidP="00956D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9" w:type="dxa"/>
          </w:tcPr>
          <w:p w:rsidR="007917F2" w:rsidRPr="00B26C0B" w:rsidRDefault="007917F2" w:rsidP="00F33E7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</w:p>
        </w:tc>
        <w:tc>
          <w:tcPr>
            <w:tcW w:w="2930" w:type="dxa"/>
          </w:tcPr>
          <w:p w:rsidR="007917F2" w:rsidRPr="00B26C0B" w:rsidRDefault="007917F2" w:rsidP="00F33E7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</w:p>
        </w:tc>
        <w:tc>
          <w:tcPr>
            <w:tcW w:w="2929" w:type="dxa"/>
          </w:tcPr>
          <w:p w:rsidR="007917F2" w:rsidRPr="00B26C0B" w:rsidRDefault="007917F2" w:rsidP="00F33E7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</w:p>
        </w:tc>
        <w:tc>
          <w:tcPr>
            <w:tcW w:w="2930" w:type="dxa"/>
          </w:tcPr>
          <w:p w:rsidR="007917F2" w:rsidRPr="00B26C0B" w:rsidRDefault="007917F2" w:rsidP="00F33E7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</w:p>
        </w:tc>
      </w:tr>
      <w:tr w:rsidR="007917F2" w:rsidRPr="00C107DC" w:rsidTr="00F33E75">
        <w:trPr>
          <w:trHeight w:val="763"/>
        </w:trPr>
        <w:tc>
          <w:tcPr>
            <w:tcW w:w="1458" w:type="dxa"/>
          </w:tcPr>
          <w:p w:rsidR="007917F2" w:rsidRPr="00B26C0B" w:rsidRDefault="007917F2" w:rsidP="00956D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9" w:type="dxa"/>
          </w:tcPr>
          <w:p w:rsidR="007917F2" w:rsidRPr="00B26C0B" w:rsidRDefault="007917F2" w:rsidP="00F33E7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</w:p>
        </w:tc>
        <w:tc>
          <w:tcPr>
            <w:tcW w:w="2930" w:type="dxa"/>
          </w:tcPr>
          <w:p w:rsidR="007917F2" w:rsidRPr="00B26C0B" w:rsidRDefault="007917F2" w:rsidP="00F33E7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</w:p>
        </w:tc>
        <w:tc>
          <w:tcPr>
            <w:tcW w:w="2929" w:type="dxa"/>
          </w:tcPr>
          <w:p w:rsidR="007917F2" w:rsidRPr="00B26C0B" w:rsidRDefault="007917F2" w:rsidP="00F33E7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</w:p>
        </w:tc>
        <w:tc>
          <w:tcPr>
            <w:tcW w:w="2930" w:type="dxa"/>
          </w:tcPr>
          <w:p w:rsidR="007917F2" w:rsidRPr="00B26C0B" w:rsidRDefault="007917F2" w:rsidP="00F33E7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</w:p>
        </w:tc>
      </w:tr>
    </w:tbl>
    <w:p w:rsidR="00DD7EA2" w:rsidRDefault="00DD7EA2" w:rsidP="00DD7EA2">
      <w:pPr>
        <w:jc w:val="both"/>
        <w:rPr>
          <w:sz w:val="22"/>
          <w:szCs w:val="22"/>
        </w:rPr>
      </w:pPr>
    </w:p>
    <w:p w:rsidR="00F33E75" w:rsidRPr="00F33E75" w:rsidRDefault="00F33E75" w:rsidP="00DD7EA2">
      <w:pPr>
        <w:jc w:val="both"/>
        <w:rPr>
          <w:sz w:val="22"/>
          <w:szCs w:val="22"/>
        </w:rPr>
      </w:pPr>
    </w:p>
    <w:p w:rsidR="00DD7EA2" w:rsidRDefault="00DD7EA2" w:rsidP="00DD7EA2">
      <w:pPr>
        <w:jc w:val="both"/>
        <w:rPr>
          <w:sz w:val="22"/>
          <w:szCs w:val="22"/>
        </w:rPr>
      </w:pPr>
      <w:r w:rsidRPr="00F33E75">
        <w:rPr>
          <w:sz w:val="22"/>
          <w:szCs w:val="22"/>
        </w:rPr>
        <w:t>___Reviewed goals from the CETA and developed next steps action items</w:t>
      </w:r>
    </w:p>
    <w:p w:rsidR="00F33E75" w:rsidRPr="00F33E75" w:rsidRDefault="00F33E75" w:rsidP="00DD7EA2">
      <w:pPr>
        <w:jc w:val="both"/>
        <w:rPr>
          <w:sz w:val="22"/>
          <w:szCs w:val="22"/>
        </w:rPr>
      </w:pPr>
    </w:p>
    <w:p w:rsidR="00DD7EA2" w:rsidRPr="00F33E75" w:rsidRDefault="00DD7EA2" w:rsidP="00DD7EA2">
      <w:pPr>
        <w:jc w:val="both"/>
        <w:rPr>
          <w:sz w:val="22"/>
          <w:szCs w:val="22"/>
        </w:rPr>
      </w:pPr>
      <w:r w:rsidRPr="00F33E75">
        <w:rPr>
          <w:sz w:val="22"/>
          <w:szCs w:val="22"/>
        </w:rPr>
        <w:t>___Reviewed progress on Passport goals (home and school) and developed next steps action items</w:t>
      </w:r>
    </w:p>
    <w:p w:rsidR="00555486" w:rsidRPr="00F33E75" w:rsidRDefault="00555486" w:rsidP="00956D38">
      <w:pPr>
        <w:rPr>
          <w:sz w:val="22"/>
          <w:szCs w:val="22"/>
        </w:rPr>
      </w:pPr>
    </w:p>
    <w:sectPr w:rsidR="00555486" w:rsidRPr="00F33E75" w:rsidSect="00F33E75">
      <w:footerReference w:type="default" r:id="rId7"/>
      <w:pgSz w:w="15840" w:h="12240" w:orient="landscape"/>
      <w:pgMar w:top="540" w:right="1440" w:bottom="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CFB" w:rsidRDefault="004D1CFB" w:rsidP="00B21CA9">
      <w:r>
        <w:separator/>
      </w:r>
    </w:p>
  </w:endnote>
  <w:endnote w:type="continuationSeparator" w:id="0">
    <w:p w:rsidR="004D1CFB" w:rsidRDefault="004D1CFB" w:rsidP="00B2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CA9" w:rsidRPr="002A3065" w:rsidRDefault="005A7905" w:rsidP="005A7905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S</w:t>
    </w:r>
    <w:r w:rsidR="00F1525F">
      <w:rPr>
        <w:sz w:val="18"/>
        <w:szCs w:val="18"/>
      </w:rPr>
      <w:t>TART August 2017</w:t>
    </w:r>
  </w:p>
  <w:p w:rsidR="00B21CA9" w:rsidRDefault="00B21C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CFB" w:rsidRDefault="004D1CFB" w:rsidP="00B21CA9">
      <w:r>
        <w:separator/>
      </w:r>
    </w:p>
  </w:footnote>
  <w:footnote w:type="continuationSeparator" w:id="0">
    <w:p w:rsidR="004D1CFB" w:rsidRDefault="004D1CFB" w:rsidP="00B21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63B79"/>
    <w:multiLevelType w:val="hybridMultilevel"/>
    <w:tmpl w:val="B07CFF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4F1114"/>
    <w:multiLevelType w:val="hybridMultilevel"/>
    <w:tmpl w:val="CCBA7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816BAD"/>
    <w:multiLevelType w:val="hybridMultilevel"/>
    <w:tmpl w:val="11707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C30BD0"/>
    <w:multiLevelType w:val="hybridMultilevel"/>
    <w:tmpl w:val="9A345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DC"/>
    <w:rsid w:val="00023089"/>
    <w:rsid w:val="00084190"/>
    <w:rsid w:val="000D182A"/>
    <w:rsid w:val="00103E39"/>
    <w:rsid w:val="00224286"/>
    <w:rsid w:val="0027495F"/>
    <w:rsid w:val="0032090D"/>
    <w:rsid w:val="003C7E9D"/>
    <w:rsid w:val="004366D8"/>
    <w:rsid w:val="004A790D"/>
    <w:rsid w:val="004D1CFB"/>
    <w:rsid w:val="004E55FB"/>
    <w:rsid w:val="004F52EC"/>
    <w:rsid w:val="00526B7F"/>
    <w:rsid w:val="005358D8"/>
    <w:rsid w:val="00546074"/>
    <w:rsid w:val="00555486"/>
    <w:rsid w:val="005A7905"/>
    <w:rsid w:val="005C76AE"/>
    <w:rsid w:val="00614483"/>
    <w:rsid w:val="00617BD8"/>
    <w:rsid w:val="006532DC"/>
    <w:rsid w:val="00676E94"/>
    <w:rsid w:val="0072724F"/>
    <w:rsid w:val="007917F2"/>
    <w:rsid w:val="00793611"/>
    <w:rsid w:val="007A0522"/>
    <w:rsid w:val="00855D48"/>
    <w:rsid w:val="00862A8C"/>
    <w:rsid w:val="00956D38"/>
    <w:rsid w:val="009931B3"/>
    <w:rsid w:val="009937FA"/>
    <w:rsid w:val="00B21CA9"/>
    <w:rsid w:val="00B26C0B"/>
    <w:rsid w:val="00C107DC"/>
    <w:rsid w:val="00C13654"/>
    <w:rsid w:val="00CD251F"/>
    <w:rsid w:val="00CF5B60"/>
    <w:rsid w:val="00CF7A21"/>
    <w:rsid w:val="00D31C76"/>
    <w:rsid w:val="00D8276B"/>
    <w:rsid w:val="00D92BF2"/>
    <w:rsid w:val="00DD7EA2"/>
    <w:rsid w:val="00DE226A"/>
    <w:rsid w:val="00E00274"/>
    <w:rsid w:val="00E636AC"/>
    <w:rsid w:val="00F1525F"/>
    <w:rsid w:val="00F33E75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8A5DFF-C02B-4837-9900-F808B094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2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532DC"/>
    <w:pPr>
      <w:jc w:val="center"/>
    </w:pPr>
    <w:rPr>
      <w:sz w:val="40"/>
    </w:rPr>
  </w:style>
  <w:style w:type="paragraph" w:styleId="Header">
    <w:name w:val="header"/>
    <w:basedOn w:val="Normal"/>
    <w:link w:val="HeaderChar"/>
    <w:rsid w:val="00B21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1CA9"/>
    <w:rPr>
      <w:sz w:val="24"/>
      <w:szCs w:val="24"/>
    </w:rPr>
  </w:style>
  <w:style w:type="paragraph" w:styleId="Footer">
    <w:name w:val="footer"/>
    <w:basedOn w:val="Normal"/>
    <w:link w:val="FooterChar"/>
    <w:rsid w:val="00B21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1CA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00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606</Words>
  <Characters>3894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Output Method</vt:lpstr>
    </vt:vector>
  </TitlesOfParts>
  <Company>GVSU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Output Method</dc:title>
  <dc:creator>Maureen Ziegler</dc:creator>
  <cp:lastModifiedBy>Kellie Fitzgerald</cp:lastModifiedBy>
  <cp:revision>10</cp:revision>
  <dcterms:created xsi:type="dcterms:W3CDTF">2011-11-03T02:43:00Z</dcterms:created>
  <dcterms:modified xsi:type="dcterms:W3CDTF">2018-10-03T16:06:00Z</dcterms:modified>
</cp:coreProperties>
</file>