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939B1" w:rsidRPr="001939B1" w:rsidRDefault="00AD7035">
      <w:pPr>
        <w:jc w:val="center"/>
        <w:rPr>
          <w:rFonts w:ascii="Tahoma" w:hAnsi="Tahoma" w:cs="Tahoma"/>
          <w:b/>
          <w:bCs/>
          <w:noProof/>
          <w:spacing w:val="-3"/>
          <w:sz w:val="28"/>
          <w:szCs w:val="28"/>
        </w:rPr>
      </w:pPr>
      <w:r>
        <w:rPr>
          <w:rFonts w:ascii="Tahoma" w:hAnsi="Tahoma" w:cs="Tahoma"/>
          <w:b/>
          <w:bCs/>
          <w:noProof/>
          <w:spacing w:val="-3"/>
          <w:sz w:val="28"/>
          <w:szCs w:val="28"/>
        </w:rPr>
        <mc:AlternateContent>
          <mc:Choice Requires="wps">
            <w:drawing>
              <wp:anchor distT="0" distB="0" distL="114300" distR="114300" simplePos="0" relativeHeight="251653629" behindDoc="0" locked="0" layoutInCell="1" allowOverlap="1">
                <wp:simplePos x="0" y="0"/>
                <wp:positionH relativeFrom="column">
                  <wp:posOffset>-291465</wp:posOffset>
                </wp:positionH>
                <wp:positionV relativeFrom="paragraph">
                  <wp:posOffset>-340360</wp:posOffset>
                </wp:positionV>
                <wp:extent cx="6515100" cy="8686800"/>
                <wp:effectExtent l="12700" t="12700" r="0" b="0"/>
                <wp:wrapNone/>
                <wp:docPr id="5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8686800"/>
                        </a:xfrm>
                        <a:prstGeom prst="rect">
                          <a:avLst/>
                        </a:prstGeom>
                        <a:noFill/>
                        <a:ln w="19050">
                          <a:solidFill>
                            <a:srgbClr val="FFCC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1219C" id="Rectangle 178" o:spid="_x0000_s1026" style="position:absolute;margin-left:-22.95pt;margin-top:-26.8pt;width:513pt;height:684pt;z-index:2516536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" filled="f" strokecolor="#fc0" strokeweight="1.5pt">
                <v:path arrowok="t"/>
              </v:rect>
            </w:pict>
          </mc:Fallback>
        </mc:AlternateContent>
      </w:r>
      <w:r>
        <w:rPr>
          <w:rFonts w:ascii="Tahoma" w:hAnsi="Tahoma" w:cs="Tahoma"/>
          <w:b/>
          <w:bCs/>
          <w:noProof/>
          <w:spacing w:val="-3"/>
          <w:sz w:val="28"/>
          <w:szCs w:val="28"/>
        </w:rPr>
        <mc:AlternateContent>
          <mc:Choice Requires="wps">
            <w:drawing>
              <wp:anchor distT="0" distB="0" distL="114300" distR="114300" simplePos="0" relativeHeight="251652604" behindDoc="0" locked="0" layoutInCell="1" allowOverlap="1">
                <wp:simplePos x="0" y="0"/>
                <wp:positionH relativeFrom="column">
                  <wp:posOffset>-405765</wp:posOffset>
                </wp:positionH>
                <wp:positionV relativeFrom="paragraph">
                  <wp:posOffset>-454660</wp:posOffset>
                </wp:positionV>
                <wp:extent cx="6743700" cy="8915400"/>
                <wp:effectExtent l="12700" t="12700" r="0" b="0"/>
                <wp:wrapNone/>
                <wp:docPr id="5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3700" cy="8915400"/>
                        </a:xfrm>
                        <a:prstGeom prst="rect">
                          <a:avLst/>
                        </a:prstGeom>
                        <a:noFill/>
                        <a:ln w="28575">
                          <a:solidFill>
                            <a:srgbClr val="6600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9845E" id="Rectangle 177" o:spid="_x0000_s1026" style="position:absolute;margin-left:-31.95pt;margin-top:-35.8pt;width:531pt;height:702pt;z-index:251652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" filled="f" strokecolor="#606" strokeweight="2.25pt">
                <v:path arrowok="t"/>
              </v:rect>
            </w:pict>
          </mc:Fallback>
        </mc:AlternateContent>
      </w:r>
    </w:p>
    <w:p w:rsidR="00274E47" w:rsidRDefault="001939B1">
      <w:pPr>
        <w:jc w:val="center"/>
        <w:rPr>
          <w:rFonts w:ascii="Tahoma" w:hAnsi="Tahoma" w:cs="Tahoma"/>
          <w:b/>
          <w:bCs/>
          <w:sz w:val="52"/>
        </w:rPr>
      </w:pPr>
      <w:r>
        <w:rPr>
          <w:rFonts w:ascii="Tahoma" w:hAnsi="Tahoma" w:cs="Tahoma"/>
          <w:b/>
          <w:bCs/>
          <w:noProof/>
          <w:spacing w:val="-3"/>
          <w:sz w:val="52"/>
        </w:rPr>
        <w:t>D</w:t>
      </w:r>
      <w:r w:rsidR="00BA36C1">
        <w:rPr>
          <w:rFonts w:ascii="Tahoma" w:hAnsi="Tahoma" w:cs="Tahoma"/>
          <w:b/>
          <w:bCs/>
          <w:noProof/>
          <w:spacing w:val="-3"/>
          <w:sz w:val="52"/>
        </w:rPr>
        <w:t>octor of</w:t>
      </w:r>
    </w:p>
    <w:p w:rsidR="00BA36C1" w:rsidRDefault="00274E47">
      <w:pPr>
        <w:pStyle w:val="Heading8"/>
        <w:rPr>
          <w:b/>
          <w:bCs/>
        </w:rPr>
      </w:pPr>
      <w:bookmarkStart w:id="1" w:name="_Toc36720185"/>
      <w:r>
        <w:rPr>
          <w:b/>
          <w:bCs/>
        </w:rPr>
        <w:t>Audiolog</w:t>
      </w:r>
      <w:r w:rsidR="00BA36C1">
        <w:rPr>
          <w:b/>
          <w:bCs/>
        </w:rPr>
        <w:t>y:</w:t>
      </w:r>
    </w:p>
    <w:p w:rsidR="00BA36C1" w:rsidRPr="00BA36C1" w:rsidRDefault="00BA36C1">
      <w:pPr>
        <w:pStyle w:val="Heading8"/>
        <w:rPr>
          <w:b/>
          <w:bCs/>
          <w:sz w:val="28"/>
          <w:szCs w:val="28"/>
        </w:rPr>
      </w:pPr>
    </w:p>
    <w:p w:rsidR="00274E47" w:rsidRDefault="00BA36C1">
      <w:pPr>
        <w:pStyle w:val="Heading8"/>
        <w:rPr>
          <w:b/>
          <w:bCs/>
        </w:rPr>
      </w:pPr>
      <w:proofErr w:type="spellStart"/>
      <w:r>
        <w:rPr>
          <w:b/>
          <w:bCs/>
        </w:rPr>
        <w:t>Au.D</w:t>
      </w:r>
      <w:proofErr w:type="spellEnd"/>
      <w:r>
        <w:rPr>
          <w:b/>
          <w:bCs/>
        </w:rPr>
        <w:t>.</w:t>
      </w:r>
      <w:bookmarkEnd w:id="1"/>
      <w:r>
        <w:rPr>
          <w:b/>
          <w:bCs/>
        </w:rPr>
        <w:t xml:space="preserve"> Degree</w:t>
      </w:r>
    </w:p>
    <w:p w:rsidR="00274E47" w:rsidRDefault="00274E47">
      <w:pPr>
        <w:pStyle w:val="Heading9"/>
      </w:pPr>
    </w:p>
    <w:p w:rsidR="00274E47" w:rsidRDefault="00274E47">
      <w:pPr>
        <w:jc w:val="center"/>
        <w:rPr>
          <w:rFonts w:ascii="Tahoma" w:hAnsi="Tahoma" w:cs="Tahoma"/>
          <w:b/>
          <w:spacing w:val="-3"/>
          <w:sz w:val="56"/>
        </w:rPr>
      </w:pPr>
    </w:p>
    <w:p w:rsidR="00274E47" w:rsidRDefault="00274E47">
      <w:pPr>
        <w:pStyle w:val="Heading7"/>
      </w:pPr>
      <w:bookmarkStart w:id="2" w:name="_Toc36720187"/>
      <w:r>
        <w:t>DOCTORAL STUDENT HANDBOOK</w:t>
      </w:r>
      <w:bookmarkEnd w:id="2"/>
    </w:p>
    <w:p w:rsidR="00274E47" w:rsidRDefault="00274E47">
      <w:pPr>
        <w:jc w:val="center"/>
        <w:rPr>
          <w:rFonts w:ascii="Tahoma" w:hAnsi="Tahoma" w:cs="Tahoma"/>
          <w:b/>
          <w:spacing w:val="-3"/>
          <w:sz w:val="28"/>
        </w:rPr>
      </w:pPr>
    </w:p>
    <w:p w:rsidR="00274E47" w:rsidRDefault="00274E47">
      <w:pPr>
        <w:jc w:val="center"/>
        <w:rPr>
          <w:rFonts w:ascii="Tahoma" w:hAnsi="Tahoma" w:cs="Tahoma"/>
          <w:sz w:val="40"/>
        </w:rPr>
      </w:pPr>
      <w:r>
        <w:rPr>
          <w:rFonts w:ascii="Tahoma" w:hAnsi="Tahoma" w:cs="Tahoma"/>
          <w:sz w:val="40"/>
        </w:rPr>
        <w:t>Department of Communication Sciences and Disorders</w:t>
      </w:r>
    </w:p>
    <w:p w:rsidR="00274E47" w:rsidRDefault="00274E47" w:rsidP="00BA36C1">
      <w:pPr>
        <w:rPr>
          <w:rFonts w:ascii="Tahoma" w:hAnsi="Tahoma" w:cs="Tahoma"/>
          <w:b/>
          <w:spacing w:val="-3"/>
          <w:sz w:val="28"/>
        </w:rPr>
      </w:pPr>
    </w:p>
    <w:p w:rsidR="00AD7035" w:rsidRDefault="00AD7035" w:rsidP="00BA36C1">
      <w:pPr>
        <w:rPr>
          <w:rFonts w:ascii="Tahoma" w:hAnsi="Tahoma" w:cs="Tahoma"/>
          <w:b/>
          <w:spacing w:val="-3"/>
          <w:sz w:val="28"/>
        </w:rPr>
      </w:pPr>
    </w:p>
    <w:p w:rsidR="00AD7035" w:rsidRDefault="00AD7035" w:rsidP="00BA36C1">
      <w:pPr>
        <w:rPr>
          <w:rFonts w:ascii="Tahoma" w:hAnsi="Tahoma" w:cs="Tahoma"/>
          <w:b/>
          <w:spacing w:val="-3"/>
          <w:sz w:val="28"/>
        </w:rPr>
      </w:pPr>
    </w:p>
    <w:p w:rsidR="00AD7035" w:rsidRDefault="00AD7035" w:rsidP="00BA36C1">
      <w:pPr>
        <w:rPr>
          <w:rFonts w:ascii="Tahoma" w:hAnsi="Tahoma" w:cs="Tahoma"/>
          <w:b/>
          <w:spacing w:val="-3"/>
          <w:sz w:val="28"/>
        </w:rPr>
      </w:pPr>
    </w:p>
    <w:p w:rsidR="00274E47" w:rsidRDefault="00274E47">
      <w:pPr>
        <w:jc w:val="center"/>
        <w:rPr>
          <w:rFonts w:ascii="Tahoma" w:hAnsi="Tahoma" w:cs="Tahoma"/>
          <w:b/>
          <w:spacing w:val="-3"/>
          <w:sz w:val="28"/>
        </w:rPr>
      </w:pPr>
    </w:p>
    <w:p w:rsidR="00274E47" w:rsidRDefault="00AD7035">
      <w:pPr>
        <w:jc w:val="center"/>
        <w:rPr>
          <w:rFonts w:ascii="Tahoma" w:hAnsi="Tahoma" w:cs="Tahoma"/>
          <w:b/>
          <w:spacing w:val="-3"/>
          <w:sz w:val="28"/>
        </w:rPr>
      </w:pPr>
      <w:r>
        <w:rPr>
          <w:rFonts w:ascii="Tahoma" w:hAnsi="Tahoma" w:cs="Tahoma"/>
          <w:b/>
          <w:noProof/>
          <w:spacing w:val="-3"/>
          <w:sz w:val="28"/>
        </w:rPr>
        <w:drawing>
          <wp:inline distT="0" distB="0" distL="0" distR="0">
            <wp:extent cx="3937000" cy="2616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marktop_audiology_2C.eps"/>
                    <pic:cNvPicPr/>
                  </pic:nvPicPr>
                  <pic:blipFill>
                    <a:blip r:embed="rId8">
                      <a:extLst>
                        <a:ext uri="{28A0092B-C50C-407E-A947-70E740481C1C}">
                          <a14:useLocalDpi xmlns:a14="http://schemas.microsoft.com/office/drawing/2010/main" val="0"/>
                        </a:ext>
                      </a:extLst>
                    </a:blip>
                    <a:stretch>
                      <a:fillRect/>
                    </a:stretch>
                  </pic:blipFill>
                  <pic:spPr>
                    <a:xfrm>
                      <a:off x="0" y="0"/>
                      <a:ext cx="3937000" cy="2616200"/>
                    </a:xfrm>
                    <a:prstGeom prst="rect">
                      <a:avLst/>
                    </a:prstGeom>
                  </pic:spPr>
                </pic:pic>
              </a:graphicData>
            </a:graphic>
          </wp:inline>
        </w:drawing>
      </w:r>
    </w:p>
    <w:p w:rsidR="00274E47" w:rsidRDefault="00274E47">
      <w:pPr>
        <w:jc w:val="center"/>
        <w:rPr>
          <w:rFonts w:ascii="Tahoma" w:hAnsi="Tahoma" w:cs="Tahoma"/>
          <w:b/>
          <w:spacing w:val="-3"/>
          <w:sz w:val="28"/>
        </w:rPr>
      </w:pPr>
    </w:p>
    <w:p w:rsidR="00274E47" w:rsidRDefault="00274E47">
      <w:pPr>
        <w:jc w:val="center"/>
        <w:rPr>
          <w:rFonts w:ascii="Tahoma" w:hAnsi="Tahoma" w:cs="Tahoma"/>
          <w:b/>
          <w:spacing w:val="-3"/>
          <w:sz w:val="28"/>
        </w:rPr>
      </w:pPr>
    </w:p>
    <w:p w:rsidR="00274E47" w:rsidRDefault="00274E47" w:rsidP="00AD7035">
      <w:pPr>
        <w:rPr>
          <w:rFonts w:ascii="Tahoma" w:hAnsi="Tahoma" w:cs="Tahoma"/>
          <w:b/>
          <w:spacing w:val="-3"/>
          <w:sz w:val="28"/>
        </w:rPr>
        <w:sectPr w:rsidR="00274E4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1440" w:footer="1152" w:gutter="0"/>
          <w:pgNumType w:start="1"/>
          <w:cols w:space="720"/>
          <w:titlePg/>
        </w:sectPr>
      </w:pPr>
    </w:p>
    <w:p w:rsidR="00257EDA" w:rsidRDefault="00257EDA" w:rsidP="00257EDA">
      <w:pPr>
        <w:jc w:val="center"/>
        <w:rPr>
          <w:rFonts w:ascii="Tahoma" w:hAnsi="Tahoma" w:cs="Tahoma"/>
          <w:b/>
        </w:rPr>
      </w:pPr>
      <w:bookmarkStart w:id="3" w:name="_Toc36960312"/>
    </w:p>
    <w:p w:rsidR="00257EDA" w:rsidRDefault="00257EDA" w:rsidP="00257EDA">
      <w:pPr>
        <w:jc w:val="center"/>
        <w:rPr>
          <w:rFonts w:ascii="Tahoma" w:hAnsi="Tahoma" w:cs="Tahoma"/>
          <w:b/>
        </w:rPr>
      </w:pPr>
    </w:p>
    <w:p w:rsidR="00257EDA" w:rsidRDefault="00257EDA" w:rsidP="00257EDA">
      <w:pPr>
        <w:jc w:val="center"/>
        <w:rPr>
          <w:rFonts w:ascii="Tahoma" w:hAnsi="Tahoma" w:cs="Tahoma"/>
          <w:b/>
        </w:rPr>
      </w:pPr>
    </w:p>
    <w:p w:rsidR="008208A2" w:rsidRDefault="008208A2" w:rsidP="008208A2">
      <w:pPr>
        <w:jc w:val="center"/>
        <w:rPr>
          <w:rFonts w:ascii="Tahoma" w:hAnsi="Tahoma" w:cs="Tahoma"/>
          <w:b/>
          <w:spacing w:val="-3"/>
          <w:sz w:val="32"/>
        </w:rPr>
      </w:pPr>
      <w:r>
        <w:rPr>
          <w:rFonts w:ascii="Tahoma" w:hAnsi="Tahoma" w:cs="Tahoma"/>
          <w:b/>
          <w:spacing w:val="-3"/>
          <w:sz w:val="32"/>
        </w:rPr>
        <w:t>Doctoral Student Handbook</w:t>
      </w:r>
    </w:p>
    <w:bookmarkEnd w:id="3"/>
    <w:p w:rsidR="00274E47" w:rsidRPr="008208A2" w:rsidRDefault="001939B1" w:rsidP="008208A2">
      <w:pPr>
        <w:jc w:val="center"/>
        <w:rPr>
          <w:rFonts w:ascii="Tahoma" w:hAnsi="Tahoma" w:cs="Tahoma"/>
          <w:bCs/>
          <w:sz w:val="28"/>
          <w:szCs w:val="28"/>
        </w:rPr>
      </w:pPr>
      <w:r w:rsidRPr="008208A2">
        <w:rPr>
          <w:rFonts w:ascii="Tahoma" w:hAnsi="Tahoma" w:cs="Tahoma"/>
          <w:bCs/>
          <w:sz w:val="28"/>
          <w:szCs w:val="28"/>
        </w:rPr>
        <w:t>Doctor of</w:t>
      </w:r>
      <w:r w:rsidR="008208A2" w:rsidRPr="008208A2">
        <w:rPr>
          <w:rFonts w:ascii="Tahoma" w:hAnsi="Tahoma" w:cs="Tahoma"/>
          <w:bCs/>
          <w:sz w:val="28"/>
          <w:szCs w:val="28"/>
        </w:rPr>
        <w:t xml:space="preserve"> </w:t>
      </w:r>
      <w:r w:rsidR="00274E47" w:rsidRPr="008208A2">
        <w:rPr>
          <w:rFonts w:ascii="Tahoma" w:hAnsi="Tahoma" w:cs="Tahoma"/>
          <w:bCs/>
          <w:spacing w:val="-3"/>
          <w:sz w:val="28"/>
          <w:szCs w:val="18"/>
        </w:rPr>
        <w:t>Audiology</w:t>
      </w:r>
    </w:p>
    <w:p w:rsidR="00274E47" w:rsidRDefault="00274E47">
      <w:pPr>
        <w:rPr>
          <w:rFonts w:ascii="Tahoma" w:hAnsi="Tahoma" w:cs="Tahoma"/>
          <w:b/>
          <w:spacing w:val="-3"/>
          <w:sz w:val="28"/>
        </w:rPr>
      </w:pPr>
    </w:p>
    <w:p w:rsidR="00274E47" w:rsidRDefault="00274E47">
      <w:pPr>
        <w:jc w:val="center"/>
        <w:rPr>
          <w:rFonts w:ascii="Tahoma" w:hAnsi="Tahoma" w:cs="Tahoma"/>
          <w:bCs/>
          <w:spacing w:val="-3"/>
        </w:rPr>
      </w:pPr>
      <w:bookmarkStart w:id="4" w:name="_Toc36720188"/>
      <w:r>
        <w:rPr>
          <w:rFonts w:ascii="Tahoma" w:hAnsi="Tahoma" w:cs="Tahoma"/>
          <w:bCs/>
          <w:spacing w:val="-3"/>
        </w:rPr>
        <w:t xml:space="preserve">Date Effective: </w:t>
      </w:r>
      <w:bookmarkEnd w:id="4"/>
      <w:r w:rsidR="00BA36C1">
        <w:rPr>
          <w:rFonts w:ascii="Tahoma" w:hAnsi="Tahoma" w:cs="Tahoma"/>
          <w:bCs/>
          <w:spacing w:val="-3"/>
        </w:rPr>
        <w:t>Au</w:t>
      </w:r>
      <w:r w:rsidR="005D64BD">
        <w:rPr>
          <w:rFonts w:ascii="Tahoma" w:hAnsi="Tahoma" w:cs="Tahoma"/>
          <w:bCs/>
          <w:spacing w:val="-3"/>
        </w:rPr>
        <w:t xml:space="preserve">gust </w:t>
      </w:r>
      <w:r w:rsidR="00674E51">
        <w:rPr>
          <w:rFonts w:ascii="Tahoma" w:hAnsi="Tahoma" w:cs="Tahoma"/>
          <w:bCs/>
          <w:spacing w:val="-3"/>
        </w:rPr>
        <w:t>20</w:t>
      </w:r>
      <w:r w:rsidR="00AD7035">
        <w:rPr>
          <w:rFonts w:ascii="Tahoma" w:hAnsi="Tahoma" w:cs="Tahoma"/>
          <w:bCs/>
          <w:spacing w:val="-3"/>
        </w:rPr>
        <w:t>2</w:t>
      </w:r>
      <w:r w:rsidR="00674E51">
        <w:rPr>
          <w:rFonts w:ascii="Tahoma" w:hAnsi="Tahoma" w:cs="Tahoma"/>
          <w:bCs/>
          <w:spacing w:val="-3"/>
        </w:rPr>
        <w:t>0</w:t>
      </w:r>
    </w:p>
    <w:p w:rsidR="00274E47" w:rsidRDefault="00274E47">
      <w:pPr>
        <w:jc w:val="both"/>
        <w:rPr>
          <w:rFonts w:ascii="Tahoma" w:hAnsi="Tahoma" w:cs="Tahoma"/>
          <w:bCs/>
          <w:spacing w:val="-3"/>
        </w:rPr>
      </w:pPr>
    </w:p>
    <w:p w:rsidR="00274E47" w:rsidRDefault="00274E47">
      <w:pPr>
        <w:jc w:val="both"/>
        <w:rPr>
          <w:rFonts w:ascii="Tahoma" w:hAnsi="Tahoma" w:cs="Tahoma"/>
          <w:bCs/>
          <w:spacing w:val="-3"/>
        </w:rPr>
      </w:pPr>
    </w:p>
    <w:p w:rsidR="00274E47" w:rsidRDefault="00274E47">
      <w:pPr>
        <w:jc w:val="both"/>
        <w:rPr>
          <w:rFonts w:ascii="Tahoma" w:hAnsi="Tahoma" w:cs="Tahoma"/>
          <w:bCs/>
          <w:spacing w:val="-3"/>
        </w:rPr>
      </w:pPr>
    </w:p>
    <w:p w:rsidR="00274E47" w:rsidRDefault="00274E47">
      <w:pPr>
        <w:jc w:val="both"/>
        <w:rPr>
          <w:rFonts w:ascii="Tahoma" w:hAnsi="Tahoma" w:cs="Tahoma"/>
          <w:bCs/>
          <w:spacing w:val="-3"/>
        </w:rPr>
      </w:pPr>
    </w:p>
    <w:p w:rsidR="00274E47" w:rsidRDefault="00274E47">
      <w:pPr>
        <w:jc w:val="both"/>
        <w:rPr>
          <w:rFonts w:ascii="Tahoma" w:hAnsi="Tahoma" w:cs="Tahoma"/>
          <w:bCs/>
          <w:spacing w:val="-3"/>
        </w:rPr>
      </w:pPr>
    </w:p>
    <w:p w:rsidR="00274E47" w:rsidRPr="006C1096" w:rsidRDefault="00274E47">
      <w:pPr>
        <w:tabs>
          <w:tab w:val="left" w:pos="-720"/>
        </w:tabs>
        <w:rPr>
          <w:spacing w:val="-2"/>
        </w:rPr>
      </w:pPr>
      <w:r>
        <w:rPr>
          <w:spacing w:val="-2"/>
        </w:rPr>
        <w:t xml:space="preserve">Welcome to </w:t>
      </w:r>
      <w:r w:rsidR="00AD7035">
        <w:rPr>
          <w:spacing w:val="-2"/>
        </w:rPr>
        <w:t>Grand Valley State</w:t>
      </w:r>
      <w:r>
        <w:rPr>
          <w:spacing w:val="-2"/>
        </w:rPr>
        <w:t xml:space="preserve"> University and the Department of Communication Sciences and Disorders. The information contained in this handbook is intended to help you understand your degree program and the relevant regulations, policies and procedures. The conditions set forth in this document are applicable to all students who begin their doctoral program after </w:t>
      </w:r>
      <w:r w:rsidR="007B1A0E">
        <w:rPr>
          <w:spacing w:val="-2"/>
        </w:rPr>
        <w:t>effective date noted above</w:t>
      </w:r>
      <w:r>
        <w:rPr>
          <w:spacing w:val="-2"/>
        </w:rPr>
        <w:t>. In addition to this handbook’s information, you are also expected to comply with the policies set forth in the Graduate Catalog</w:t>
      </w:r>
      <w:r w:rsidR="00AD7035">
        <w:rPr>
          <w:spacing w:val="-2"/>
        </w:rPr>
        <w:t xml:space="preserve">. </w:t>
      </w:r>
      <w:r>
        <w:rPr>
          <w:spacing w:val="-2"/>
        </w:rPr>
        <w:t>This handbook serves as a guide to</w:t>
      </w:r>
      <w:r w:rsidR="00293B7C">
        <w:rPr>
          <w:spacing w:val="-2"/>
        </w:rPr>
        <w:t xml:space="preserve"> successfully completing your </w:t>
      </w:r>
      <w:proofErr w:type="spellStart"/>
      <w:r w:rsidR="00293B7C">
        <w:rPr>
          <w:spacing w:val="-2"/>
        </w:rPr>
        <w:t>Au</w:t>
      </w:r>
      <w:r>
        <w:rPr>
          <w:spacing w:val="-2"/>
        </w:rPr>
        <w:t>.D</w:t>
      </w:r>
      <w:proofErr w:type="spellEnd"/>
      <w:r>
        <w:rPr>
          <w:spacing w:val="-2"/>
        </w:rPr>
        <w:t xml:space="preserve">. degree and is a supplemental source of information to any university </w:t>
      </w:r>
      <w:r w:rsidRPr="006C1096">
        <w:rPr>
          <w:spacing w:val="-2"/>
        </w:rPr>
        <w:t>policy.</w:t>
      </w:r>
    </w:p>
    <w:p w:rsidR="00274E47" w:rsidRPr="006C1096" w:rsidRDefault="00274E47">
      <w:pPr>
        <w:tabs>
          <w:tab w:val="left" w:pos="-720"/>
        </w:tabs>
        <w:jc w:val="both"/>
        <w:rPr>
          <w:b/>
          <w:spacing w:val="-2"/>
        </w:rPr>
      </w:pPr>
    </w:p>
    <w:p w:rsidR="00274E47" w:rsidRPr="006C1096" w:rsidRDefault="00274E47">
      <w:pPr>
        <w:jc w:val="both"/>
        <w:rPr>
          <w:bCs/>
          <w:spacing w:val="-3"/>
        </w:rPr>
      </w:pPr>
    </w:p>
    <w:p w:rsidR="008208A2" w:rsidRPr="006C1096" w:rsidRDefault="008208A2">
      <w:pPr>
        <w:jc w:val="both"/>
        <w:rPr>
          <w:bCs/>
          <w:spacing w:val="-3"/>
        </w:rPr>
      </w:pPr>
      <w:r w:rsidRPr="006C1096">
        <w:rPr>
          <w:bCs/>
          <w:spacing w:val="-3"/>
        </w:rPr>
        <w:t>As a student in the Doctor of Audiology Program, you are granted the privilege of…</w:t>
      </w:r>
    </w:p>
    <w:p w:rsidR="008208A2" w:rsidRPr="006C1096" w:rsidRDefault="008208A2" w:rsidP="006C1096">
      <w:pPr>
        <w:ind w:left="450"/>
        <w:jc w:val="both"/>
        <w:rPr>
          <w:bCs/>
          <w:spacing w:val="-3"/>
        </w:rPr>
      </w:pPr>
      <w:r w:rsidRPr="006C1096">
        <w:rPr>
          <w:bCs/>
          <w:spacing w:val="-3"/>
        </w:rPr>
        <w:t>…</w:t>
      </w:r>
      <w:r w:rsidR="006C1096">
        <w:rPr>
          <w:bCs/>
          <w:spacing w:val="-3"/>
        </w:rPr>
        <w:t xml:space="preserve"> </w:t>
      </w:r>
      <w:r w:rsidRPr="006C1096">
        <w:rPr>
          <w:bCs/>
          <w:spacing w:val="-3"/>
        </w:rPr>
        <w:t>working with certain patient groups, under appropriate supervision</w:t>
      </w:r>
    </w:p>
    <w:p w:rsidR="008208A2" w:rsidRPr="006C1096" w:rsidRDefault="008208A2" w:rsidP="006C1096">
      <w:pPr>
        <w:ind w:left="450"/>
        <w:jc w:val="both"/>
        <w:rPr>
          <w:bCs/>
          <w:spacing w:val="-3"/>
        </w:rPr>
      </w:pPr>
      <w:r w:rsidRPr="006C1096">
        <w:rPr>
          <w:bCs/>
          <w:spacing w:val="-3"/>
        </w:rPr>
        <w:t>…</w:t>
      </w:r>
      <w:r w:rsidR="006C1096">
        <w:rPr>
          <w:bCs/>
          <w:spacing w:val="-3"/>
        </w:rPr>
        <w:t xml:space="preserve"> </w:t>
      </w:r>
      <w:r w:rsidRPr="006C1096">
        <w:rPr>
          <w:bCs/>
          <w:spacing w:val="-3"/>
        </w:rPr>
        <w:t>an educational partnership with your faculty</w:t>
      </w:r>
    </w:p>
    <w:p w:rsidR="008208A2" w:rsidRPr="006C1096" w:rsidRDefault="008208A2" w:rsidP="006C1096">
      <w:pPr>
        <w:ind w:left="450"/>
        <w:jc w:val="both"/>
        <w:rPr>
          <w:bCs/>
          <w:spacing w:val="-3"/>
        </w:rPr>
      </w:pPr>
      <w:r w:rsidRPr="006C1096">
        <w:rPr>
          <w:bCs/>
          <w:spacing w:val="-3"/>
        </w:rPr>
        <w:t>…</w:t>
      </w:r>
      <w:r w:rsidR="006C1096">
        <w:rPr>
          <w:bCs/>
          <w:spacing w:val="-3"/>
        </w:rPr>
        <w:t xml:space="preserve"> </w:t>
      </w:r>
      <w:r w:rsidRPr="006C1096">
        <w:rPr>
          <w:bCs/>
          <w:spacing w:val="-3"/>
        </w:rPr>
        <w:t>an education that prepares you to practice effectively in a changing healthcare landscape</w:t>
      </w:r>
    </w:p>
    <w:p w:rsidR="008208A2" w:rsidRPr="006C1096" w:rsidRDefault="008208A2">
      <w:pPr>
        <w:jc w:val="both"/>
        <w:rPr>
          <w:bCs/>
          <w:spacing w:val="-3"/>
        </w:rPr>
      </w:pPr>
    </w:p>
    <w:p w:rsidR="008208A2" w:rsidRPr="006C1096" w:rsidRDefault="008208A2">
      <w:pPr>
        <w:jc w:val="both"/>
        <w:rPr>
          <w:bCs/>
          <w:spacing w:val="-3"/>
        </w:rPr>
      </w:pPr>
      <w:r w:rsidRPr="006C1096">
        <w:rPr>
          <w:bCs/>
          <w:spacing w:val="-3"/>
        </w:rPr>
        <w:t>The privileges granted to you come with the obligation</w:t>
      </w:r>
      <w:r w:rsidR="006C1096" w:rsidRPr="006C1096">
        <w:rPr>
          <w:bCs/>
          <w:spacing w:val="-3"/>
        </w:rPr>
        <w:t xml:space="preserve"> to…</w:t>
      </w:r>
    </w:p>
    <w:p w:rsidR="006C1096" w:rsidRPr="006C1096" w:rsidRDefault="006C1096" w:rsidP="006C1096">
      <w:pPr>
        <w:ind w:left="810" w:hanging="360"/>
        <w:jc w:val="both"/>
        <w:rPr>
          <w:bCs/>
          <w:spacing w:val="-3"/>
        </w:rPr>
      </w:pPr>
      <w:r w:rsidRPr="006C1096">
        <w:rPr>
          <w:bCs/>
          <w:spacing w:val="-3"/>
        </w:rPr>
        <w:t>…</w:t>
      </w:r>
      <w:r>
        <w:rPr>
          <w:bCs/>
          <w:spacing w:val="-3"/>
        </w:rPr>
        <w:t xml:space="preserve"> </w:t>
      </w:r>
      <w:r w:rsidRPr="006C1096">
        <w:rPr>
          <w:bCs/>
          <w:spacing w:val="-3"/>
        </w:rPr>
        <w:t>maintain a professional demeanor, inside and outside the practice setting, as you are an ambassador of the audiology program whether you are aware of that fact or not</w:t>
      </w:r>
    </w:p>
    <w:p w:rsidR="006C1096" w:rsidRPr="006C1096" w:rsidRDefault="006C1096" w:rsidP="006C1096">
      <w:pPr>
        <w:ind w:left="810" w:hanging="360"/>
        <w:jc w:val="both"/>
        <w:rPr>
          <w:bCs/>
          <w:spacing w:val="-3"/>
        </w:rPr>
      </w:pPr>
      <w:r w:rsidRPr="006C1096">
        <w:rPr>
          <w:bCs/>
          <w:spacing w:val="-3"/>
        </w:rPr>
        <w:t>…</w:t>
      </w:r>
      <w:r>
        <w:rPr>
          <w:bCs/>
          <w:spacing w:val="-3"/>
        </w:rPr>
        <w:t xml:space="preserve"> </w:t>
      </w:r>
      <w:r w:rsidRPr="006C1096">
        <w:rPr>
          <w:bCs/>
          <w:spacing w:val="-3"/>
        </w:rPr>
        <w:t>know, accept, and agree to abide by the ASHA Code of Ethics</w:t>
      </w:r>
    </w:p>
    <w:p w:rsidR="006C1096" w:rsidRPr="006C1096" w:rsidRDefault="006C1096" w:rsidP="006C1096">
      <w:pPr>
        <w:ind w:left="810" w:hanging="360"/>
        <w:jc w:val="both"/>
        <w:rPr>
          <w:bCs/>
          <w:spacing w:val="-3"/>
        </w:rPr>
      </w:pPr>
      <w:r w:rsidRPr="006C1096">
        <w:rPr>
          <w:bCs/>
          <w:spacing w:val="-3"/>
        </w:rPr>
        <w:t>…</w:t>
      </w:r>
      <w:r>
        <w:rPr>
          <w:bCs/>
          <w:spacing w:val="-3"/>
        </w:rPr>
        <w:t xml:space="preserve"> </w:t>
      </w:r>
      <w:r w:rsidRPr="006C1096">
        <w:rPr>
          <w:bCs/>
          <w:spacing w:val="-3"/>
        </w:rPr>
        <w:t>maintain an attitude of compassion and respect and to place the welfare of patients first</w:t>
      </w:r>
    </w:p>
    <w:p w:rsidR="006C1096" w:rsidRDefault="006C1096">
      <w:pPr>
        <w:jc w:val="both"/>
        <w:rPr>
          <w:bCs/>
          <w:spacing w:val="-3"/>
        </w:rPr>
      </w:pPr>
    </w:p>
    <w:p w:rsidR="006C1096" w:rsidRDefault="006C1096">
      <w:pPr>
        <w:jc w:val="both"/>
        <w:rPr>
          <w:bCs/>
          <w:spacing w:val="-3"/>
        </w:rPr>
      </w:pPr>
    </w:p>
    <w:p w:rsidR="006C1096" w:rsidRPr="006C1096" w:rsidRDefault="006C1096" w:rsidP="006C1096">
      <w:pPr>
        <w:jc w:val="both"/>
        <w:rPr>
          <w:bCs/>
          <w:spacing w:val="-3"/>
        </w:rPr>
      </w:pPr>
      <w:r w:rsidRPr="006C1096">
        <w:rPr>
          <w:bCs/>
          <w:spacing w:val="-3"/>
        </w:rPr>
        <w:t xml:space="preserve">The faculty members of the Department of Communication Sciences and Disorders represent the other half of the partnership in your education, and include full-time educators as well as members of the professional community who serve as adjunct faculty and clinical preceptors. These individuals are committed to providing you with the knowledge necessary to help you successfully complete </w:t>
      </w:r>
      <w:r>
        <w:rPr>
          <w:bCs/>
          <w:spacing w:val="-3"/>
        </w:rPr>
        <w:t>your degree program and to qualify for relevant state and national credentials.</w:t>
      </w:r>
    </w:p>
    <w:p w:rsidR="006C1096" w:rsidRPr="006C1096" w:rsidRDefault="006C1096">
      <w:pPr>
        <w:jc w:val="both"/>
        <w:rPr>
          <w:bCs/>
          <w:spacing w:val="-3"/>
        </w:rPr>
      </w:pPr>
    </w:p>
    <w:p w:rsidR="00274E47" w:rsidRDefault="00257EDA">
      <w:pPr>
        <w:tabs>
          <w:tab w:val="decimal" w:pos="1890"/>
          <w:tab w:val="left" w:pos="2160"/>
          <w:tab w:val="right" w:pos="9360"/>
        </w:tabs>
        <w:ind w:left="1080" w:hanging="1080"/>
        <w:jc w:val="both"/>
        <w:rPr>
          <w:rFonts w:ascii="Tahoma" w:hAnsi="Tahoma" w:cs="Tahoma"/>
          <w:b/>
          <w:spacing w:val="-3"/>
          <w:u w:val="single"/>
        </w:rPr>
      </w:pPr>
      <w:r w:rsidRPr="006C1096">
        <w:rPr>
          <w:b/>
          <w:spacing w:val="-3"/>
          <w:u w:val="single"/>
        </w:rPr>
        <w:br w:type="page"/>
      </w:r>
      <w:r w:rsidR="00274E47">
        <w:rPr>
          <w:rFonts w:ascii="Tahoma" w:hAnsi="Tahoma" w:cs="Tahoma"/>
          <w:b/>
          <w:spacing w:val="-3"/>
          <w:u w:val="single"/>
        </w:rPr>
        <w:lastRenderedPageBreak/>
        <w:t xml:space="preserve">CONTENTS                                           </w:t>
      </w:r>
      <w:r w:rsidR="00753552">
        <w:rPr>
          <w:rFonts w:ascii="Tahoma" w:hAnsi="Tahoma" w:cs="Tahoma"/>
          <w:b/>
          <w:spacing w:val="-3"/>
          <w:u w:val="single"/>
        </w:rPr>
        <w:t xml:space="preserve">                                </w:t>
      </w:r>
      <w:r w:rsidR="00274E47">
        <w:rPr>
          <w:rFonts w:ascii="Tahoma" w:hAnsi="Tahoma" w:cs="Tahoma"/>
          <w:b/>
          <w:spacing w:val="-3"/>
          <w:u w:val="single"/>
        </w:rPr>
        <w:t>____________________</w:t>
      </w:r>
    </w:p>
    <w:p w:rsidR="00307302" w:rsidRDefault="007C2252">
      <w:pPr>
        <w:pStyle w:val="TOC1"/>
        <w:rPr>
          <w:rFonts w:asciiTheme="minorHAnsi" w:eastAsiaTheme="minorEastAsia" w:hAnsiTheme="minorHAnsi" w:cstheme="minorBidi"/>
          <w:noProof/>
          <w:szCs w:val="24"/>
        </w:rPr>
      </w:pPr>
      <w:r>
        <w:rPr>
          <w:rFonts w:ascii="Tahoma" w:hAnsi="Tahoma" w:cs="Tahoma"/>
          <w:b/>
          <w:spacing w:val="-3"/>
        </w:rPr>
        <w:fldChar w:fldCharType="begin"/>
      </w:r>
      <w:r w:rsidR="00257EDA">
        <w:rPr>
          <w:rFonts w:ascii="Tahoma" w:hAnsi="Tahoma" w:cs="Tahoma"/>
          <w:b/>
          <w:spacing w:val="-3"/>
        </w:rPr>
        <w:instrText xml:space="preserve"> TOC \o "1-4" \h \z \u </w:instrText>
      </w:r>
      <w:r>
        <w:rPr>
          <w:rFonts w:ascii="Tahoma" w:hAnsi="Tahoma" w:cs="Tahoma"/>
          <w:b/>
          <w:spacing w:val="-3"/>
        </w:rPr>
        <w:fldChar w:fldCharType="separate"/>
      </w:r>
      <w:hyperlink w:anchor="_Toc29213866" w:history="1">
        <w:r w:rsidR="00307302" w:rsidRPr="008D2AF1">
          <w:rPr>
            <w:rStyle w:val="Hyperlink"/>
            <w:noProof/>
          </w:rPr>
          <w:t>Overview of Au.D. Program</w:t>
        </w:r>
        <w:r w:rsidR="00307302">
          <w:rPr>
            <w:noProof/>
            <w:webHidden/>
          </w:rPr>
          <w:tab/>
        </w:r>
        <w:r w:rsidR="00307302">
          <w:rPr>
            <w:noProof/>
            <w:webHidden/>
          </w:rPr>
          <w:fldChar w:fldCharType="begin"/>
        </w:r>
        <w:r w:rsidR="00307302">
          <w:rPr>
            <w:noProof/>
            <w:webHidden/>
          </w:rPr>
          <w:instrText xml:space="preserve"> PAGEREF _Toc29213866 \h </w:instrText>
        </w:r>
        <w:r w:rsidR="00307302">
          <w:rPr>
            <w:noProof/>
            <w:webHidden/>
          </w:rPr>
        </w:r>
        <w:r w:rsidR="00307302">
          <w:rPr>
            <w:noProof/>
            <w:webHidden/>
          </w:rPr>
          <w:fldChar w:fldCharType="separate"/>
        </w:r>
        <w:r w:rsidR="00307302">
          <w:rPr>
            <w:noProof/>
            <w:webHidden/>
          </w:rPr>
          <w:t>2</w:t>
        </w:r>
        <w:r w:rsidR="00307302">
          <w:rPr>
            <w:noProof/>
            <w:webHidden/>
          </w:rPr>
          <w:fldChar w:fldCharType="end"/>
        </w:r>
      </w:hyperlink>
    </w:p>
    <w:p w:rsidR="00307302" w:rsidRDefault="00DF4A53">
      <w:pPr>
        <w:pStyle w:val="TOC1"/>
        <w:rPr>
          <w:rFonts w:asciiTheme="minorHAnsi" w:eastAsiaTheme="minorEastAsia" w:hAnsiTheme="minorHAnsi" w:cstheme="minorBidi"/>
          <w:noProof/>
          <w:szCs w:val="24"/>
        </w:rPr>
      </w:pPr>
      <w:hyperlink w:anchor="_Toc29213867" w:history="1">
        <w:r w:rsidR="00307302" w:rsidRPr="008D2AF1">
          <w:rPr>
            <w:rStyle w:val="Hyperlink"/>
            <w:noProof/>
          </w:rPr>
          <w:t>Financial Assistance</w:t>
        </w:r>
        <w:r w:rsidR="00307302">
          <w:rPr>
            <w:noProof/>
            <w:webHidden/>
          </w:rPr>
          <w:tab/>
        </w:r>
        <w:r w:rsidR="00307302">
          <w:rPr>
            <w:noProof/>
            <w:webHidden/>
          </w:rPr>
          <w:fldChar w:fldCharType="begin"/>
        </w:r>
        <w:r w:rsidR="00307302">
          <w:rPr>
            <w:noProof/>
            <w:webHidden/>
          </w:rPr>
          <w:instrText xml:space="preserve"> PAGEREF _Toc29213867 \h </w:instrText>
        </w:r>
        <w:r w:rsidR="00307302">
          <w:rPr>
            <w:noProof/>
            <w:webHidden/>
          </w:rPr>
        </w:r>
        <w:r w:rsidR="00307302">
          <w:rPr>
            <w:noProof/>
            <w:webHidden/>
          </w:rPr>
          <w:fldChar w:fldCharType="separate"/>
        </w:r>
        <w:r w:rsidR="00307302">
          <w:rPr>
            <w:noProof/>
            <w:webHidden/>
          </w:rPr>
          <w:t>3</w:t>
        </w:r>
        <w:r w:rsidR="00307302">
          <w:rPr>
            <w:noProof/>
            <w:webHidden/>
          </w:rPr>
          <w:fldChar w:fldCharType="end"/>
        </w:r>
      </w:hyperlink>
    </w:p>
    <w:p w:rsidR="00307302" w:rsidRDefault="00DF4A53">
      <w:pPr>
        <w:pStyle w:val="TOC1"/>
        <w:rPr>
          <w:rFonts w:asciiTheme="minorHAnsi" w:eastAsiaTheme="minorEastAsia" w:hAnsiTheme="minorHAnsi" w:cstheme="minorBidi"/>
          <w:noProof/>
          <w:szCs w:val="24"/>
        </w:rPr>
      </w:pPr>
      <w:hyperlink w:anchor="_Toc29213868" w:history="1">
        <w:r w:rsidR="00307302" w:rsidRPr="008D2AF1">
          <w:rPr>
            <w:rStyle w:val="Hyperlink"/>
            <w:noProof/>
          </w:rPr>
          <w:t>Advising</w:t>
        </w:r>
        <w:r w:rsidR="00307302">
          <w:rPr>
            <w:noProof/>
            <w:webHidden/>
          </w:rPr>
          <w:tab/>
        </w:r>
        <w:r w:rsidR="00307302">
          <w:rPr>
            <w:noProof/>
            <w:webHidden/>
          </w:rPr>
          <w:fldChar w:fldCharType="begin"/>
        </w:r>
        <w:r w:rsidR="00307302">
          <w:rPr>
            <w:noProof/>
            <w:webHidden/>
          </w:rPr>
          <w:instrText xml:space="preserve"> PAGEREF _Toc29213868 \h </w:instrText>
        </w:r>
        <w:r w:rsidR="00307302">
          <w:rPr>
            <w:noProof/>
            <w:webHidden/>
          </w:rPr>
        </w:r>
        <w:r w:rsidR="00307302">
          <w:rPr>
            <w:noProof/>
            <w:webHidden/>
          </w:rPr>
          <w:fldChar w:fldCharType="separate"/>
        </w:r>
        <w:r w:rsidR="00307302">
          <w:rPr>
            <w:noProof/>
            <w:webHidden/>
          </w:rPr>
          <w:t>3</w:t>
        </w:r>
        <w:r w:rsidR="00307302">
          <w:rPr>
            <w:noProof/>
            <w:webHidden/>
          </w:rPr>
          <w:fldChar w:fldCharType="end"/>
        </w:r>
      </w:hyperlink>
    </w:p>
    <w:p w:rsidR="00307302" w:rsidRDefault="00DF4A53">
      <w:pPr>
        <w:pStyle w:val="TOC1"/>
        <w:rPr>
          <w:rFonts w:asciiTheme="minorHAnsi" w:eastAsiaTheme="minorEastAsia" w:hAnsiTheme="minorHAnsi" w:cstheme="minorBidi"/>
          <w:noProof/>
          <w:szCs w:val="24"/>
        </w:rPr>
      </w:pPr>
      <w:hyperlink w:anchor="_Toc29213869" w:history="1">
        <w:r w:rsidR="00307302" w:rsidRPr="008D2AF1">
          <w:rPr>
            <w:rStyle w:val="Hyperlink"/>
            <w:noProof/>
          </w:rPr>
          <w:t>Academic Degree Requirements</w:t>
        </w:r>
        <w:r w:rsidR="00307302">
          <w:rPr>
            <w:noProof/>
            <w:webHidden/>
          </w:rPr>
          <w:tab/>
        </w:r>
        <w:r w:rsidR="00307302">
          <w:rPr>
            <w:noProof/>
            <w:webHidden/>
          </w:rPr>
          <w:fldChar w:fldCharType="begin"/>
        </w:r>
        <w:r w:rsidR="00307302">
          <w:rPr>
            <w:noProof/>
            <w:webHidden/>
          </w:rPr>
          <w:instrText xml:space="preserve"> PAGEREF _Toc29213869 \h </w:instrText>
        </w:r>
        <w:r w:rsidR="00307302">
          <w:rPr>
            <w:noProof/>
            <w:webHidden/>
          </w:rPr>
        </w:r>
        <w:r w:rsidR="00307302">
          <w:rPr>
            <w:noProof/>
            <w:webHidden/>
          </w:rPr>
          <w:fldChar w:fldCharType="separate"/>
        </w:r>
        <w:r w:rsidR="00307302">
          <w:rPr>
            <w:noProof/>
            <w:webHidden/>
          </w:rPr>
          <w:t>4</w:t>
        </w:r>
        <w:r w:rsidR="00307302">
          <w:rPr>
            <w:noProof/>
            <w:webHidden/>
          </w:rPr>
          <w:fldChar w:fldCharType="end"/>
        </w:r>
      </w:hyperlink>
    </w:p>
    <w:p w:rsidR="00307302" w:rsidRDefault="00DF4A53">
      <w:pPr>
        <w:pStyle w:val="TOC2"/>
        <w:rPr>
          <w:rFonts w:asciiTheme="minorHAnsi" w:eastAsiaTheme="minorEastAsia" w:hAnsiTheme="minorHAnsi" w:cstheme="minorBidi"/>
          <w:bCs w:val="0"/>
          <w:szCs w:val="24"/>
        </w:rPr>
      </w:pPr>
      <w:hyperlink w:anchor="_Toc29213870" w:history="1">
        <w:r w:rsidR="00307302" w:rsidRPr="008D2AF1">
          <w:rPr>
            <w:rStyle w:val="Hyperlink"/>
          </w:rPr>
          <w:t>1. Curriculum</w:t>
        </w:r>
        <w:r w:rsidR="00307302">
          <w:rPr>
            <w:webHidden/>
          </w:rPr>
          <w:tab/>
        </w:r>
        <w:r w:rsidR="00307302">
          <w:rPr>
            <w:webHidden/>
          </w:rPr>
          <w:fldChar w:fldCharType="begin"/>
        </w:r>
        <w:r w:rsidR="00307302">
          <w:rPr>
            <w:webHidden/>
          </w:rPr>
          <w:instrText xml:space="preserve"> PAGEREF _Toc29213870 \h </w:instrText>
        </w:r>
        <w:r w:rsidR="00307302">
          <w:rPr>
            <w:webHidden/>
          </w:rPr>
        </w:r>
        <w:r w:rsidR="00307302">
          <w:rPr>
            <w:webHidden/>
          </w:rPr>
          <w:fldChar w:fldCharType="separate"/>
        </w:r>
        <w:r w:rsidR="00307302">
          <w:rPr>
            <w:webHidden/>
          </w:rPr>
          <w:t>4</w:t>
        </w:r>
        <w:r w:rsidR="00307302">
          <w:rPr>
            <w:webHidden/>
          </w:rPr>
          <w:fldChar w:fldCharType="end"/>
        </w:r>
      </w:hyperlink>
    </w:p>
    <w:p w:rsidR="00307302" w:rsidRDefault="00DF4A53">
      <w:pPr>
        <w:pStyle w:val="TOC3"/>
        <w:rPr>
          <w:rFonts w:asciiTheme="minorHAnsi" w:eastAsiaTheme="minorEastAsia" w:hAnsiTheme="minorHAnsi" w:cstheme="minorBidi"/>
          <w:spacing w:val="0"/>
          <w:szCs w:val="24"/>
        </w:rPr>
      </w:pPr>
      <w:hyperlink w:anchor="_Toc29213871" w:history="1">
        <w:r w:rsidR="00307302" w:rsidRPr="008D2AF1">
          <w:rPr>
            <w:rStyle w:val="Hyperlink"/>
            <w:rFonts w:cs="Tahoma"/>
          </w:rPr>
          <w:t>Prerequisite Coursework</w:t>
        </w:r>
        <w:r w:rsidR="00307302">
          <w:rPr>
            <w:webHidden/>
          </w:rPr>
          <w:tab/>
        </w:r>
        <w:r w:rsidR="00307302">
          <w:rPr>
            <w:webHidden/>
          </w:rPr>
          <w:fldChar w:fldCharType="begin"/>
        </w:r>
        <w:r w:rsidR="00307302">
          <w:rPr>
            <w:webHidden/>
          </w:rPr>
          <w:instrText xml:space="preserve"> PAGEREF _Toc29213871 \h </w:instrText>
        </w:r>
        <w:r w:rsidR="00307302">
          <w:rPr>
            <w:webHidden/>
          </w:rPr>
        </w:r>
        <w:r w:rsidR="00307302">
          <w:rPr>
            <w:webHidden/>
          </w:rPr>
          <w:fldChar w:fldCharType="separate"/>
        </w:r>
        <w:r w:rsidR="00307302">
          <w:rPr>
            <w:webHidden/>
          </w:rPr>
          <w:t>4</w:t>
        </w:r>
        <w:r w:rsidR="00307302">
          <w:rPr>
            <w:webHidden/>
          </w:rPr>
          <w:fldChar w:fldCharType="end"/>
        </w:r>
      </w:hyperlink>
    </w:p>
    <w:p w:rsidR="00307302" w:rsidRDefault="00DF4A53">
      <w:pPr>
        <w:pStyle w:val="TOC3"/>
        <w:rPr>
          <w:rFonts w:asciiTheme="minorHAnsi" w:eastAsiaTheme="minorEastAsia" w:hAnsiTheme="minorHAnsi" w:cstheme="minorBidi"/>
          <w:spacing w:val="0"/>
          <w:szCs w:val="24"/>
        </w:rPr>
      </w:pPr>
      <w:hyperlink w:anchor="_Toc29213872" w:history="1">
        <w:r w:rsidR="00307302" w:rsidRPr="008D2AF1">
          <w:rPr>
            <w:rStyle w:val="Hyperlink"/>
            <w:rFonts w:cs="Tahoma"/>
          </w:rPr>
          <w:t>Didactic Coursework</w:t>
        </w:r>
        <w:r w:rsidR="00307302">
          <w:rPr>
            <w:webHidden/>
          </w:rPr>
          <w:tab/>
        </w:r>
        <w:r w:rsidR="00307302">
          <w:rPr>
            <w:webHidden/>
          </w:rPr>
          <w:fldChar w:fldCharType="begin"/>
        </w:r>
        <w:r w:rsidR="00307302">
          <w:rPr>
            <w:webHidden/>
          </w:rPr>
          <w:instrText xml:space="preserve"> PAGEREF _Toc29213872 \h </w:instrText>
        </w:r>
        <w:r w:rsidR="00307302">
          <w:rPr>
            <w:webHidden/>
          </w:rPr>
        </w:r>
        <w:r w:rsidR="00307302">
          <w:rPr>
            <w:webHidden/>
          </w:rPr>
          <w:fldChar w:fldCharType="separate"/>
        </w:r>
        <w:r w:rsidR="00307302">
          <w:rPr>
            <w:webHidden/>
          </w:rPr>
          <w:t>5</w:t>
        </w:r>
        <w:r w:rsidR="00307302">
          <w:rPr>
            <w:webHidden/>
          </w:rPr>
          <w:fldChar w:fldCharType="end"/>
        </w:r>
      </w:hyperlink>
    </w:p>
    <w:p w:rsidR="00307302" w:rsidRDefault="00DF4A53">
      <w:pPr>
        <w:pStyle w:val="TOC3"/>
        <w:rPr>
          <w:rFonts w:asciiTheme="minorHAnsi" w:eastAsiaTheme="minorEastAsia" w:hAnsiTheme="minorHAnsi" w:cstheme="minorBidi"/>
          <w:spacing w:val="0"/>
          <w:szCs w:val="24"/>
        </w:rPr>
      </w:pPr>
      <w:hyperlink w:anchor="_Toc29213873" w:history="1">
        <w:r w:rsidR="00307302" w:rsidRPr="008D2AF1">
          <w:rPr>
            <w:rStyle w:val="Hyperlink"/>
            <w:rFonts w:cs="Tahoma"/>
          </w:rPr>
          <w:t>Clinical Coursework</w:t>
        </w:r>
        <w:r w:rsidR="00307302">
          <w:rPr>
            <w:webHidden/>
          </w:rPr>
          <w:tab/>
        </w:r>
        <w:r w:rsidR="00307302">
          <w:rPr>
            <w:webHidden/>
          </w:rPr>
          <w:fldChar w:fldCharType="begin"/>
        </w:r>
        <w:r w:rsidR="00307302">
          <w:rPr>
            <w:webHidden/>
          </w:rPr>
          <w:instrText xml:space="preserve"> PAGEREF _Toc29213873 \h </w:instrText>
        </w:r>
        <w:r w:rsidR="00307302">
          <w:rPr>
            <w:webHidden/>
          </w:rPr>
        </w:r>
        <w:r w:rsidR="00307302">
          <w:rPr>
            <w:webHidden/>
          </w:rPr>
          <w:fldChar w:fldCharType="separate"/>
        </w:r>
        <w:r w:rsidR="00307302">
          <w:rPr>
            <w:webHidden/>
          </w:rPr>
          <w:t>5</w:t>
        </w:r>
        <w:r w:rsidR="00307302">
          <w:rPr>
            <w:webHidden/>
          </w:rPr>
          <w:fldChar w:fldCharType="end"/>
        </w:r>
      </w:hyperlink>
    </w:p>
    <w:p w:rsidR="00307302" w:rsidRDefault="00DF4A53">
      <w:pPr>
        <w:pStyle w:val="TOC3"/>
        <w:rPr>
          <w:rFonts w:asciiTheme="minorHAnsi" w:eastAsiaTheme="minorEastAsia" w:hAnsiTheme="minorHAnsi" w:cstheme="minorBidi"/>
          <w:spacing w:val="0"/>
          <w:szCs w:val="24"/>
        </w:rPr>
      </w:pPr>
      <w:hyperlink w:anchor="_Toc29213874" w:history="1">
        <w:r w:rsidR="00307302" w:rsidRPr="008D2AF1">
          <w:rPr>
            <w:rStyle w:val="Hyperlink"/>
            <w:rFonts w:cs="Tahoma"/>
          </w:rPr>
          <w:t>Practicum Experience</w:t>
        </w:r>
        <w:r w:rsidR="00307302">
          <w:rPr>
            <w:webHidden/>
          </w:rPr>
          <w:tab/>
        </w:r>
        <w:r w:rsidR="00307302">
          <w:rPr>
            <w:webHidden/>
          </w:rPr>
          <w:fldChar w:fldCharType="begin"/>
        </w:r>
        <w:r w:rsidR="00307302">
          <w:rPr>
            <w:webHidden/>
          </w:rPr>
          <w:instrText xml:space="preserve"> PAGEREF _Toc29213874 \h </w:instrText>
        </w:r>
        <w:r w:rsidR="00307302">
          <w:rPr>
            <w:webHidden/>
          </w:rPr>
        </w:r>
        <w:r w:rsidR="00307302">
          <w:rPr>
            <w:webHidden/>
          </w:rPr>
          <w:fldChar w:fldCharType="separate"/>
        </w:r>
        <w:r w:rsidR="00307302">
          <w:rPr>
            <w:webHidden/>
          </w:rPr>
          <w:t>5</w:t>
        </w:r>
        <w:r w:rsidR="00307302">
          <w:rPr>
            <w:webHidden/>
          </w:rPr>
          <w:fldChar w:fldCharType="end"/>
        </w:r>
      </w:hyperlink>
    </w:p>
    <w:p w:rsidR="00307302" w:rsidRDefault="00DF4A53">
      <w:pPr>
        <w:pStyle w:val="TOC3"/>
        <w:rPr>
          <w:rFonts w:asciiTheme="minorHAnsi" w:eastAsiaTheme="minorEastAsia" w:hAnsiTheme="minorHAnsi" w:cstheme="minorBidi"/>
          <w:spacing w:val="0"/>
          <w:szCs w:val="24"/>
        </w:rPr>
      </w:pPr>
      <w:hyperlink w:anchor="_Toc29213875" w:history="1">
        <w:r w:rsidR="00307302" w:rsidRPr="008D2AF1">
          <w:rPr>
            <w:rStyle w:val="Hyperlink"/>
            <w:rFonts w:cs="Tahoma"/>
          </w:rPr>
          <w:t>Case Assignments</w:t>
        </w:r>
        <w:r w:rsidR="00307302">
          <w:rPr>
            <w:webHidden/>
          </w:rPr>
          <w:tab/>
        </w:r>
        <w:r w:rsidR="00307302">
          <w:rPr>
            <w:webHidden/>
          </w:rPr>
          <w:fldChar w:fldCharType="begin"/>
        </w:r>
        <w:r w:rsidR="00307302">
          <w:rPr>
            <w:webHidden/>
          </w:rPr>
          <w:instrText xml:space="preserve"> PAGEREF _Toc29213875 \h </w:instrText>
        </w:r>
        <w:r w:rsidR="00307302">
          <w:rPr>
            <w:webHidden/>
          </w:rPr>
        </w:r>
        <w:r w:rsidR="00307302">
          <w:rPr>
            <w:webHidden/>
          </w:rPr>
          <w:fldChar w:fldCharType="separate"/>
        </w:r>
        <w:r w:rsidR="00307302">
          <w:rPr>
            <w:webHidden/>
          </w:rPr>
          <w:t>6</w:t>
        </w:r>
        <w:r w:rsidR="00307302">
          <w:rPr>
            <w:webHidden/>
          </w:rPr>
          <w:fldChar w:fldCharType="end"/>
        </w:r>
      </w:hyperlink>
    </w:p>
    <w:p w:rsidR="00307302" w:rsidRDefault="00DF4A53">
      <w:pPr>
        <w:pStyle w:val="TOC3"/>
        <w:rPr>
          <w:rFonts w:asciiTheme="minorHAnsi" w:eastAsiaTheme="minorEastAsia" w:hAnsiTheme="minorHAnsi" w:cstheme="minorBidi"/>
          <w:spacing w:val="0"/>
          <w:szCs w:val="24"/>
        </w:rPr>
      </w:pPr>
      <w:hyperlink w:anchor="_Toc29213876" w:history="1">
        <w:r w:rsidR="00307302" w:rsidRPr="008D2AF1">
          <w:rPr>
            <w:rStyle w:val="Hyperlink"/>
            <w:rFonts w:cs="Tahoma"/>
          </w:rPr>
          <w:t>Unsatisfactory Grades</w:t>
        </w:r>
        <w:r w:rsidR="00307302">
          <w:rPr>
            <w:webHidden/>
          </w:rPr>
          <w:tab/>
        </w:r>
        <w:r w:rsidR="00307302">
          <w:rPr>
            <w:webHidden/>
          </w:rPr>
          <w:fldChar w:fldCharType="begin"/>
        </w:r>
        <w:r w:rsidR="00307302">
          <w:rPr>
            <w:webHidden/>
          </w:rPr>
          <w:instrText xml:space="preserve"> PAGEREF _Toc29213876 \h </w:instrText>
        </w:r>
        <w:r w:rsidR="00307302">
          <w:rPr>
            <w:webHidden/>
          </w:rPr>
        </w:r>
        <w:r w:rsidR="00307302">
          <w:rPr>
            <w:webHidden/>
          </w:rPr>
          <w:fldChar w:fldCharType="separate"/>
        </w:r>
        <w:r w:rsidR="00307302">
          <w:rPr>
            <w:webHidden/>
          </w:rPr>
          <w:t>6</w:t>
        </w:r>
        <w:r w:rsidR="00307302">
          <w:rPr>
            <w:webHidden/>
          </w:rPr>
          <w:fldChar w:fldCharType="end"/>
        </w:r>
      </w:hyperlink>
    </w:p>
    <w:p w:rsidR="00307302" w:rsidRDefault="00DF4A53">
      <w:pPr>
        <w:pStyle w:val="TOC3"/>
        <w:rPr>
          <w:rFonts w:asciiTheme="minorHAnsi" w:eastAsiaTheme="minorEastAsia" w:hAnsiTheme="minorHAnsi" w:cstheme="minorBidi"/>
          <w:spacing w:val="0"/>
          <w:szCs w:val="24"/>
        </w:rPr>
      </w:pPr>
      <w:hyperlink w:anchor="_Toc29213877" w:history="1">
        <w:r w:rsidR="00307302" w:rsidRPr="008D2AF1">
          <w:rPr>
            <w:rStyle w:val="Hyperlink"/>
            <w:rFonts w:cs="Tahoma"/>
          </w:rPr>
          <w:t>Practicum Performance</w:t>
        </w:r>
        <w:r w:rsidR="00307302">
          <w:rPr>
            <w:webHidden/>
          </w:rPr>
          <w:tab/>
        </w:r>
        <w:r w:rsidR="00307302">
          <w:rPr>
            <w:webHidden/>
          </w:rPr>
          <w:fldChar w:fldCharType="begin"/>
        </w:r>
        <w:r w:rsidR="00307302">
          <w:rPr>
            <w:webHidden/>
          </w:rPr>
          <w:instrText xml:space="preserve"> PAGEREF _Toc29213877 \h </w:instrText>
        </w:r>
        <w:r w:rsidR="00307302">
          <w:rPr>
            <w:webHidden/>
          </w:rPr>
        </w:r>
        <w:r w:rsidR="00307302">
          <w:rPr>
            <w:webHidden/>
          </w:rPr>
          <w:fldChar w:fldCharType="separate"/>
        </w:r>
        <w:r w:rsidR="00307302">
          <w:rPr>
            <w:webHidden/>
          </w:rPr>
          <w:t>6</w:t>
        </w:r>
        <w:r w:rsidR="00307302">
          <w:rPr>
            <w:webHidden/>
          </w:rPr>
          <w:fldChar w:fldCharType="end"/>
        </w:r>
      </w:hyperlink>
    </w:p>
    <w:p w:rsidR="00307302" w:rsidRDefault="00DF4A53">
      <w:pPr>
        <w:pStyle w:val="TOC2"/>
        <w:rPr>
          <w:rFonts w:asciiTheme="minorHAnsi" w:eastAsiaTheme="minorEastAsia" w:hAnsiTheme="minorHAnsi" w:cstheme="minorBidi"/>
          <w:bCs w:val="0"/>
          <w:szCs w:val="24"/>
        </w:rPr>
      </w:pPr>
      <w:hyperlink w:anchor="_Toc29213878" w:history="1">
        <w:r w:rsidR="00307302" w:rsidRPr="008D2AF1">
          <w:rPr>
            <w:rStyle w:val="Hyperlink"/>
          </w:rPr>
          <w:t>2. Knowledge and Skills Acquisition</w:t>
        </w:r>
        <w:r w:rsidR="00307302">
          <w:rPr>
            <w:webHidden/>
          </w:rPr>
          <w:tab/>
        </w:r>
        <w:r w:rsidR="00307302">
          <w:rPr>
            <w:webHidden/>
          </w:rPr>
          <w:fldChar w:fldCharType="begin"/>
        </w:r>
        <w:r w:rsidR="00307302">
          <w:rPr>
            <w:webHidden/>
          </w:rPr>
          <w:instrText xml:space="preserve"> PAGEREF _Toc29213878 \h </w:instrText>
        </w:r>
        <w:r w:rsidR="00307302">
          <w:rPr>
            <w:webHidden/>
          </w:rPr>
        </w:r>
        <w:r w:rsidR="00307302">
          <w:rPr>
            <w:webHidden/>
          </w:rPr>
          <w:fldChar w:fldCharType="separate"/>
        </w:r>
        <w:r w:rsidR="00307302">
          <w:rPr>
            <w:webHidden/>
          </w:rPr>
          <w:t>6</w:t>
        </w:r>
        <w:r w:rsidR="00307302">
          <w:rPr>
            <w:webHidden/>
          </w:rPr>
          <w:fldChar w:fldCharType="end"/>
        </w:r>
      </w:hyperlink>
    </w:p>
    <w:p w:rsidR="00307302" w:rsidRDefault="00DF4A53">
      <w:pPr>
        <w:pStyle w:val="TOC2"/>
        <w:rPr>
          <w:rFonts w:asciiTheme="minorHAnsi" w:eastAsiaTheme="minorEastAsia" w:hAnsiTheme="minorHAnsi" w:cstheme="minorBidi"/>
          <w:bCs w:val="0"/>
          <w:szCs w:val="24"/>
        </w:rPr>
      </w:pPr>
      <w:hyperlink w:anchor="_Toc29213879" w:history="1">
        <w:r w:rsidR="00307302" w:rsidRPr="008D2AF1">
          <w:rPr>
            <w:rStyle w:val="Hyperlink"/>
          </w:rPr>
          <w:t>3. Annual Assessments</w:t>
        </w:r>
        <w:r w:rsidR="00307302">
          <w:rPr>
            <w:webHidden/>
          </w:rPr>
          <w:tab/>
        </w:r>
        <w:r w:rsidR="00307302">
          <w:rPr>
            <w:webHidden/>
          </w:rPr>
          <w:fldChar w:fldCharType="begin"/>
        </w:r>
        <w:r w:rsidR="00307302">
          <w:rPr>
            <w:webHidden/>
          </w:rPr>
          <w:instrText xml:space="preserve"> PAGEREF _Toc29213879 \h </w:instrText>
        </w:r>
        <w:r w:rsidR="00307302">
          <w:rPr>
            <w:webHidden/>
          </w:rPr>
        </w:r>
        <w:r w:rsidR="00307302">
          <w:rPr>
            <w:webHidden/>
          </w:rPr>
          <w:fldChar w:fldCharType="separate"/>
        </w:r>
        <w:r w:rsidR="00307302">
          <w:rPr>
            <w:webHidden/>
          </w:rPr>
          <w:t>7</w:t>
        </w:r>
        <w:r w:rsidR="00307302">
          <w:rPr>
            <w:webHidden/>
          </w:rPr>
          <w:fldChar w:fldCharType="end"/>
        </w:r>
      </w:hyperlink>
    </w:p>
    <w:p w:rsidR="00307302" w:rsidRDefault="00DF4A53">
      <w:pPr>
        <w:pStyle w:val="TOC3"/>
        <w:rPr>
          <w:rFonts w:asciiTheme="minorHAnsi" w:eastAsiaTheme="minorEastAsia" w:hAnsiTheme="minorHAnsi" w:cstheme="minorBidi"/>
          <w:spacing w:val="0"/>
          <w:szCs w:val="24"/>
        </w:rPr>
      </w:pPr>
      <w:hyperlink w:anchor="_Toc29213880" w:history="1">
        <w:r w:rsidR="00307302" w:rsidRPr="008D2AF1">
          <w:rPr>
            <w:rStyle w:val="Hyperlink"/>
          </w:rPr>
          <w:t>First Year Assessment</w:t>
        </w:r>
        <w:r w:rsidR="00307302">
          <w:rPr>
            <w:webHidden/>
          </w:rPr>
          <w:tab/>
        </w:r>
        <w:r w:rsidR="00307302">
          <w:rPr>
            <w:webHidden/>
          </w:rPr>
          <w:fldChar w:fldCharType="begin"/>
        </w:r>
        <w:r w:rsidR="00307302">
          <w:rPr>
            <w:webHidden/>
          </w:rPr>
          <w:instrText xml:space="preserve"> PAGEREF _Toc29213880 \h </w:instrText>
        </w:r>
        <w:r w:rsidR="00307302">
          <w:rPr>
            <w:webHidden/>
          </w:rPr>
        </w:r>
        <w:r w:rsidR="00307302">
          <w:rPr>
            <w:webHidden/>
          </w:rPr>
          <w:fldChar w:fldCharType="separate"/>
        </w:r>
        <w:r w:rsidR="00307302">
          <w:rPr>
            <w:webHidden/>
          </w:rPr>
          <w:t>7</w:t>
        </w:r>
        <w:r w:rsidR="00307302">
          <w:rPr>
            <w:webHidden/>
          </w:rPr>
          <w:fldChar w:fldCharType="end"/>
        </w:r>
      </w:hyperlink>
    </w:p>
    <w:p w:rsidR="00307302" w:rsidRDefault="00DF4A53">
      <w:pPr>
        <w:pStyle w:val="TOC3"/>
        <w:rPr>
          <w:rFonts w:asciiTheme="minorHAnsi" w:eastAsiaTheme="minorEastAsia" w:hAnsiTheme="minorHAnsi" w:cstheme="minorBidi"/>
          <w:spacing w:val="0"/>
          <w:szCs w:val="24"/>
        </w:rPr>
      </w:pPr>
      <w:hyperlink w:anchor="_Toc29213881" w:history="1">
        <w:r w:rsidR="00307302" w:rsidRPr="008D2AF1">
          <w:rPr>
            <w:rStyle w:val="Hyperlink"/>
          </w:rPr>
          <w:t>Second Year Assessment</w:t>
        </w:r>
        <w:r w:rsidR="00307302">
          <w:rPr>
            <w:webHidden/>
          </w:rPr>
          <w:tab/>
        </w:r>
        <w:r w:rsidR="00307302">
          <w:rPr>
            <w:webHidden/>
          </w:rPr>
          <w:fldChar w:fldCharType="begin"/>
        </w:r>
        <w:r w:rsidR="00307302">
          <w:rPr>
            <w:webHidden/>
          </w:rPr>
          <w:instrText xml:space="preserve"> PAGEREF _Toc29213881 \h </w:instrText>
        </w:r>
        <w:r w:rsidR="00307302">
          <w:rPr>
            <w:webHidden/>
          </w:rPr>
        </w:r>
        <w:r w:rsidR="00307302">
          <w:rPr>
            <w:webHidden/>
          </w:rPr>
          <w:fldChar w:fldCharType="separate"/>
        </w:r>
        <w:r w:rsidR="00307302">
          <w:rPr>
            <w:webHidden/>
          </w:rPr>
          <w:t>7</w:t>
        </w:r>
        <w:r w:rsidR="00307302">
          <w:rPr>
            <w:webHidden/>
          </w:rPr>
          <w:fldChar w:fldCharType="end"/>
        </w:r>
      </w:hyperlink>
    </w:p>
    <w:p w:rsidR="00307302" w:rsidRDefault="00DF4A53">
      <w:pPr>
        <w:pStyle w:val="TOC4"/>
        <w:tabs>
          <w:tab w:val="right" w:leader="dot" w:pos="9350"/>
        </w:tabs>
        <w:rPr>
          <w:rFonts w:asciiTheme="minorHAnsi" w:eastAsiaTheme="minorEastAsia" w:hAnsiTheme="minorHAnsi" w:cstheme="minorBidi"/>
          <w:noProof/>
          <w:szCs w:val="24"/>
        </w:rPr>
      </w:pPr>
      <w:hyperlink w:anchor="_Toc29213882" w:history="1">
        <w:r w:rsidR="00307302" w:rsidRPr="008D2AF1">
          <w:rPr>
            <w:rStyle w:val="Hyperlink"/>
            <w:i/>
            <w:noProof/>
          </w:rPr>
          <w:t>Knowledge and Skills Acquisition Review</w:t>
        </w:r>
        <w:r w:rsidR="00307302">
          <w:rPr>
            <w:noProof/>
            <w:webHidden/>
          </w:rPr>
          <w:tab/>
        </w:r>
        <w:r w:rsidR="00307302">
          <w:rPr>
            <w:noProof/>
            <w:webHidden/>
          </w:rPr>
          <w:fldChar w:fldCharType="begin"/>
        </w:r>
        <w:r w:rsidR="00307302">
          <w:rPr>
            <w:noProof/>
            <w:webHidden/>
          </w:rPr>
          <w:instrText xml:space="preserve"> PAGEREF _Toc29213882 \h </w:instrText>
        </w:r>
        <w:r w:rsidR="00307302">
          <w:rPr>
            <w:noProof/>
            <w:webHidden/>
          </w:rPr>
        </w:r>
        <w:r w:rsidR="00307302">
          <w:rPr>
            <w:noProof/>
            <w:webHidden/>
          </w:rPr>
          <w:fldChar w:fldCharType="separate"/>
        </w:r>
        <w:r w:rsidR="00307302">
          <w:rPr>
            <w:noProof/>
            <w:webHidden/>
          </w:rPr>
          <w:t>7</w:t>
        </w:r>
        <w:r w:rsidR="00307302">
          <w:rPr>
            <w:noProof/>
            <w:webHidden/>
          </w:rPr>
          <w:fldChar w:fldCharType="end"/>
        </w:r>
      </w:hyperlink>
    </w:p>
    <w:p w:rsidR="00307302" w:rsidRDefault="00DF4A53">
      <w:pPr>
        <w:pStyle w:val="TOC4"/>
        <w:tabs>
          <w:tab w:val="right" w:leader="dot" w:pos="9350"/>
        </w:tabs>
        <w:rPr>
          <w:rFonts w:asciiTheme="minorHAnsi" w:eastAsiaTheme="minorEastAsia" w:hAnsiTheme="minorHAnsi" w:cstheme="minorBidi"/>
          <w:noProof/>
          <w:szCs w:val="24"/>
        </w:rPr>
      </w:pPr>
      <w:hyperlink w:anchor="_Toc29213883" w:history="1">
        <w:r w:rsidR="00307302" w:rsidRPr="008D2AF1">
          <w:rPr>
            <w:rStyle w:val="Hyperlink"/>
            <w:i/>
            <w:noProof/>
          </w:rPr>
          <w:t>Qualifying Examination</w:t>
        </w:r>
        <w:r w:rsidR="00307302">
          <w:rPr>
            <w:noProof/>
            <w:webHidden/>
          </w:rPr>
          <w:tab/>
        </w:r>
        <w:r w:rsidR="00307302">
          <w:rPr>
            <w:noProof/>
            <w:webHidden/>
          </w:rPr>
          <w:fldChar w:fldCharType="begin"/>
        </w:r>
        <w:r w:rsidR="00307302">
          <w:rPr>
            <w:noProof/>
            <w:webHidden/>
          </w:rPr>
          <w:instrText xml:space="preserve"> PAGEREF _Toc29213883 \h </w:instrText>
        </w:r>
        <w:r w:rsidR="00307302">
          <w:rPr>
            <w:noProof/>
            <w:webHidden/>
          </w:rPr>
        </w:r>
        <w:r w:rsidR="00307302">
          <w:rPr>
            <w:noProof/>
            <w:webHidden/>
          </w:rPr>
          <w:fldChar w:fldCharType="separate"/>
        </w:r>
        <w:r w:rsidR="00307302">
          <w:rPr>
            <w:noProof/>
            <w:webHidden/>
          </w:rPr>
          <w:t>8</w:t>
        </w:r>
        <w:r w:rsidR="00307302">
          <w:rPr>
            <w:noProof/>
            <w:webHidden/>
          </w:rPr>
          <w:fldChar w:fldCharType="end"/>
        </w:r>
      </w:hyperlink>
    </w:p>
    <w:p w:rsidR="00307302" w:rsidRDefault="00DF4A53">
      <w:pPr>
        <w:pStyle w:val="TOC3"/>
        <w:rPr>
          <w:rFonts w:asciiTheme="minorHAnsi" w:eastAsiaTheme="minorEastAsia" w:hAnsiTheme="minorHAnsi" w:cstheme="minorBidi"/>
          <w:spacing w:val="0"/>
          <w:szCs w:val="24"/>
        </w:rPr>
      </w:pPr>
      <w:hyperlink w:anchor="_Toc29213884" w:history="1">
        <w:r w:rsidR="00307302" w:rsidRPr="008D2AF1">
          <w:rPr>
            <w:rStyle w:val="Hyperlink"/>
          </w:rPr>
          <w:t>Third Year Assessment</w:t>
        </w:r>
        <w:r w:rsidR="00307302">
          <w:rPr>
            <w:webHidden/>
          </w:rPr>
          <w:tab/>
        </w:r>
        <w:r w:rsidR="00307302">
          <w:rPr>
            <w:webHidden/>
          </w:rPr>
          <w:fldChar w:fldCharType="begin"/>
        </w:r>
        <w:r w:rsidR="00307302">
          <w:rPr>
            <w:webHidden/>
          </w:rPr>
          <w:instrText xml:space="preserve"> PAGEREF _Toc29213884 \h </w:instrText>
        </w:r>
        <w:r w:rsidR="00307302">
          <w:rPr>
            <w:webHidden/>
          </w:rPr>
        </w:r>
        <w:r w:rsidR="00307302">
          <w:rPr>
            <w:webHidden/>
          </w:rPr>
          <w:fldChar w:fldCharType="separate"/>
        </w:r>
        <w:r w:rsidR="00307302">
          <w:rPr>
            <w:webHidden/>
          </w:rPr>
          <w:t>9</w:t>
        </w:r>
        <w:r w:rsidR="00307302">
          <w:rPr>
            <w:webHidden/>
          </w:rPr>
          <w:fldChar w:fldCharType="end"/>
        </w:r>
      </w:hyperlink>
    </w:p>
    <w:p w:rsidR="00307302" w:rsidRDefault="00DF4A53">
      <w:pPr>
        <w:pStyle w:val="TOC2"/>
        <w:rPr>
          <w:rFonts w:asciiTheme="minorHAnsi" w:eastAsiaTheme="minorEastAsia" w:hAnsiTheme="minorHAnsi" w:cstheme="minorBidi"/>
          <w:bCs w:val="0"/>
          <w:szCs w:val="24"/>
        </w:rPr>
      </w:pPr>
      <w:hyperlink w:anchor="_Toc29213885" w:history="1">
        <w:r w:rsidR="00307302" w:rsidRPr="008D2AF1">
          <w:rPr>
            <w:rStyle w:val="Hyperlink"/>
          </w:rPr>
          <w:t>4. Professional Behavior</w:t>
        </w:r>
        <w:r w:rsidR="00307302">
          <w:rPr>
            <w:webHidden/>
          </w:rPr>
          <w:tab/>
        </w:r>
        <w:r w:rsidR="00307302">
          <w:rPr>
            <w:webHidden/>
          </w:rPr>
          <w:fldChar w:fldCharType="begin"/>
        </w:r>
        <w:r w:rsidR="00307302">
          <w:rPr>
            <w:webHidden/>
          </w:rPr>
          <w:instrText xml:space="preserve"> PAGEREF _Toc29213885 \h </w:instrText>
        </w:r>
        <w:r w:rsidR="00307302">
          <w:rPr>
            <w:webHidden/>
          </w:rPr>
        </w:r>
        <w:r w:rsidR="00307302">
          <w:rPr>
            <w:webHidden/>
          </w:rPr>
          <w:fldChar w:fldCharType="separate"/>
        </w:r>
        <w:r w:rsidR="00307302">
          <w:rPr>
            <w:webHidden/>
          </w:rPr>
          <w:t>10</w:t>
        </w:r>
        <w:r w:rsidR="00307302">
          <w:rPr>
            <w:webHidden/>
          </w:rPr>
          <w:fldChar w:fldCharType="end"/>
        </w:r>
      </w:hyperlink>
    </w:p>
    <w:p w:rsidR="00307302" w:rsidRDefault="00DF4A53">
      <w:pPr>
        <w:pStyle w:val="TOC1"/>
        <w:rPr>
          <w:rFonts w:asciiTheme="minorHAnsi" w:eastAsiaTheme="minorEastAsia" w:hAnsiTheme="minorHAnsi" w:cstheme="minorBidi"/>
          <w:noProof/>
          <w:szCs w:val="24"/>
        </w:rPr>
      </w:pPr>
      <w:hyperlink w:anchor="_Toc29213886" w:history="1">
        <w:r w:rsidR="00307302" w:rsidRPr="008D2AF1">
          <w:rPr>
            <w:rStyle w:val="Hyperlink"/>
            <w:noProof/>
          </w:rPr>
          <w:t>Academic Retention and Dismissal</w:t>
        </w:r>
        <w:r w:rsidR="00307302">
          <w:rPr>
            <w:noProof/>
            <w:webHidden/>
          </w:rPr>
          <w:tab/>
        </w:r>
        <w:r w:rsidR="00307302">
          <w:rPr>
            <w:noProof/>
            <w:webHidden/>
          </w:rPr>
          <w:fldChar w:fldCharType="begin"/>
        </w:r>
        <w:r w:rsidR="00307302">
          <w:rPr>
            <w:noProof/>
            <w:webHidden/>
          </w:rPr>
          <w:instrText xml:space="preserve"> PAGEREF _Toc29213886 \h </w:instrText>
        </w:r>
        <w:r w:rsidR="00307302">
          <w:rPr>
            <w:noProof/>
            <w:webHidden/>
          </w:rPr>
        </w:r>
        <w:r w:rsidR="00307302">
          <w:rPr>
            <w:noProof/>
            <w:webHidden/>
          </w:rPr>
          <w:fldChar w:fldCharType="separate"/>
        </w:r>
        <w:r w:rsidR="00307302">
          <w:rPr>
            <w:noProof/>
            <w:webHidden/>
          </w:rPr>
          <w:t>10</w:t>
        </w:r>
        <w:r w:rsidR="00307302">
          <w:rPr>
            <w:noProof/>
            <w:webHidden/>
          </w:rPr>
          <w:fldChar w:fldCharType="end"/>
        </w:r>
      </w:hyperlink>
    </w:p>
    <w:p w:rsidR="00307302" w:rsidRDefault="00DF4A53">
      <w:pPr>
        <w:pStyle w:val="TOC1"/>
        <w:rPr>
          <w:rFonts w:asciiTheme="minorHAnsi" w:eastAsiaTheme="minorEastAsia" w:hAnsiTheme="minorHAnsi" w:cstheme="minorBidi"/>
          <w:noProof/>
          <w:szCs w:val="24"/>
        </w:rPr>
      </w:pPr>
      <w:hyperlink w:anchor="_Toc29213887" w:history="1">
        <w:r w:rsidR="00307302" w:rsidRPr="008D2AF1">
          <w:rPr>
            <w:rStyle w:val="Hyperlink"/>
            <w:noProof/>
          </w:rPr>
          <w:t>Licensure in the State of Michigan</w:t>
        </w:r>
        <w:r w:rsidR="00307302">
          <w:rPr>
            <w:noProof/>
            <w:webHidden/>
          </w:rPr>
          <w:tab/>
        </w:r>
        <w:r w:rsidR="00307302">
          <w:rPr>
            <w:noProof/>
            <w:webHidden/>
          </w:rPr>
          <w:fldChar w:fldCharType="begin"/>
        </w:r>
        <w:r w:rsidR="00307302">
          <w:rPr>
            <w:noProof/>
            <w:webHidden/>
          </w:rPr>
          <w:instrText xml:space="preserve"> PAGEREF _Toc29213887 \h </w:instrText>
        </w:r>
        <w:r w:rsidR="00307302">
          <w:rPr>
            <w:noProof/>
            <w:webHidden/>
          </w:rPr>
        </w:r>
        <w:r w:rsidR="00307302">
          <w:rPr>
            <w:noProof/>
            <w:webHidden/>
          </w:rPr>
          <w:fldChar w:fldCharType="separate"/>
        </w:r>
        <w:r w:rsidR="00307302">
          <w:rPr>
            <w:noProof/>
            <w:webHidden/>
          </w:rPr>
          <w:t>11</w:t>
        </w:r>
        <w:r w:rsidR="00307302">
          <w:rPr>
            <w:noProof/>
            <w:webHidden/>
          </w:rPr>
          <w:fldChar w:fldCharType="end"/>
        </w:r>
      </w:hyperlink>
    </w:p>
    <w:p w:rsidR="00307302" w:rsidRDefault="00DF4A53">
      <w:pPr>
        <w:pStyle w:val="TOC1"/>
        <w:rPr>
          <w:rFonts w:asciiTheme="minorHAnsi" w:eastAsiaTheme="minorEastAsia" w:hAnsiTheme="minorHAnsi" w:cstheme="minorBidi"/>
          <w:noProof/>
          <w:szCs w:val="24"/>
        </w:rPr>
      </w:pPr>
      <w:hyperlink w:anchor="_Toc29213888" w:history="1">
        <w:r w:rsidR="00307302" w:rsidRPr="008D2AF1">
          <w:rPr>
            <w:rStyle w:val="Hyperlink"/>
            <w:noProof/>
          </w:rPr>
          <w:t>Michigan Department of Licensing and Regulatory Affairs</w:t>
        </w:r>
        <w:r w:rsidR="00307302">
          <w:rPr>
            <w:noProof/>
            <w:webHidden/>
          </w:rPr>
          <w:tab/>
        </w:r>
        <w:r w:rsidR="00307302">
          <w:rPr>
            <w:noProof/>
            <w:webHidden/>
          </w:rPr>
          <w:fldChar w:fldCharType="begin"/>
        </w:r>
        <w:r w:rsidR="00307302">
          <w:rPr>
            <w:noProof/>
            <w:webHidden/>
          </w:rPr>
          <w:instrText xml:space="preserve"> PAGEREF _Toc29213888 \h </w:instrText>
        </w:r>
        <w:r w:rsidR="00307302">
          <w:rPr>
            <w:noProof/>
            <w:webHidden/>
          </w:rPr>
        </w:r>
        <w:r w:rsidR="00307302">
          <w:rPr>
            <w:noProof/>
            <w:webHidden/>
          </w:rPr>
          <w:fldChar w:fldCharType="separate"/>
        </w:r>
        <w:r w:rsidR="00307302">
          <w:rPr>
            <w:noProof/>
            <w:webHidden/>
          </w:rPr>
          <w:t>11</w:t>
        </w:r>
        <w:r w:rsidR="00307302">
          <w:rPr>
            <w:noProof/>
            <w:webHidden/>
          </w:rPr>
          <w:fldChar w:fldCharType="end"/>
        </w:r>
      </w:hyperlink>
    </w:p>
    <w:p w:rsidR="00307302" w:rsidRDefault="00DF4A53">
      <w:pPr>
        <w:pStyle w:val="TOC1"/>
        <w:rPr>
          <w:rFonts w:asciiTheme="minorHAnsi" w:eastAsiaTheme="minorEastAsia" w:hAnsiTheme="minorHAnsi" w:cstheme="minorBidi"/>
          <w:noProof/>
          <w:szCs w:val="24"/>
        </w:rPr>
      </w:pPr>
      <w:hyperlink w:anchor="_Toc29213889" w:history="1">
        <w:r w:rsidR="00307302" w:rsidRPr="008D2AF1">
          <w:rPr>
            <w:rStyle w:val="Hyperlink"/>
            <w:noProof/>
          </w:rPr>
          <w:t>Clinical Certification</w:t>
        </w:r>
        <w:r w:rsidR="00307302">
          <w:rPr>
            <w:noProof/>
            <w:webHidden/>
          </w:rPr>
          <w:tab/>
        </w:r>
        <w:r w:rsidR="00307302">
          <w:rPr>
            <w:noProof/>
            <w:webHidden/>
          </w:rPr>
          <w:fldChar w:fldCharType="begin"/>
        </w:r>
        <w:r w:rsidR="00307302">
          <w:rPr>
            <w:noProof/>
            <w:webHidden/>
          </w:rPr>
          <w:instrText xml:space="preserve"> PAGEREF _Toc29213889 \h </w:instrText>
        </w:r>
        <w:r w:rsidR="00307302">
          <w:rPr>
            <w:noProof/>
            <w:webHidden/>
          </w:rPr>
        </w:r>
        <w:r w:rsidR="00307302">
          <w:rPr>
            <w:noProof/>
            <w:webHidden/>
          </w:rPr>
          <w:fldChar w:fldCharType="separate"/>
        </w:r>
        <w:r w:rsidR="00307302">
          <w:rPr>
            <w:noProof/>
            <w:webHidden/>
          </w:rPr>
          <w:t>11</w:t>
        </w:r>
        <w:r w:rsidR="00307302">
          <w:rPr>
            <w:noProof/>
            <w:webHidden/>
          </w:rPr>
          <w:fldChar w:fldCharType="end"/>
        </w:r>
      </w:hyperlink>
    </w:p>
    <w:p w:rsidR="00307302" w:rsidRDefault="00DF4A53">
      <w:pPr>
        <w:pStyle w:val="TOC1"/>
        <w:rPr>
          <w:rFonts w:asciiTheme="minorHAnsi" w:eastAsiaTheme="minorEastAsia" w:hAnsiTheme="minorHAnsi" w:cstheme="minorBidi"/>
          <w:noProof/>
          <w:szCs w:val="24"/>
        </w:rPr>
      </w:pPr>
      <w:hyperlink w:anchor="_Toc29213890" w:history="1">
        <w:r w:rsidR="00307302" w:rsidRPr="008D2AF1">
          <w:rPr>
            <w:rStyle w:val="Hyperlink"/>
            <w:noProof/>
          </w:rPr>
          <w:t>Student Code</w:t>
        </w:r>
        <w:r w:rsidR="00307302">
          <w:rPr>
            <w:noProof/>
            <w:webHidden/>
          </w:rPr>
          <w:tab/>
        </w:r>
        <w:r w:rsidR="00307302">
          <w:rPr>
            <w:noProof/>
            <w:webHidden/>
          </w:rPr>
          <w:fldChar w:fldCharType="begin"/>
        </w:r>
        <w:r w:rsidR="00307302">
          <w:rPr>
            <w:noProof/>
            <w:webHidden/>
          </w:rPr>
          <w:instrText xml:space="preserve"> PAGEREF _Toc29213890 \h </w:instrText>
        </w:r>
        <w:r w:rsidR="00307302">
          <w:rPr>
            <w:noProof/>
            <w:webHidden/>
          </w:rPr>
        </w:r>
        <w:r w:rsidR="00307302">
          <w:rPr>
            <w:noProof/>
            <w:webHidden/>
          </w:rPr>
          <w:fldChar w:fldCharType="separate"/>
        </w:r>
        <w:r w:rsidR="00307302">
          <w:rPr>
            <w:noProof/>
            <w:webHidden/>
          </w:rPr>
          <w:t>12</w:t>
        </w:r>
        <w:r w:rsidR="00307302">
          <w:rPr>
            <w:noProof/>
            <w:webHidden/>
          </w:rPr>
          <w:fldChar w:fldCharType="end"/>
        </w:r>
      </w:hyperlink>
    </w:p>
    <w:p w:rsidR="00307302" w:rsidRDefault="00DF4A53">
      <w:pPr>
        <w:pStyle w:val="TOC1"/>
        <w:rPr>
          <w:rFonts w:asciiTheme="minorHAnsi" w:eastAsiaTheme="minorEastAsia" w:hAnsiTheme="minorHAnsi" w:cstheme="minorBidi"/>
          <w:noProof/>
          <w:szCs w:val="24"/>
        </w:rPr>
      </w:pPr>
      <w:hyperlink w:anchor="_Toc29213891" w:history="1">
        <w:r w:rsidR="00307302" w:rsidRPr="008D2AF1">
          <w:rPr>
            <w:rStyle w:val="Hyperlink"/>
            <w:noProof/>
          </w:rPr>
          <w:t>Complaint Procedure</w:t>
        </w:r>
        <w:r w:rsidR="00307302">
          <w:rPr>
            <w:noProof/>
            <w:webHidden/>
          </w:rPr>
          <w:tab/>
        </w:r>
        <w:r w:rsidR="00307302">
          <w:rPr>
            <w:noProof/>
            <w:webHidden/>
          </w:rPr>
          <w:fldChar w:fldCharType="begin"/>
        </w:r>
        <w:r w:rsidR="00307302">
          <w:rPr>
            <w:noProof/>
            <w:webHidden/>
          </w:rPr>
          <w:instrText xml:space="preserve"> PAGEREF _Toc29213891 \h </w:instrText>
        </w:r>
        <w:r w:rsidR="00307302">
          <w:rPr>
            <w:noProof/>
            <w:webHidden/>
          </w:rPr>
        </w:r>
        <w:r w:rsidR="00307302">
          <w:rPr>
            <w:noProof/>
            <w:webHidden/>
          </w:rPr>
          <w:fldChar w:fldCharType="separate"/>
        </w:r>
        <w:r w:rsidR="00307302">
          <w:rPr>
            <w:noProof/>
            <w:webHidden/>
          </w:rPr>
          <w:t>13</w:t>
        </w:r>
        <w:r w:rsidR="00307302">
          <w:rPr>
            <w:noProof/>
            <w:webHidden/>
          </w:rPr>
          <w:fldChar w:fldCharType="end"/>
        </w:r>
      </w:hyperlink>
    </w:p>
    <w:p w:rsidR="008B3EDD" w:rsidRDefault="007C2252">
      <w:pPr>
        <w:tabs>
          <w:tab w:val="decimal" w:pos="1890"/>
          <w:tab w:val="left" w:pos="2160"/>
          <w:tab w:val="right" w:pos="8640"/>
        </w:tabs>
        <w:ind w:left="1080" w:right="720"/>
        <w:jc w:val="both"/>
        <w:rPr>
          <w:rFonts w:ascii="Tahoma" w:hAnsi="Tahoma" w:cs="Tahoma"/>
          <w:b/>
          <w:spacing w:val="-3"/>
        </w:rPr>
      </w:pPr>
      <w:r>
        <w:rPr>
          <w:rFonts w:ascii="Tahoma" w:hAnsi="Tahoma" w:cs="Tahoma"/>
          <w:b/>
          <w:spacing w:val="-3"/>
        </w:rPr>
        <w:fldChar w:fldCharType="end"/>
      </w:r>
    </w:p>
    <w:p w:rsidR="001F1F10" w:rsidRPr="006E4D6F" w:rsidRDefault="001F1F10" w:rsidP="008B3EDD">
      <w:pPr>
        <w:tabs>
          <w:tab w:val="decimal" w:pos="1890"/>
          <w:tab w:val="left" w:pos="2160"/>
          <w:tab w:val="right" w:pos="8640"/>
        </w:tabs>
        <w:ind w:left="1080" w:right="720"/>
        <w:jc w:val="both"/>
        <w:rPr>
          <w:szCs w:val="24"/>
        </w:rPr>
      </w:pPr>
    </w:p>
    <w:p w:rsidR="00274E47" w:rsidRDefault="00274E47">
      <w:pPr>
        <w:pStyle w:val="Heading1"/>
        <w:rPr>
          <w:spacing w:val="-2"/>
        </w:rPr>
      </w:pPr>
      <w:bookmarkStart w:id="5" w:name="_Toc29213866"/>
      <w:r>
        <w:t>Overvie</w:t>
      </w:r>
      <w:r w:rsidR="001939B1">
        <w:t xml:space="preserve">w of </w:t>
      </w:r>
      <w:proofErr w:type="spellStart"/>
      <w:r w:rsidR="001939B1">
        <w:t>Au.D</w:t>
      </w:r>
      <w:proofErr w:type="spellEnd"/>
      <w:r w:rsidR="001939B1">
        <w:t>. Program</w:t>
      </w:r>
      <w:bookmarkEnd w:id="5"/>
    </w:p>
    <w:p w:rsidR="00274E47" w:rsidRDefault="00274E47">
      <w:pPr>
        <w:pStyle w:val="BodyText"/>
      </w:pPr>
      <w:r>
        <w:t xml:space="preserve">The Department of Communication Sciences and Disorders at </w:t>
      </w:r>
      <w:r w:rsidR="00711958">
        <w:t>Grand Valley State</w:t>
      </w:r>
      <w:r>
        <w:t xml:space="preserve"> University offers</w:t>
      </w:r>
      <w:r w:rsidR="009A208C">
        <w:t xml:space="preserve"> the </w:t>
      </w:r>
      <w:proofErr w:type="spellStart"/>
      <w:r w:rsidR="001939B1">
        <w:t>Au.D</w:t>
      </w:r>
      <w:proofErr w:type="spellEnd"/>
      <w:r w:rsidR="001939B1">
        <w:t>.</w:t>
      </w:r>
      <w:r w:rsidR="008B3EDD">
        <w:t xml:space="preserve"> degree program</w:t>
      </w:r>
      <w:r w:rsidR="001939B1">
        <w:t>, which is a clinical doctoral degree program</w:t>
      </w:r>
      <w:r>
        <w:t xml:space="preserve">. </w:t>
      </w:r>
      <w:r w:rsidR="00546EC9">
        <w:t xml:space="preserve"> </w:t>
      </w:r>
      <w:r w:rsidR="001939B1">
        <w:t>T</w:t>
      </w:r>
      <w:r>
        <w:t xml:space="preserve">he </w:t>
      </w:r>
      <w:r w:rsidR="001A20FC">
        <w:t xml:space="preserve">curriculum is designed to </w:t>
      </w:r>
      <w:r w:rsidR="00546EC9">
        <w:t xml:space="preserve">prepare students </w:t>
      </w:r>
      <w:r w:rsidR="006A5403">
        <w:t xml:space="preserve">for entry-level practice in Audiology, providing opportunity for students to develop knowledge and skills across the entire breadth and depth of the scope of practice.  </w:t>
      </w:r>
      <w:r w:rsidR="00327873">
        <w:t>Students that successfully complete</w:t>
      </w:r>
      <w:r w:rsidR="006A5403">
        <w:t xml:space="preserve"> the degree program </w:t>
      </w:r>
      <w:r w:rsidR="00327873">
        <w:t>should m</w:t>
      </w:r>
      <w:r w:rsidR="00674E51">
        <w:t>e</w:t>
      </w:r>
      <w:r w:rsidR="00327873">
        <w:t>et all qualifications to</w:t>
      </w:r>
      <w:r w:rsidR="006A5403">
        <w:t xml:space="preserve"> </w:t>
      </w:r>
      <w:r w:rsidR="00546EC9">
        <w:t>be eligible</w:t>
      </w:r>
      <w:r>
        <w:t xml:space="preserve"> for </w:t>
      </w:r>
      <w:r w:rsidR="00546EC9">
        <w:t>Licensure in Audiology</w:t>
      </w:r>
      <w:r>
        <w:t xml:space="preserve"> awarded by the </w:t>
      </w:r>
      <w:r w:rsidR="00711958">
        <w:t>State of Michigan</w:t>
      </w:r>
      <w:r w:rsidR="00327873">
        <w:t xml:space="preserve">.  </w:t>
      </w:r>
      <w:r w:rsidR="005D64BD">
        <w:t xml:space="preserve">The </w:t>
      </w:r>
      <w:proofErr w:type="spellStart"/>
      <w:r w:rsidR="005D64BD">
        <w:t>Au.D</w:t>
      </w:r>
      <w:proofErr w:type="spellEnd"/>
      <w:r w:rsidR="005D64BD">
        <w:t xml:space="preserve">. degree program </w:t>
      </w:r>
      <w:r w:rsidR="00D13940">
        <w:t>has been awarded Candidacy Accreditation</w:t>
      </w:r>
      <w:r w:rsidR="005D64BD">
        <w:t xml:space="preserve"> by the Council on Academic Accreditation </w:t>
      </w:r>
      <w:r w:rsidR="0047295C">
        <w:t>in Audiology and Speech-Language Pathology (CAA)</w:t>
      </w:r>
      <w:r w:rsidR="005D64BD">
        <w:t>.</w:t>
      </w:r>
    </w:p>
    <w:p w:rsidR="00274E47" w:rsidRDefault="00274E47">
      <w:pPr>
        <w:tabs>
          <w:tab w:val="left" w:pos="-720"/>
        </w:tabs>
        <w:jc w:val="both"/>
        <w:rPr>
          <w:spacing w:val="-2"/>
        </w:rPr>
      </w:pPr>
    </w:p>
    <w:p w:rsidR="00274E47" w:rsidRDefault="00274E47">
      <w:pPr>
        <w:tabs>
          <w:tab w:val="left" w:pos="-720"/>
        </w:tabs>
        <w:rPr>
          <w:spacing w:val="-2"/>
        </w:rPr>
      </w:pPr>
      <w:r>
        <w:rPr>
          <w:spacing w:val="-2"/>
        </w:rPr>
        <w:t>The curriculum and other degree requirements are the product of years of planning</w:t>
      </w:r>
      <w:r w:rsidR="00711958">
        <w:rPr>
          <w:spacing w:val="-2"/>
        </w:rPr>
        <w:t>, discussion, and defending of proposals at the institutional, state, and national levels</w:t>
      </w:r>
      <w:r>
        <w:rPr>
          <w:spacing w:val="-2"/>
        </w:rPr>
        <w:t>. The resulting degree program is a comprehensive and rigorous program of study</w:t>
      </w:r>
      <w:r w:rsidR="00546EC9">
        <w:rPr>
          <w:spacing w:val="-2"/>
        </w:rPr>
        <w:t xml:space="preserve"> that encourages the synthesis of information across didactic coursework, clinical </w:t>
      </w:r>
      <w:r w:rsidR="00B32D17">
        <w:rPr>
          <w:spacing w:val="-2"/>
        </w:rPr>
        <w:t xml:space="preserve">experience, and </w:t>
      </w:r>
      <w:r w:rsidR="00711958">
        <w:rPr>
          <w:spacing w:val="-2"/>
        </w:rPr>
        <w:t>application of relevant</w:t>
      </w:r>
      <w:r w:rsidR="00B32D17">
        <w:rPr>
          <w:spacing w:val="-2"/>
        </w:rPr>
        <w:t xml:space="preserve"> research</w:t>
      </w:r>
      <w:r>
        <w:rPr>
          <w:spacing w:val="-2"/>
        </w:rPr>
        <w:t xml:space="preserve">.  </w:t>
      </w:r>
      <w:r w:rsidR="00721AAA">
        <w:rPr>
          <w:spacing w:val="-2"/>
        </w:rPr>
        <w:t xml:space="preserve">The primary </w:t>
      </w:r>
      <w:r w:rsidR="00721AAA">
        <w:rPr>
          <w:spacing w:val="-2"/>
        </w:rPr>
        <w:lastRenderedPageBreak/>
        <w:t xml:space="preserve">objective is to educate students so as to be </w:t>
      </w:r>
      <w:r w:rsidR="00D23DD7">
        <w:rPr>
          <w:spacing w:val="-2"/>
        </w:rPr>
        <w:t>competent entry-level</w:t>
      </w:r>
      <w:r w:rsidR="00721AAA">
        <w:rPr>
          <w:spacing w:val="-2"/>
        </w:rPr>
        <w:t xml:space="preserve"> practitioners.  </w:t>
      </w:r>
      <w:r w:rsidR="00711958">
        <w:rPr>
          <w:spacing w:val="-2"/>
        </w:rPr>
        <w:t>As a clinical doctoral degree program, t</w:t>
      </w:r>
      <w:r w:rsidR="00721AAA">
        <w:rPr>
          <w:spacing w:val="-2"/>
        </w:rPr>
        <w:t>he</w:t>
      </w:r>
      <w:r w:rsidR="00711958">
        <w:rPr>
          <w:spacing w:val="-2"/>
        </w:rPr>
        <w:t>re is</w:t>
      </w:r>
      <w:r w:rsidR="00721AAA">
        <w:rPr>
          <w:spacing w:val="-2"/>
        </w:rPr>
        <w:t xml:space="preserve"> </w:t>
      </w:r>
      <w:r w:rsidR="00711958">
        <w:rPr>
          <w:spacing w:val="-2"/>
        </w:rPr>
        <w:t>no requirement or allowance for an intensive research project</w:t>
      </w:r>
      <w:r w:rsidR="00721AAA">
        <w:rPr>
          <w:spacing w:val="-2"/>
        </w:rPr>
        <w:t xml:space="preserve">.  </w:t>
      </w:r>
      <w:r w:rsidR="00711958">
        <w:rPr>
          <w:spacing w:val="-2"/>
        </w:rPr>
        <w:t>S</w:t>
      </w:r>
      <w:r w:rsidR="00721AAA">
        <w:rPr>
          <w:spacing w:val="-2"/>
        </w:rPr>
        <w:t xml:space="preserve">tudents </w:t>
      </w:r>
      <w:r w:rsidR="00711958">
        <w:rPr>
          <w:spacing w:val="-2"/>
        </w:rPr>
        <w:t>who</w:t>
      </w:r>
      <w:r w:rsidR="00721AAA">
        <w:rPr>
          <w:spacing w:val="-2"/>
        </w:rPr>
        <w:t xml:space="preserve"> wish to pursue research careers</w:t>
      </w:r>
      <w:r w:rsidR="00711958">
        <w:rPr>
          <w:spacing w:val="-2"/>
        </w:rPr>
        <w:t xml:space="preserve"> </w:t>
      </w:r>
      <w:r w:rsidR="00721AAA">
        <w:rPr>
          <w:spacing w:val="-2"/>
        </w:rPr>
        <w:t>should consider a post-</w:t>
      </w:r>
      <w:proofErr w:type="spellStart"/>
      <w:r w:rsidR="00721AAA">
        <w:rPr>
          <w:spacing w:val="-2"/>
        </w:rPr>
        <w:t>Au.D</w:t>
      </w:r>
      <w:proofErr w:type="spellEnd"/>
      <w:r w:rsidR="00721AAA">
        <w:rPr>
          <w:spacing w:val="-2"/>
        </w:rPr>
        <w:t>. Ph.D. program.</w:t>
      </w:r>
    </w:p>
    <w:p w:rsidR="00985F40" w:rsidRDefault="00985F40">
      <w:pPr>
        <w:tabs>
          <w:tab w:val="left" w:pos="-720"/>
        </w:tabs>
        <w:rPr>
          <w:spacing w:val="-2"/>
        </w:rPr>
      </w:pPr>
    </w:p>
    <w:p w:rsidR="00985F40" w:rsidRDefault="00985F40">
      <w:pPr>
        <w:tabs>
          <w:tab w:val="left" w:pos="-720"/>
        </w:tabs>
        <w:rPr>
          <w:spacing w:val="-2"/>
        </w:rPr>
      </w:pPr>
      <w:r>
        <w:rPr>
          <w:spacing w:val="-2"/>
        </w:rPr>
        <w:t xml:space="preserve">Students in the </w:t>
      </w:r>
      <w:proofErr w:type="spellStart"/>
      <w:r>
        <w:rPr>
          <w:spacing w:val="-2"/>
        </w:rPr>
        <w:t>Au.D</w:t>
      </w:r>
      <w:proofErr w:type="spellEnd"/>
      <w:r>
        <w:rPr>
          <w:spacing w:val="-2"/>
        </w:rPr>
        <w:t xml:space="preserve">. program should be aware that some of the clinical placement sites in which </w:t>
      </w:r>
      <w:r w:rsidR="00D13940">
        <w:rPr>
          <w:spacing w:val="-2"/>
        </w:rPr>
        <w:t>they</w:t>
      </w:r>
      <w:r>
        <w:rPr>
          <w:spacing w:val="-2"/>
        </w:rPr>
        <w:t xml:space="preserve"> are required to complete clinical </w:t>
      </w:r>
      <w:proofErr w:type="spellStart"/>
      <w:r>
        <w:rPr>
          <w:spacing w:val="-2"/>
        </w:rPr>
        <w:t>practica</w:t>
      </w:r>
      <w:proofErr w:type="spellEnd"/>
      <w:r>
        <w:rPr>
          <w:spacing w:val="-2"/>
        </w:rPr>
        <w:t xml:space="preserve"> in order to graduate will require the student to produce a current criminal records check.  It </w:t>
      </w:r>
      <w:r w:rsidR="0055459C">
        <w:rPr>
          <w:spacing w:val="-2"/>
        </w:rPr>
        <w:t xml:space="preserve">is </w:t>
      </w:r>
      <w:r>
        <w:rPr>
          <w:spacing w:val="-2"/>
        </w:rPr>
        <w:t>the student’s responsibility to arrange for the check, to keep it current in order to comply with the requirements of the various clinical sites, and to advise the university and department if the status of the student’s criminal record changes at any time during the student’s program.</w:t>
      </w:r>
      <w:r w:rsidR="00674E51">
        <w:rPr>
          <w:spacing w:val="-2"/>
        </w:rPr>
        <w:t xml:space="preserve">  In addition, some clinical sites will require specific immunizations and other requirements.  </w:t>
      </w:r>
      <w:r w:rsidR="00B84AF5">
        <w:rPr>
          <w:spacing w:val="-2"/>
        </w:rPr>
        <w:t xml:space="preserve">Students should refer to the </w:t>
      </w:r>
      <w:r w:rsidR="00D13940">
        <w:rPr>
          <w:spacing w:val="-2"/>
        </w:rPr>
        <w:t>clinical</w:t>
      </w:r>
      <w:r w:rsidR="00B84AF5">
        <w:rPr>
          <w:spacing w:val="-2"/>
        </w:rPr>
        <w:t xml:space="preserve"> </w:t>
      </w:r>
      <w:r w:rsidR="00D13940">
        <w:rPr>
          <w:spacing w:val="-2"/>
        </w:rPr>
        <w:t>p</w:t>
      </w:r>
      <w:r w:rsidR="00B84AF5">
        <w:rPr>
          <w:spacing w:val="-2"/>
        </w:rPr>
        <w:t xml:space="preserve">olicies and </w:t>
      </w:r>
      <w:r w:rsidR="00D13940">
        <w:rPr>
          <w:spacing w:val="-2"/>
        </w:rPr>
        <w:t>p</w:t>
      </w:r>
      <w:r w:rsidR="00B84AF5">
        <w:rPr>
          <w:spacing w:val="-2"/>
        </w:rPr>
        <w:t xml:space="preserve">rocedures for more information.  Students in the </w:t>
      </w:r>
      <w:proofErr w:type="spellStart"/>
      <w:r w:rsidR="00B84AF5">
        <w:rPr>
          <w:spacing w:val="-2"/>
        </w:rPr>
        <w:t>Au.D</w:t>
      </w:r>
      <w:proofErr w:type="spellEnd"/>
      <w:r w:rsidR="00B84AF5">
        <w:rPr>
          <w:spacing w:val="-2"/>
        </w:rPr>
        <w:t>. program should also be aware that travel to clinical sites is a required component and it is the student’s responsibility to have reliable transportation to/from these sites.</w:t>
      </w:r>
    </w:p>
    <w:p w:rsidR="00274E47" w:rsidRDefault="00274E47">
      <w:pPr>
        <w:tabs>
          <w:tab w:val="left" w:pos="-720"/>
        </w:tabs>
        <w:rPr>
          <w:spacing w:val="-2"/>
        </w:rPr>
      </w:pPr>
    </w:p>
    <w:p w:rsidR="00274E47" w:rsidRDefault="00274E47" w:rsidP="005E6619">
      <w:pPr>
        <w:pStyle w:val="BodyText"/>
      </w:pPr>
      <w:r>
        <w:t xml:space="preserve">The purpose of this handbook is to provide students with guidance for successfully completing their </w:t>
      </w:r>
      <w:proofErr w:type="spellStart"/>
      <w:r w:rsidR="008B3EDD">
        <w:t>Au.D</w:t>
      </w:r>
      <w:proofErr w:type="spellEnd"/>
      <w:r w:rsidR="008B3EDD">
        <w:t>. degree.</w:t>
      </w:r>
    </w:p>
    <w:p w:rsidR="001D6CC9" w:rsidRDefault="001D6CC9">
      <w:pPr>
        <w:pStyle w:val="Heading1"/>
      </w:pPr>
    </w:p>
    <w:p w:rsidR="00274E47" w:rsidRDefault="001A20FC">
      <w:pPr>
        <w:pStyle w:val="Heading1"/>
        <w:rPr>
          <w:spacing w:val="-2"/>
        </w:rPr>
      </w:pPr>
      <w:bookmarkStart w:id="6" w:name="_Toc29213867"/>
      <w:r>
        <w:t>Financial</w:t>
      </w:r>
      <w:r w:rsidR="00274E47">
        <w:t xml:space="preserve"> Assistan</w:t>
      </w:r>
      <w:r>
        <w:t>ce</w:t>
      </w:r>
      <w:bookmarkEnd w:id="6"/>
    </w:p>
    <w:p w:rsidR="00D13940" w:rsidRDefault="001A20FC" w:rsidP="00D13940">
      <w:pPr>
        <w:pStyle w:val="BodyText"/>
      </w:pPr>
      <w:r>
        <w:t xml:space="preserve">Financial aid may be available through </w:t>
      </w:r>
      <w:r w:rsidR="00721AAA">
        <w:t xml:space="preserve">the Department of Communication Sciences and Disorders </w:t>
      </w:r>
      <w:r w:rsidR="001D6CC9">
        <w:t xml:space="preserve">in </w:t>
      </w:r>
      <w:r w:rsidR="00D13940">
        <w:t>the form</w:t>
      </w:r>
      <w:r w:rsidR="001D6CC9">
        <w:t xml:space="preserve"> of</w:t>
      </w:r>
      <w:r w:rsidR="00274E47">
        <w:t xml:space="preserve"> graduate assistantships</w:t>
      </w:r>
      <w:r w:rsidR="001D6CC9">
        <w:t>,</w:t>
      </w:r>
      <w:r w:rsidR="00274E47">
        <w:t xml:space="preserve"> with a limited number of assistantships granted each year to exceptionally qualified students. Assistantships are granted based solely on academic merit</w:t>
      </w:r>
      <w:r w:rsidR="00327873">
        <w:t>;</w:t>
      </w:r>
      <w:r w:rsidR="00274E47">
        <w:t xml:space="preserve"> students’ financial situations are not considered.</w:t>
      </w:r>
    </w:p>
    <w:p w:rsidR="001D6CC9" w:rsidRDefault="001D6CC9" w:rsidP="00610F25">
      <w:pPr>
        <w:tabs>
          <w:tab w:val="left" w:pos="-720"/>
        </w:tabs>
        <w:rPr>
          <w:spacing w:val="-2"/>
        </w:rPr>
      </w:pPr>
    </w:p>
    <w:p w:rsidR="006E4D6F" w:rsidRDefault="006E4D6F" w:rsidP="00150962">
      <w:pPr>
        <w:tabs>
          <w:tab w:val="left" w:pos="-720"/>
        </w:tabs>
        <w:rPr>
          <w:spacing w:val="-2"/>
        </w:rPr>
      </w:pPr>
    </w:p>
    <w:p w:rsidR="006E4D6F" w:rsidRPr="006E4D6F" w:rsidRDefault="006E4D6F" w:rsidP="006E4D6F"/>
    <w:p w:rsidR="00274E47" w:rsidRDefault="00274E47">
      <w:pPr>
        <w:pStyle w:val="Heading1"/>
        <w:rPr>
          <w:color w:val="FF6600"/>
        </w:rPr>
      </w:pPr>
      <w:bookmarkStart w:id="7" w:name="_Toc29213868"/>
      <w:r>
        <w:t>Advising</w:t>
      </w:r>
      <w:bookmarkEnd w:id="7"/>
    </w:p>
    <w:p w:rsidR="00274E47" w:rsidRDefault="002A66E1">
      <w:pPr>
        <w:pStyle w:val="BodyText"/>
      </w:pPr>
      <w:r>
        <w:t xml:space="preserve">The Graduate </w:t>
      </w:r>
      <w:r w:rsidR="00D13940">
        <w:t>Program Director</w:t>
      </w:r>
      <w:r>
        <w:t xml:space="preserve"> </w:t>
      </w:r>
      <w:r w:rsidR="003C0327">
        <w:t>for</w:t>
      </w:r>
      <w:r>
        <w:t xml:space="preserve"> Audiology advises all students </w:t>
      </w:r>
      <w:r w:rsidR="00D13940">
        <w:t xml:space="preserve">in the </w:t>
      </w:r>
      <w:proofErr w:type="spellStart"/>
      <w:r w:rsidR="00D13940">
        <w:t>Au.D</w:t>
      </w:r>
      <w:proofErr w:type="spellEnd"/>
      <w:r w:rsidR="00D13940">
        <w:t>. program</w:t>
      </w:r>
      <w:r>
        <w:t>.</w:t>
      </w:r>
      <w:r w:rsidR="00302C39">
        <w:t xml:space="preserve">  Although formal advising is scheduled periodically throughout the academic program, it is the student’s responsibility to seek advising as needed.</w:t>
      </w:r>
      <w:r>
        <w:t xml:space="preserve"> </w:t>
      </w:r>
      <w:r w:rsidR="00D13940">
        <w:t xml:space="preserve"> </w:t>
      </w:r>
      <w:r w:rsidR="00274E47">
        <w:t xml:space="preserve">The </w:t>
      </w:r>
      <w:proofErr w:type="spellStart"/>
      <w:r w:rsidR="00D41363">
        <w:t>Au.D</w:t>
      </w:r>
      <w:proofErr w:type="spellEnd"/>
      <w:r w:rsidR="00D41363">
        <w:t>.</w:t>
      </w:r>
      <w:r w:rsidR="00274E47">
        <w:t xml:space="preserve"> curriculum is a lock-step program that does not allow </w:t>
      </w:r>
      <w:r w:rsidR="00D13940">
        <w:t>for</w:t>
      </w:r>
      <w:r w:rsidR="00274E47">
        <w:t xml:space="preserve"> flexibility or selection of electives. However, the </w:t>
      </w:r>
      <w:r>
        <w:t>student’s</w:t>
      </w:r>
      <w:r w:rsidR="00274E47">
        <w:t xml:space="preserve"> advis</w:t>
      </w:r>
      <w:r w:rsidR="00A45661">
        <w:t>o</w:t>
      </w:r>
      <w:r w:rsidR="00274E47">
        <w:t xml:space="preserve">r will assist with individual needs and interests, discuss degree </w:t>
      </w:r>
      <w:r w:rsidR="00D13940">
        <w:t xml:space="preserve">academic and clinical </w:t>
      </w:r>
      <w:r w:rsidR="00274E47">
        <w:t xml:space="preserve">requirements </w:t>
      </w:r>
      <w:r w:rsidR="00D13940">
        <w:t xml:space="preserve">for the degree, </w:t>
      </w:r>
      <w:r w:rsidR="00692927">
        <w:t xml:space="preserve">and </w:t>
      </w:r>
      <w:r w:rsidR="00D13940">
        <w:t xml:space="preserve">assist in preparing for licensure and </w:t>
      </w:r>
      <w:r w:rsidR="00D23DD7">
        <w:t>available</w:t>
      </w:r>
      <w:r w:rsidR="00D13940">
        <w:t xml:space="preserve"> national credentialing</w:t>
      </w:r>
      <w:r w:rsidR="00274E47">
        <w:t xml:space="preserve">. </w:t>
      </w:r>
    </w:p>
    <w:p w:rsidR="00274E47" w:rsidRDefault="00274E47">
      <w:pPr>
        <w:pStyle w:val="BodyText"/>
      </w:pPr>
    </w:p>
    <w:p w:rsidR="00274E47" w:rsidRDefault="00692927">
      <w:pPr>
        <w:pStyle w:val="BodyText"/>
      </w:pPr>
      <w:r>
        <w:t>T</w:t>
      </w:r>
      <w:r w:rsidR="00274E47">
        <w:t xml:space="preserve">he </w:t>
      </w:r>
      <w:proofErr w:type="spellStart"/>
      <w:r w:rsidR="00D41363">
        <w:t>Au</w:t>
      </w:r>
      <w:r w:rsidR="00274E47">
        <w:t>.D</w:t>
      </w:r>
      <w:proofErr w:type="spellEnd"/>
      <w:r w:rsidR="00274E47">
        <w:t>. program is designed to prepare students as generalist practitioners that could competently practice in almost any area of audiology</w:t>
      </w:r>
      <w:r>
        <w:t xml:space="preserve">. </w:t>
      </w:r>
      <w:r w:rsidR="00274E47">
        <w:t xml:space="preserve"> </w:t>
      </w:r>
      <w:r>
        <w:t>S</w:t>
      </w:r>
      <w:r w:rsidR="00274E47">
        <w:t xml:space="preserve">tudents that develop an interest in a particular area of </w:t>
      </w:r>
      <w:r w:rsidR="00D23DD7">
        <w:t xml:space="preserve">specialization in </w:t>
      </w:r>
      <w:r w:rsidR="00274E47">
        <w:t xml:space="preserve">audiology are encouraged to discuss potential </w:t>
      </w:r>
      <w:r>
        <w:t xml:space="preserve">ways of strengthening their exposure in </w:t>
      </w:r>
      <w:r w:rsidR="00D23DD7">
        <w:t>that</w:t>
      </w:r>
      <w:r>
        <w:t xml:space="preserve"> particular </w:t>
      </w:r>
      <w:r w:rsidR="00274E47">
        <w:t>ar</w:t>
      </w:r>
      <w:r w:rsidR="00D23DD7">
        <w:t>ea</w:t>
      </w:r>
      <w:r w:rsidR="00274E47">
        <w:t>.</w:t>
      </w:r>
    </w:p>
    <w:p w:rsidR="00692927" w:rsidRPr="001D301F" w:rsidRDefault="00692927" w:rsidP="00692927">
      <w:pPr>
        <w:pStyle w:val="Heading2"/>
        <w:rPr>
          <w:szCs w:val="24"/>
        </w:rPr>
      </w:pPr>
    </w:p>
    <w:p w:rsidR="00692927" w:rsidRDefault="00692927" w:rsidP="00692927">
      <w:pPr>
        <w:rPr>
          <w:szCs w:val="24"/>
        </w:rPr>
      </w:pPr>
    </w:p>
    <w:p w:rsidR="00274E47" w:rsidRDefault="00274E47">
      <w:pPr>
        <w:pStyle w:val="Heading1"/>
        <w:rPr>
          <w:spacing w:val="-2"/>
        </w:rPr>
      </w:pPr>
      <w:bookmarkStart w:id="8" w:name="_Toc29213869"/>
      <w:r>
        <w:lastRenderedPageBreak/>
        <w:t>Academic Degree Requirements</w:t>
      </w:r>
      <w:bookmarkEnd w:id="8"/>
    </w:p>
    <w:p w:rsidR="00274E47" w:rsidRDefault="00274E47">
      <w:pPr>
        <w:tabs>
          <w:tab w:val="left" w:pos="-720"/>
        </w:tabs>
        <w:rPr>
          <w:spacing w:val="-2"/>
        </w:rPr>
      </w:pPr>
      <w:r>
        <w:rPr>
          <w:spacing w:val="-2"/>
        </w:rPr>
        <w:t xml:space="preserve">Students must successfully complete </w:t>
      </w:r>
      <w:r w:rsidR="00420819">
        <w:rPr>
          <w:spacing w:val="-2"/>
        </w:rPr>
        <w:t xml:space="preserve">four </w:t>
      </w:r>
      <w:r>
        <w:rPr>
          <w:spacing w:val="-2"/>
        </w:rPr>
        <w:t>academic degree requirements to earn</w:t>
      </w:r>
      <w:r w:rsidR="00433A05">
        <w:rPr>
          <w:spacing w:val="-2"/>
        </w:rPr>
        <w:t xml:space="preserve"> the</w:t>
      </w:r>
      <w:r>
        <w:rPr>
          <w:spacing w:val="-2"/>
        </w:rPr>
        <w:t xml:space="preserve"> </w:t>
      </w:r>
      <w:r w:rsidR="00150962">
        <w:rPr>
          <w:spacing w:val="-2"/>
        </w:rPr>
        <w:t>Au.D. degree</w:t>
      </w:r>
      <w:r>
        <w:rPr>
          <w:spacing w:val="-2"/>
        </w:rPr>
        <w:t>. These academic degree requirements are:</w:t>
      </w:r>
    </w:p>
    <w:p w:rsidR="00274E47" w:rsidRDefault="00274E47">
      <w:pPr>
        <w:tabs>
          <w:tab w:val="left" w:pos="-720"/>
          <w:tab w:val="left" w:pos="0"/>
        </w:tabs>
        <w:ind w:left="360"/>
        <w:jc w:val="both"/>
        <w:rPr>
          <w:spacing w:val="-2"/>
        </w:rPr>
      </w:pPr>
    </w:p>
    <w:p w:rsidR="00274E47" w:rsidRDefault="00625939" w:rsidP="00101D67">
      <w:pPr>
        <w:numPr>
          <w:ilvl w:val="0"/>
          <w:numId w:val="1"/>
        </w:numPr>
        <w:tabs>
          <w:tab w:val="left" w:pos="-720"/>
          <w:tab w:val="left" w:pos="0"/>
          <w:tab w:val="left" w:pos="540"/>
          <w:tab w:val="decimal" w:pos="2340"/>
          <w:tab w:val="num" w:pos="2520"/>
        </w:tabs>
        <w:ind w:left="540" w:hanging="540"/>
        <w:rPr>
          <w:spacing w:val="-2"/>
        </w:rPr>
      </w:pPr>
      <w:r w:rsidRPr="00423B50">
        <w:rPr>
          <w:b/>
          <w:spacing w:val="-2"/>
        </w:rPr>
        <w:t>CURRICULUM</w:t>
      </w:r>
      <w:r>
        <w:rPr>
          <w:spacing w:val="-2"/>
        </w:rPr>
        <w:t xml:space="preserve">:  </w:t>
      </w:r>
      <w:r w:rsidR="00274E47">
        <w:rPr>
          <w:spacing w:val="-2"/>
        </w:rPr>
        <w:t xml:space="preserve">Successful completion of prescribed didactic and </w:t>
      </w:r>
      <w:r>
        <w:rPr>
          <w:spacing w:val="-2"/>
        </w:rPr>
        <w:t>clinical</w:t>
      </w:r>
      <w:r w:rsidR="002A66E1">
        <w:rPr>
          <w:spacing w:val="-2"/>
        </w:rPr>
        <w:t xml:space="preserve"> course</w:t>
      </w:r>
      <w:r w:rsidR="00274E47">
        <w:rPr>
          <w:spacing w:val="-2"/>
        </w:rPr>
        <w:t xml:space="preserve">work. The curriculum for the </w:t>
      </w:r>
      <w:r w:rsidR="00143AB8">
        <w:rPr>
          <w:spacing w:val="-2"/>
        </w:rPr>
        <w:t>Au.D,</w:t>
      </w:r>
      <w:r w:rsidR="00274E47">
        <w:rPr>
          <w:spacing w:val="-2"/>
        </w:rPr>
        <w:t xml:space="preserve"> as determined by the departmental faculty, currently compris</w:t>
      </w:r>
      <w:r>
        <w:rPr>
          <w:spacing w:val="-2"/>
        </w:rPr>
        <w:t xml:space="preserve">es </w:t>
      </w:r>
      <w:r w:rsidR="00692927">
        <w:rPr>
          <w:spacing w:val="-2"/>
        </w:rPr>
        <w:t>84</w:t>
      </w:r>
      <w:r w:rsidR="00274E47" w:rsidRPr="002A66E1">
        <w:rPr>
          <w:spacing w:val="-2"/>
        </w:rPr>
        <w:t xml:space="preserve"> semester credit hours</w:t>
      </w:r>
      <w:r w:rsidR="00274E47">
        <w:rPr>
          <w:spacing w:val="-2"/>
        </w:rPr>
        <w:t xml:space="preserve">. It is possible for </w:t>
      </w:r>
      <w:r>
        <w:rPr>
          <w:spacing w:val="-2"/>
        </w:rPr>
        <w:t>the exact</w:t>
      </w:r>
      <w:r w:rsidR="00274E47">
        <w:rPr>
          <w:spacing w:val="-2"/>
        </w:rPr>
        <w:t xml:space="preserve"> number</w:t>
      </w:r>
      <w:r>
        <w:rPr>
          <w:spacing w:val="-2"/>
        </w:rPr>
        <w:t xml:space="preserve"> of credits</w:t>
      </w:r>
      <w:r w:rsidR="00274E47">
        <w:rPr>
          <w:spacing w:val="-2"/>
        </w:rPr>
        <w:t xml:space="preserve"> to change during a student's program as modifications in the curriculum are made. Completion of any specific number of credit hours does not in itself guarantee the granting of the </w:t>
      </w:r>
      <w:r w:rsidR="00150962">
        <w:rPr>
          <w:spacing w:val="-2"/>
        </w:rPr>
        <w:t>Au</w:t>
      </w:r>
      <w:r w:rsidR="00274E47">
        <w:rPr>
          <w:spacing w:val="-2"/>
        </w:rPr>
        <w:t>.D.</w:t>
      </w:r>
      <w:r w:rsidRPr="00625939">
        <w:rPr>
          <w:spacing w:val="-2"/>
        </w:rPr>
        <w:t xml:space="preserve"> </w:t>
      </w:r>
      <w:r>
        <w:rPr>
          <w:spacing w:val="-2"/>
        </w:rPr>
        <w:t xml:space="preserve"> </w:t>
      </w:r>
      <w:r w:rsidR="008150F1">
        <w:rPr>
          <w:spacing w:val="-2"/>
        </w:rPr>
        <w:t xml:space="preserve">Completion of the program typically </w:t>
      </w:r>
      <w:r w:rsidR="00692927">
        <w:rPr>
          <w:spacing w:val="-2"/>
        </w:rPr>
        <w:t>requires</w:t>
      </w:r>
      <w:r w:rsidR="008150F1">
        <w:rPr>
          <w:spacing w:val="-2"/>
        </w:rPr>
        <w:t xml:space="preserve"> </w:t>
      </w:r>
      <w:r w:rsidR="00692927">
        <w:rPr>
          <w:spacing w:val="-2"/>
        </w:rPr>
        <w:t>9</w:t>
      </w:r>
      <w:r w:rsidR="008150F1">
        <w:rPr>
          <w:spacing w:val="-2"/>
        </w:rPr>
        <w:t xml:space="preserve"> semesters.</w:t>
      </w:r>
    </w:p>
    <w:p w:rsidR="00625939" w:rsidRDefault="00625939" w:rsidP="00625939">
      <w:pPr>
        <w:tabs>
          <w:tab w:val="left" w:pos="-720"/>
          <w:tab w:val="left" w:pos="0"/>
          <w:tab w:val="left" w:pos="540"/>
          <w:tab w:val="decimal" w:pos="2340"/>
        </w:tabs>
        <w:rPr>
          <w:spacing w:val="-2"/>
        </w:rPr>
      </w:pPr>
    </w:p>
    <w:p w:rsidR="00601794" w:rsidRPr="00601794" w:rsidRDefault="00692927" w:rsidP="00101D67">
      <w:pPr>
        <w:numPr>
          <w:ilvl w:val="0"/>
          <w:numId w:val="1"/>
        </w:numPr>
        <w:tabs>
          <w:tab w:val="left" w:pos="-720"/>
          <w:tab w:val="left" w:pos="0"/>
          <w:tab w:val="left" w:pos="540"/>
          <w:tab w:val="decimal" w:pos="2340"/>
          <w:tab w:val="num" w:pos="2520"/>
        </w:tabs>
        <w:ind w:left="540" w:hanging="540"/>
        <w:rPr>
          <w:spacing w:val="-2"/>
        </w:rPr>
      </w:pPr>
      <w:r>
        <w:rPr>
          <w:b/>
          <w:spacing w:val="-2"/>
        </w:rPr>
        <w:t>KNOWLEDGE AND SKILLS ACQUISITION</w:t>
      </w:r>
      <w:r w:rsidR="00625939" w:rsidRPr="00610F25">
        <w:rPr>
          <w:spacing w:val="-2"/>
        </w:rPr>
        <w:t xml:space="preserve">:  </w:t>
      </w:r>
      <w:r w:rsidR="00274E47" w:rsidRPr="00610F25">
        <w:rPr>
          <w:spacing w:val="-2"/>
        </w:rPr>
        <w:t xml:space="preserve">Successful </w:t>
      </w:r>
      <w:r>
        <w:rPr>
          <w:spacing w:val="-2"/>
        </w:rPr>
        <w:t xml:space="preserve">acquisition of all knowledge and skills areas required by the program must be documented and approved by the faculty in order to </w:t>
      </w:r>
      <w:r w:rsidR="0075339B">
        <w:rPr>
          <w:spacing w:val="-2"/>
        </w:rPr>
        <w:t xml:space="preserve">qualify for the </w:t>
      </w:r>
      <w:proofErr w:type="spellStart"/>
      <w:r w:rsidR="0075339B">
        <w:rPr>
          <w:spacing w:val="-2"/>
        </w:rPr>
        <w:t>Au.D</w:t>
      </w:r>
      <w:proofErr w:type="spellEnd"/>
      <w:r w:rsidR="0075339B">
        <w:rPr>
          <w:spacing w:val="-2"/>
        </w:rPr>
        <w:t xml:space="preserve">. degree.  Students are expected to demonstrate acquisition of knowledge and skills through academic coursework, lab experiences, and clinical experiences, with all areas being acquired by the time the student approaches </w:t>
      </w:r>
      <w:r w:rsidR="00150962" w:rsidRPr="00610F25">
        <w:rPr>
          <w:spacing w:val="-2"/>
        </w:rPr>
        <w:t>the end of</w:t>
      </w:r>
      <w:r w:rsidR="0004390C" w:rsidRPr="00610F25">
        <w:rPr>
          <w:spacing w:val="-2"/>
        </w:rPr>
        <w:t xml:space="preserve"> the </w:t>
      </w:r>
      <w:r w:rsidR="00D15BDE">
        <w:rPr>
          <w:spacing w:val="-2"/>
        </w:rPr>
        <w:t>third</w:t>
      </w:r>
      <w:r w:rsidR="00D15BDE" w:rsidRPr="00610F25">
        <w:rPr>
          <w:spacing w:val="-2"/>
        </w:rPr>
        <w:t xml:space="preserve"> </w:t>
      </w:r>
      <w:r w:rsidR="0004390C" w:rsidRPr="00610F25">
        <w:rPr>
          <w:spacing w:val="-2"/>
        </w:rPr>
        <w:t>year of the program of study</w:t>
      </w:r>
      <w:r w:rsidR="0075339B">
        <w:rPr>
          <w:spacing w:val="-2"/>
        </w:rPr>
        <w:t>.  Failure to acquire all knowledge and skills to specified level of mastery could</w:t>
      </w:r>
      <w:r w:rsidR="003F0E20" w:rsidRPr="00610F25">
        <w:rPr>
          <w:spacing w:val="-2"/>
        </w:rPr>
        <w:t xml:space="preserve"> extend the length of the student’s program.</w:t>
      </w:r>
    </w:p>
    <w:p w:rsidR="00601794" w:rsidRPr="00601794" w:rsidRDefault="00601794" w:rsidP="00601794">
      <w:pPr>
        <w:tabs>
          <w:tab w:val="left" w:pos="-720"/>
          <w:tab w:val="left" w:pos="0"/>
          <w:tab w:val="left" w:pos="540"/>
          <w:tab w:val="decimal" w:pos="2340"/>
          <w:tab w:val="num" w:pos="2520"/>
        </w:tabs>
        <w:ind w:left="540"/>
        <w:rPr>
          <w:spacing w:val="-2"/>
        </w:rPr>
      </w:pPr>
    </w:p>
    <w:p w:rsidR="0075339B" w:rsidRDefault="0075339B" w:rsidP="0075339B">
      <w:pPr>
        <w:numPr>
          <w:ilvl w:val="0"/>
          <w:numId w:val="1"/>
        </w:numPr>
        <w:tabs>
          <w:tab w:val="left" w:pos="-720"/>
          <w:tab w:val="left" w:pos="0"/>
          <w:tab w:val="left" w:pos="540"/>
          <w:tab w:val="decimal" w:pos="2340"/>
          <w:tab w:val="num" w:pos="2520"/>
        </w:tabs>
        <w:ind w:left="540" w:hanging="540"/>
        <w:rPr>
          <w:spacing w:val="-2"/>
        </w:rPr>
      </w:pPr>
      <w:r w:rsidRPr="00423B50">
        <w:rPr>
          <w:b/>
          <w:spacing w:val="-2"/>
        </w:rPr>
        <w:t>ANNUAL ASSESSMENTS</w:t>
      </w:r>
      <w:r>
        <w:rPr>
          <w:spacing w:val="-2"/>
        </w:rPr>
        <w:t>:  Satisfactory completion of the annual assessment held at the end of each academic year. The most rigorous of the annual assessments is at the completion of the second year, at which time a comprehensive examination of the student’s ability to synthesize information across didactic and clinical coursework must be successfully completed.</w:t>
      </w:r>
    </w:p>
    <w:p w:rsidR="0075339B" w:rsidRDefault="0075339B" w:rsidP="0075339B">
      <w:pPr>
        <w:pStyle w:val="ListParagraph"/>
        <w:rPr>
          <w:b/>
          <w:spacing w:val="-2"/>
        </w:rPr>
      </w:pPr>
    </w:p>
    <w:p w:rsidR="001D301F" w:rsidRPr="008C1911" w:rsidRDefault="00420819" w:rsidP="008C1911">
      <w:pPr>
        <w:numPr>
          <w:ilvl w:val="0"/>
          <w:numId w:val="1"/>
        </w:numPr>
        <w:tabs>
          <w:tab w:val="left" w:pos="-720"/>
          <w:tab w:val="left" w:pos="0"/>
          <w:tab w:val="left" w:pos="540"/>
          <w:tab w:val="decimal" w:pos="2340"/>
          <w:tab w:val="num" w:pos="2520"/>
        </w:tabs>
        <w:ind w:left="540" w:hanging="540"/>
        <w:rPr>
          <w:spacing w:val="-2"/>
        </w:rPr>
      </w:pPr>
      <w:r w:rsidRPr="00601794">
        <w:rPr>
          <w:b/>
          <w:spacing w:val="-2"/>
        </w:rPr>
        <w:t>PROFESSIONAL BEHAVIOR</w:t>
      </w:r>
      <w:r>
        <w:rPr>
          <w:spacing w:val="-2"/>
        </w:rPr>
        <w:t xml:space="preserve">:  An essential component in the academic training for entry into a clinical field is the individual’s professional behavior when interacting with patients, faculty, and other students.  </w:t>
      </w:r>
      <w:r w:rsidR="00B47A37" w:rsidRPr="008C1911">
        <w:rPr>
          <w:spacing w:val="-2"/>
        </w:rPr>
        <w:t>Evaluation of professional behavior is an ongoing process.</w:t>
      </w:r>
      <w:r w:rsidR="001D301F" w:rsidRPr="008C1911">
        <w:rPr>
          <w:spacing w:val="-2"/>
        </w:rPr>
        <w:t xml:space="preserve">  Just as with the other three academic degree requirements, a student </w:t>
      </w:r>
      <w:r w:rsidR="008C1911" w:rsidRPr="008C1911">
        <w:rPr>
          <w:spacing w:val="-2"/>
        </w:rPr>
        <w:t>must</w:t>
      </w:r>
      <w:r w:rsidR="001D301F" w:rsidRPr="008C1911">
        <w:rPr>
          <w:spacing w:val="-2"/>
        </w:rPr>
        <w:t xml:space="preserve"> </w:t>
      </w:r>
      <w:r w:rsidR="00BD3555" w:rsidRPr="008C1911">
        <w:rPr>
          <w:spacing w:val="-2"/>
        </w:rPr>
        <w:t>successfully fulfill this requirement (i.e. demonstrate</w:t>
      </w:r>
      <w:r w:rsidR="001D301F" w:rsidRPr="008C1911">
        <w:rPr>
          <w:spacing w:val="-2"/>
        </w:rPr>
        <w:t xml:space="preserve"> appropriate professional behavior</w:t>
      </w:r>
      <w:r w:rsidR="00E34FEF" w:rsidRPr="008C1911">
        <w:rPr>
          <w:spacing w:val="-2"/>
        </w:rPr>
        <w:t>s and attitudes</w:t>
      </w:r>
      <w:r w:rsidR="00272F33" w:rsidRPr="008C1911">
        <w:rPr>
          <w:spacing w:val="-2"/>
        </w:rPr>
        <w:t xml:space="preserve"> as judged by the faculty and extern supervisors</w:t>
      </w:r>
      <w:r w:rsidR="00BD3555" w:rsidRPr="008C1911">
        <w:rPr>
          <w:spacing w:val="-2"/>
        </w:rPr>
        <w:t>)</w:t>
      </w:r>
      <w:r w:rsidR="001D301F" w:rsidRPr="008C1911">
        <w:rPr>
          <w:spacing w:val="-2"/>
        </w:rPr>
        <w:t xml:space="preserve"> </w:t>
      </w:r>
      <w:r w:rsidR="008C1911" w:rsidRPr="008C1911">
        <w:rPr>
          <w:spacing w:val="-2"/>
        </w:rPr>
        <w:t>in order to continue in</w:t>
      </w:r>
      <w:r w:rsidR="001D301F" w:rsidRPr="008C1911">
        <w:rPr>
          <w:spacing w:val="-2"/>
        </w:rPr>
        <w:t xml:space="preserve"> the program.</w:t>
      </w:r>
    </w:p>
    <w:p w:rsidR="001D301F" w:rsidRPr="001D301F" w:rsidRDefault="001D301F" w:rsidP="00296EBB">
      <w:pPr>
        <w:pStyle w:val="Heading2"/>
        <w:rPr>
          <w:szCs w:val="24"/>
        </w:rPr>
      </w:pPr>
    </w:p>
    <w:p w:rsidR="00D15BDE" w:rsidRDefault="00D15BDE">
      <w:pPr>
        <w:rPr>
          <w:szCs w:val="24"/>
        </w:rPr>
      </w:pPr>
    </w:p>
    <w:p w:rsidR="00274E47" w:rsidRPr="00296EBB" w:rsidRDefault="005E41A0" w:rsidP="00296EBB">
      <w:pPr>
        <w:pStyle w:val="Heading2"/>
        <w:rPr>
          <w:sz w:val="32"/>
          <w:szCs w:val="32"/>
        </w:rPr>
      </w:pPr>
      <w:bookmarkStart w:id="9" w:name="_Toc29213870"/>
      <w:r w:rsidRPr="00296EBB">
        <w:rPr>
          <w:sz w:val="32"/>
          <w:szCs w:val="32"/>
        </w:rPr>
        <w:t xml:space="preserve">1. </w:t>
      </w:r>
      <w:r w:rsidR="00274E47" w:rsidRPr="00296EBB">
        <w:rPr>
          <w:sz w:val="32"/>
          <w:szCs w:val="32"/>
        </w:rPr>
        <w:t>C</w:t>
      </w:r>
      <w:r w:rsidR="00393144" w:rsidRPr="00296EBB">
        <w:rPr>
          <w:sz w:val="32"/>
          <w:szCs w:val="32"/>
        </w:rPr>
        <w:t>urriculum</w:t>
      </w:r>
      <w:bookmarkEnd w:id="9"/>
    </w:p>
    <w:p w:rsidR="005E41A0" w:rsidRPr="005E41A0" w:rsidRDefault="005E41A0" w:rsidP="005E41A0"/>
    <w:p w:rsidR="00274E47" w:rsidRDefault="00274E47">
      <w:pPr>
        <w:tabs>
          <w:tab w:val="left" w:pos="-720"/>
        </w:tabs>
        <w:jc w:val="both"/>
        <w:rPr>
          <w:spacing w:val="-2"/>
        </w:rPr>
      </w:pPr>
      <w:r>
        <w:rPr>
          <w:spacing w:val="-2"/>
        </w:rPr>
        <w:t>Th</w:t>
      </w:r>
      <w:r w:rsidR="00EB2C15">
        <w:rPr>
          <w:spacing w:val="-2"/>
        </w:rPr>
        <w:t xml:space="preserve">e </w:t>
      </w:r>
      <w:r w:rsidR="00143AB8">
        <w:rPr>
          <w:spacing w:val="-2"/>
        </w:rPr>
        <w:t>Au</w:t>
      </w:r>
      <w:r w:rsidR="00EB2C15">
        <w:rPr>
          <w:spacing w:val="-2"/>
        </w:rPr>
        <w:t>.D. coursework falls into three areas: prerequisite course</w:t>
      </w:r>
      <w:r>
        <w:rPr>
          <w:spacing w:val="-2"/>
        </w:rPr>
        <w:t>work, didactic c</w:t>
      </w:r>
      <w:r w:rsidR="00EB2C15">
        <w:rPr>
          <w:spacing w:val="-2"/>
        </w:rPr>
        <w:t>oursework, and clinical course</w:t>
      </w:r>
      <w:r>
        <w:rPr>
          <w:spacing w:val="-2"/>
        </w:rPr>
        <w:t>work.</w:t>
      </w:r>
    </w:p>
    <w:p w:rsidR="00274E47" w:rsidRDefault="00274E47">
      <w:pPr>
        <w:tabs>
          <w:tab w:val="left" w:pos="-720"/>
        </w:tabs>
        <w:jc w:val="both"/>
        <w:rPr>
          <w:spacing w:val="-2"/>
        </w:rPr>
      </w:pPr>
    </w:p>
    <w:p w:rsidR="00274E47" w:rsidRPr="00296EBB" w:rsidRDefault="00EB2C15" w:rsidP="00296EBB">
      <w:pPr>
        <w:pStyle w:val="Heading3"/>
        <w:rPr>
          <w:rFonts w:cs="Tahoma"/>
          <w:i w:val="0"/>
        </w:rPr>
      </w:pPr>
      <w:bookmarkStart w:id="10" w:name="_Toc29213871"/>
      <w:r w:rsidRPr="00296EBB">
        <w:rPr>
          <w:rFonts w:cs="Tahoma"/>
          <w:i w:val="0"/>
        </w:rPr>
        <w:t>Prerequisite Course</w:t>
      </w:r>
      <w:r w:rsidR="00274E47" w:rsidRPr="00296EBB">
        <w:rPr>
          <w:rFonts w:cs="Tahoma"/>
          <w:i w:val="0"/>
        </w:rPr>
        <w:t>work</w:t>
      </w:r>
      <w:bookmarkEnd w:id="10"/>
    </w:p>
    <w:p w:rsidR="00274E47" w:rsidRDefault="00274E47">
      <w:r>
        <w:t xml:space="preserve">The </w:t>
      </w:r>
      <w:r w:rsidR="003C0327">
        <w:t>Graduate</w:t>
      </w:r>
      <w:r>
        <w:t xml:space="preserve"> </w:t>
      </w:r>
      <w:r w:rsidR="00587838">
        <w:t>Program Director</w:t>
      </w:r>
      <w:r w:rsidR="003C0327">
        <w:t xml:space="preserve"> for Audiology</w:t>
      </w:r>
      <w:r>
        <w:t xml:space="preserve"> will assist students in determining if their undergraduate study included all th</w:t>
      </w:r>
      <w:r w:rsidR="005E41A0">
        <w:t>e necessary prerequisite course</w:t>
      </w:r>
      <w:r>
        <w:t xml:space="preserve">work. </w:t>
      </w:r>
      <w:r w:rsidR="00587838">
        <w:t xml:space="preserve">The program at GVSU was specifically designed to accommodate individuals from diverse backgrounds which creates a </w:t>
      </w:r>
      <w:r w:rsidR="00587838">
        <w:lastRenderedPageBreak/>
        <w:t>rich dynamic allowing students to benefit from the perspectives and insights of those with differing backgrounds.</w:t>
      </w:r>
    </w:p>
    <w:p w:rsidR="00274E47" w:rsidRDefault="00274E47">
      <w:pPr>
        <w:tabs>
          <w:tab w:val="left" w:pos="-720"/>
        </w:tabs>
        <w:jc w:val="both"/>
        <w:rPr>
          <w:rFonts w:ascii="Tahoma" w:hAnsi="Tahoma" w:cs="Tahoma"/>
          <w:spacing w:val="-2"/>
        </w:rPr>
      </w:pPr>
    </w:p>
    <w:p w:rsidR="00274E47" w:rsidRPr="00296EBB" w:rsidRDefault="00EB2C15" w:rsidP="00296EBB">
      <w:pPr>
        <w:pStyle w:val="Heading3"/>
        <w:rPr>
          <w:rFonts w:cs="Tahoma"/>
          <w:i w:val="0"/>
        </w:rPr>
      </w:pPr>
      <w:bookmarkStart w:id="11" w:name="_Toc29213872"/>
      <w:r w:rsidRPr="00296EBB">
        <w:rPr>
          <w:rFonts w:cs="Tahoma"/>
          <w:i w:val="0"/>
        </w:rPr>
        <w:t>Didactic Course</w:t>
      </w:r>
      <w:r w:rsidR="00274E47" w:rsidRPr="00296EBB">
        <w:rPr>
          <w:rFonts w:cs="Tahoma"/>
          <w:i w:val="0"/>
        </w:rPr>
        <w:t>work</w:t>
      </w:r>
      <w:bookmarkEnd w:id="11"/>
    </w:p>
    <w:p w:rsidR="00274E47" w:rsidRDefault="005E41A0">
      <w:r>
        <w:t xml:space="preserve">A majority of the </w:t>
      </w:r>
      <w:r w:rsidRPr="0004390C">
        <w:t>required credit hours</w:t>
      </w:r>
      <w:r>
        <w:t xml:space="preserve"> are for didactic coursework</w:t>
      </w:r>
      <w:r w:rsidR="00274E47">
        <w:t xml:space="preserve">.  </w:t>
      </w:r>
      <w:r w:rsidR="00587838">
        <w:t>S</w:t>
      </w:r>
      <w:r w:rsidR="006878A2">
        <w:t xml:space="preserve">tudent </w:t>
      </w:r>
      <w:r w:rsidR="00587838">
        <w:t>requests</w:t>
      </w:r>
      <w:r w:rsidR="006878A2">
        <w:t xml:space="preserve"> to transfer </w:t>
      </w:r>
      <w:r w:rsidR="00587838">
        <w:t xml:space="preserve">graduate </w:t>
      </w:r>
      <w:r w:rsidR="006878A2">
        <w:t xml:space="preserve">credit hours </w:t>
      </w:r>
      <w:r w:rsidR="00587838">
        <w:t xml:space="preserve">taken at another university </w:t>
      </w:r>
      <w:r w:rsidR="006878A2">
        <w:t xml:space="preserve">to be applied to the </w:t>
      </w:r>
      <w:r w:rsidR="00150962">
        <w:t>Au</w:t>
      </w:r>
      <w:r w:rsidR="006878A2">
        <w:t xml:space="preserve">.D. degree </w:t>
      </w:r>
      <w:r w:rsidR="00587838">
        <w:t>are</w:t>
      </w:r>
      <w:r w:rsidR="00EF7110">
        <w:t xml:space="preserve"> discouraged and</w:t>
      </w:r>
      <w:r w:rsidR="00587838">
        <w:t xml:space="preserve"> typically not approved</w:t>
      </w:r>
      <w:r w:rsidR="0004390C">
        <w:t>.</w:t>
      </w:r>
    </w:p>
    <w:p w:rsidR="00274E47" w:rsidRDefault="00274E47"/>
    <w:p w:rsidR="00274E47" w:rsidRPr="00296EBB" w:rsidRDefault="00EB2C15" w:rsidP="00296EBB">
      <w:pPr>
        <w:pStyle w:val="Heading3"/>
        <w:rPr>
          <w:rFonts w:cs="Tahoma"/>
          <w:i w:val="0"/>
        </w:rPr>
      </w:pPr>
      <w:bookmarkStart w:id="12" w:name="_Toc29213873"/>
      <w:r w:rsidRPr="00296EBB">
        <w:rPr>
          <w:rFonts w:cs="Tahoma"/>
          <w:i w:val="0"/>
        </w:rPr>
        <w:t>Clinical Course</w:t>
      </w:r>
      <w:r w:rsidR="00274E47" w:rsidRPr="00296EBB">
        <w:rPr>
          <w:rFonts w:cs="Tahoma"/>
          <w:i w:val="0"/>
        </w:rPr>
        <w:t>work</w:t>
      </w:r>
      <w:bookmarkEnd w:id="12"/>
    </w:p>
    <w:p w:rsidR="00274E47" w:rsidRDefault="0004390C">
      <w:pPr>
        <w:tabs>
          <w:tab w:val="left" w:pos="-720"/>
        </w:tabs>
        <w:rPr>
          <w:bCs/>
          <w:spacing w:val="-2"/>
        </w:rPr>
      </w:pPr>
      <w:r>
        <w:rPr>
          <w:bCs/>
          <w:spacing w:val="-2"/>
        </w:rPr>
        <w:t xml:space="preserve">As </w:t>
      </w:r>
      <w:r w:rsidR="009021EC">
        <w:rPr>
          <w:bCs/>
          <w:spacing w:val="-2"/>
        </w:rPr>
        <w:t xml:space="preserve">a </w:t>
      </w:r>
      <w:r w:rsidR="00EF7110">
        <w:rPr>
          <w:bCs/>
          <w:spacing w:val="-2"/>
        </w:rPr>
        <w:t xml:space="preserve">clinical </w:t>
      </w:r>
      <w:r w:rsidR="009021EC">
        <w:rPr>
          <w:bCs/>
          <w:spacing w:val="-2"/>
        </w:rPr>
        <w:t>degree program, the audiology program requires students to gain a substantial amount of clinical experience</w:t>
      </w:r>
      <w:r w:rsidR="00BD3555">
        <w:rPr>
          <w:bCs/>
          <w:spacing w:val="-2"/>
        </w:rPr>
        <w:t xml:space="preserve"> and demonstrate competence in a number of clinical skills areas</w:t>
      </w:r>
      <w:r w:rsidR="009021EC">
        <w:rPr>
          <w:bCs/>
          <w:spacing w:val="-2"/>
        </w:rPr>
        <w:t xml:space="preserve">.  </w:t>
      </w:r>
      <w:r w:rsidR="008E7BD2">
        <w:rPr>
          <w:bCs/>
          <w:spacing w:val="-2"/>
        </w:rPr>
        <w:t>S</w:t>
      </w:r>
      <w:r w:rsidR="00274E47">
        <w:rPr>
          <w:bCs/>
          <w:spacing w:val="-2"/>
        </w:rPr>
        <w:t xml:space="preserve">tudents progress through a </w:t>
      </w:r>
      <w:r w:rsidR="009021EC">
        <w:rPr>
          <w:bCs/>
          <w:spacing w:val="-2"/>
        </w:rPr>
        <w:t xml:space="preserve">series of clinical experiences – </w:t>
      </w:r>
      <w:r w:rsidR="00EF7110">
        <w:rPr>
          <w:bCs/>
          <w:spacing w:val="-2"/>
        </w:rPr>
        <w:t xml:space="preserve">fieldwork, </w:t>
      </w:r>
      <w:r w:rsidR="00A539B4">
        <w:rPr>
          <w:bCs/>
          <w:spacing w:val="-2"/>
        </w:rPr>
        <w:t xml:space="preserve">practicums, and </w:t>
      </w:r>
      <w:r w:rsidR="00EF7110">
        <w:rPr>
          <w:bCs/>
          <w:spacing w:val="-2"/>
        </w:rPr>
        <w:t>in</w:t>
      </w:r>
      <w:r w:rsidR="009021EC">
        <w:rPr>
          <w:bCs/>
          <w:spacing w:val="-2"/>
        </w:rPr>
        <w:t>ternships – compr</w:t>
      </w:r>
      <w:r w:rsidR="00274E47">
        <w:rPr>
          <w:bCs/>
          <w:spacing w:val="-2"/>
        </w:rPr>
        <w:t xml:space="preserve">ising a practical continuum </w:t>
      </w:r>
      <w:r w:rsidR="00274E47">
        <w:rPr>
          <w:spacing w:val="-2"/>
        </w:rPr>
        <w:t>from on-campus to off-campus, from part-time to full-time, and from dependent to independent.</w:t>
      </w:r>
      <w:r w:rsidR="00274E47">
        <w:rPr>
          <w:bCs/>
          <w:spacing w:val="-2"/>
        </w:rPr>
        <w:t xml:space="preserve"> The clinical sequence is structured so as to </w:t>
      </w:r>
      <w:r w:rsidR="00EF7110">
        <w:rPr>
          <w:bCs/>
          <w:spacing w:val="-2"/>
        </w:rPr>
        <w:t>educate</w:t>
      </w:r>
      <w:r w:rsidR="00F96321">
        <w:rPr>
          <w:bCs/>
          <w:spacing w:val="-2"/>
        </w:rPr>
        <w:t xml:space="preserve"> entry-level</w:t>
      </w:r>
      <w:r w:rsidR="00274E47">
        <w:rPr>
          <w:bCs/>
          <w:spacing w:val="-2"/>
        </w:rPr>
        <w:t xml:space="preserve"> clinicians</w:t>
      </w:r>
      <w:r w:rsidR="00F96321">
        <w:rPr>
          <w:bCs/>
          <w:spacing w:val="-2"/>
        </w:rPr>
        <w:t>, prepared to practice</w:t>
      </w:r>
      <w:r w:rsidR="00274E47">
        <w:rPr>
          <w:bCs/>
          <w:spacing w:val="-2"/>
        </w:rPr>
        <w:t xml:space="preserve"> in most areas of audiology. Students will be assigned to as many different types of clinical experiences as possible. However, if a student has a particular interest in a specific area of audiology (e.g. pediatric population, etc.), the </w:t>
      </w:r>
      <w:r w:rsidR="00225D88">
        <w:rPr>
          <w:bCs/>
          <w:spacing w:val="-2"/>
        </w:rPr>
        <w:t>Clinical Instructor</w:t>
      </w:r>
      <w:r w:rsidR="00274E47">
        <w:rPr>
          <w:bCs/>
          <w:spacing w:val="-2"/>
        </w:rPr>
        <w:t xml:space="preserve"> in Audiology will attempt </w:t>
      </w:r>
      <w:r w:rsidR="001D2A71">
        <w:rPr>
          <w:bCs/>
          <w:spacing w:val="-2"/>
        </w:rPr>
        <w:t>to accommodate these interests</w:t>
      </w:r>
      <w:r w:rsidR="00F96321">
        <w:rPr>
          <w:bCs/>
          <w:spacing w:val="-2"/>
        </w:rPr>
        <w:t>, considering the need for students to obtain a variety of experiences</w:t>
      </w:r>
      <w:r w:rsidR="001D2A71">
        <w:rPr>
          <w:bCs/>
          <w:spacing w:val="-2"/>
        </w:rPr>
        <w:t xml:space="preserve">.  </w:t>
      </w:r>
    </w:p>
    <w:p w:rsidR="001D2A71" w:rsidRDefault="001D2A71">
      <w:pPr>
        <w:tabs>
          <w:tab w:val="left" w:pos="-720"/>
        </w:tabs>
        <w:rPr>
          <w:bCs/>
          <w:spacing w:val="-2"/>
        </w:rPr>
      </w:pPr>
    </w:p>
    <w:p w:rsidR="00274E47" w:rsidRDefault="00274E47">
      <w:pPr>
        <w:rPr>
          <w:bCs/>
        </w:rPr>
      </w:pPr>
      <w:r>
        <w:rPr>
          <w:bCs/>
        </w:rPr>
        <w:t xml:space="preserve">The </w:t>
      </w:r>
      <w:r w:rsidR="00143AB8">
        <w:rPr>
          <w:bCs/>
        </w:rPr>
        <w:t>Au.D.</w:t>
      </w:r>
      <w:r>
        <w:rPr>
          <w:bCs/>
        </w:rPr>
        <w:t xml:space="preserve"> program comprises a lock-step curriculum with little</w:t>
      </w:r>
      <w:r w:rsidR="00397026">
        <w:rPr>
          <w:bCs/>
        </w:rPr>
        <w:t xml:space="preserve"> or no room for elective course</w:t>
      </w:r>
      <w:r>
        <w:rPr>
          <w:bCs/>
        </w:rPr>
        <w:t xml:space="preserve">work. Please note that a curriculum is a constant work in progress, with changes made each year to improve delivery of the program. As a result, the student's final program may deviate slightly from </w:t>
      </w:r>
      <w:r w:rsidR="0052294D">
        <w:rPr>
          <w:bCs/>
        </w:rPr>
        <w:t>the one provided at the time of initial advising.</w:t>
      </w:r>
    </w:p>
    <w:p w:rsidR="000733DD" w:rsidRDefault="000733DD"/>
    <w:p w:rsidR="00274E47" w:rsidRPr="00296EBB" w:rsidRDefault="00274E47" w:rsidP="00296EBB">
      <w:pPr>
        <w:pStyle w:val="Heading3"/>
        <w:rPr>
          <w:rFonts w:cs="Tahoma"/>
          <w:i w:val="0"/>
          <w:szCs w:val="24"/>
        </w:rPr>
      </w:pPr>
      <w:bookmarkStart w:id="13" w:name="_Toc29213874"/>
      <w:r w:rsidRPr="00296EBB">
        <w:rPr>
          <w:rFonts w:cs="Tahoma"/>
          <w:i w:val="0"/>
          <w:szCs w:val="24"/>
        </w:rPr>
        <w:t>Practicum Experience</w:t>
      </w:r>
      <w:bookmarkEnd w:id="13"/>
    </w:p>
    <w:p w:rsidR="00B47A37" w:rsidRDefault="00274E47">
      <w:r>
        <w:t xml:space="preserve">All students must complete </w:t>
      </w:r>
      <w:r w:rsidR="00686415">
        <w:t xml:space="preserve">the clinical sequence of </w:t>
      </w:r>
      <w:r w:rsidR="00370280">
        <w:t xml:space="preserve">fieldwork, </w:t>
      </w:r>
      <w:r w:rsidR="00225D88">
        <w:t xml:space="preserve">practicums, and </w:t>
      </w:r>
      <w:r w:rsidR="00370280">
        <w:t>in</w:t>
      </w:r>
      <w:r w:rsidR="00686415">
        <w:t>ternships as part of their curriculum. The practical exper</w:t>
      </w:r>
      <w:r>
        <w:t xml:space="preserve">ience is an opportunity for students to actually work in the field while gaining hands-on experience </w:t>
      </w:r>
      <w:r w:rsidR="009021EC">
        <w:t>in</w:t>
      </w:r>
      <w:r>
        <w:t xml:space="preserve"> working with </w:t>
      </w:r>
      <w:r w:rsidR="009021EC">
        <w:t>individuals with concerns</w:t>
      </w:r>
      <w:r w:rsidR="00CA6503">
        <w:t xml:space="preserve"> related to the scope of practice for audiologists</w:t>
      </w:r>
      <w:r>
        <w:t xml:space="preserve">. Students will begin their direct client contact experience during the </w:t>
      </w:r>
      <w:r w:rsidR="00686415">
        <w:t>first year of course</w:t>
      </w:r>
      <w:r>
        <w:t>work and will continue with direct client contact and practicum experience</w:t>
      </w:r>
      <w:r w:rsidR="00686415">
        <w:t xml:space="preserve"> each semester through the </w:t>
      </w:r>
      <w:r w:rsidR="0052294D">
        <w:t>completion</w:t>
      </w:r>
      <w:r w:rsidR="00686415">
        <w:t xml:space="preserve"> of the program</w:t>
      </w:r>
      <w:r>
        <w:t>.</w:t>
      </w:r>
      <w:r w:rsidR="000F5451">
        <w:t xml:space="preserve">  </w:t>
      </w:r>
      <w:r w:rsidR="00CA6503">
        <w:t>T</w:t>
      </w:r>
      <w:r w:rsidR="000F5451">
        <w:t xml:space="preserve">he </w:t>
      </w:r>
      <w:r w:rsidR="00CA6503">
        <w:t xml:space="preserve">exact </w:t>
      </w:r>
      <w:r w:rsidR="000F5451">
        <w:t>nature of the practical experiences advances in scope of practice and independence of the clinician throughout the course of study, with the final year of the program being especially weighted toward accumulating clinical experience</w:t>
      </w:r>
      <w:r w:rsidR="0052294D">
        <w:t xml:space="preserve"> and mastering clinical skills</w:t>
      </w:r>
      <w:r w:rsidR="000F5451">
        <w:t>.  Overall, each student will acquire</w:t>
      </w:r>
      <w:r w:rsidR="006F3227">
        <w:t xml:space="preserve"> an aggregate of </w:t>
      </w:r>
      <w:r w:rsidR="00370280">
        <w:t>well over</w:t>
      </w:r>
      <w:r w:rsidR="000F5451">
        <w:t xml:space="preserve"> 12 months of full-time clinical experience</w:t>
      </w:r>
      <w:r w:rsidR="006F3227">
        <w:t xml:space="preserve">, comprising experience of sufficient depth and breadth to achieve the knowledge and skills outcomes required by the program </w:t>
      </w:r>
      <w:r w:rsidR="00B47A37">
        <w:t>and for appropriate credentialing</w:t>
      </w:r>
      <w:r w:rsidR="006F3227">
        <w:t>.</w:t>
      </w:r>
      <w:r>
        <w:t xml:space="preserve"> </w:t>
      </w:r>
      <w:r w:rsidR="0055459C">
        <w:t xml:space="preserve"> </w:t>
      </w:r>
    </w:p>
    <w:p w:rsidR="00B47A37" w:rsidRDefault="00B47A37"/>
    <w:p w:rsidR="00CA6503" w:rsidRDefault="00B47A37">
      <w:r>
        <w:t>The Audiology program has implemented a clinical</w:t>
      </w:r>
      <w:r w:rsidR="00423B50">
        <w:t xml:space="preserve"> </w:t>
      </w:r>
      <w:r w:rsidR="00370280">
        <w:t xml:space="preserve">internship </w:t>
      </w:r>
      <w:r w:rsidR="00423B50">
        <w:t xml:space="preserve">experience </w:t>
      </w:r>
      <w:r w:rsidR="005D64BD">
        <w:t xml:space="preserve">during the final 12 months of the student’s program </w:t>
      </w:r>
      <w:r w:rsidR="00322D73">
        <w:t xml:space="preserve">that will most likely </w:t>
      </w:r>
      <w:r w:rsidR="005D64BD">
        <w:t>be located some distance from campus</w:t>
      </w:r>
      <w:r w:rsidR="00322D73">
        <w:t xml:space="preserve">.  Students are encouraged to </w:t>
      </w:r>
      <w:r w:rsidR="005D64BD">
        <w:t>consider early in the program</w:t>
      </w:r>
      <w:r w:rsidR="00322D73">
        <w:t xml:space="preserve"> sites at which they may wish to accomplish this requirement, along with transportation needs and</w:t>
      </w:r>
      <w:r w:rsidR="005D64BD">
        <w:t xml:space="preserve"> housing arrangements for the </w:t>
      </w:r>
      <w:r w:rsidR="00370280">
        <w:t>internship</w:t>
      </w:r>
      <w:r w:rsidR="005D64BD">
        <w:t xml:space="preserve">.  </w:t>
      </w:r>
    </w:p>
    <w:p w:rsidR="00274E47" w:rsidRDefault="00274E47">
      <w:pPr>
        <w:tabs>
          <w:tab w:val="left" w:pos="-720"/>
          <w:tab w:val="left" w:pos="1440"/>
          <w:tab w:val="left" w:pos="2610"/>
          <w:tab w:val="left" w:pos="6030"/>
          <w:tab w:val="left" w:pos="6930"/>
        </w:tabs>
        <w:jc w:val="both"/>
        <w:rPr>
          <w:rFonts w:ascii="Tahoma" w:hAnsi="Tahoma" w:cs="Tahoma"/>
          <w:spacing w:val="-2"/>
        </w:rPr>
      </w:pPr>
    </w:p>
    <w:p w:rsidR="00274E47" w:rsidRPr="00296EBB" w:rsidRDefault="00274E47" w:rsidP="00296EBB">
      <w:pPr>
        <w:pStyle w:val="Heading3"/>
        <w:rPr>
          <w:rFonts w:cs="Tahoma"/>
          <w:i w:val="0"/>
        </w:rPr>
      </w:pPr>
      <w:bookmarkStart w:id="14" w:name="_Toc29213875"/>
      <w:r w:rsidRPr="00296EBB">
        <w:rPr>
          <w:rFonts w:cs="Tahoma"/>
          <w:i w:val="0"/>
        </w:rPr>
        <w:t>Case Assignments</w:t>
      </w:r>
      <w:bookmarkEnd w:id="14"/>
    </w:p>
    <w:p w:rsidR="00274E47" w:rsidRDefault="00274E47">
      <w:r>
        <w:t xml:space="preserve">The </w:t>
      </w:r>
      <w:r w:rsidR="00370280">
        <w:t>Coordinator of Clinical Education</w:t>
      </w:r>
      <w:r>
        <w:t xml:space="preserve"> in Audiology will make all case assignments in coordination with the entire Audiology faculty</w:t>
      </w:r>
      <w:r w:rsidR="00322D73">
        <w:t xml:space="preserve"> and the </w:t>
      </w:r>
      <w:r w:rsidR="002E26A7">
        <w:t xml:space="preserve">broader </w:t>
      </w:r>
      <w:r w:rsidR="00322D73">
        <w:t xml:space="preserve">CSD </w:t>
      </w:r>
      <w:r w:rsidR="002E26A7">
        <w:t>faculty</w:t>
      </w:r>
      <w:r>
        <w:t xml:space="preserve">. As part of the student's professional training, he/she is expected to accept all clients assigned as clinical needs dictate. </w:t>
      </w:r>
      <w:r w:rsidR="00225D88">
        <w:t xml:space="preserve">Specific requests for off-campus placements will be reviewed on a case-by-case basis and must be submitted to the </w:t>
      </w:r>
      <w:r w:rsidR="002E26A7">
        <w:t>Coordinator of Clinical Education</w:t>
      </w:r>
      <w:r w:rsidR="00225D88">
        <w:t xml:space="preserve"> in Audiology and approved by the entire Audiology Faculty.  </w:t>
      </w:r>
    </w:p>
    <w:p w:rsidR="002E26A7" w:rsidRPr="00093E02" w:rsidRDefault="002E26A7"/>
    <w:p w:rsidR="00274E47" w:rsidRPr="00093E02" w:rsidRDefault="00274E47" w:rsidP="00296EBB">
      <w:pPr>
        <w:pStyle w:val="Heading3"/>
        <w:rPr>
          <w:rFonts w:cs="Tahoma"/>
          <w:i w:val="0"/>
        </w:rPr>
      </w:pPr>
      <w:bookmarkStart w:id="15" w:name="_Toc29213876"/>
      <w:r w:rsidRPr="00093E02">
        <w:rPr>
          <w:rFonts w:cs="Tahoma"/>
          <w:i w:val="0"/>
        </w:rPr>
        <w:t>Unsatisfactory Grades</w:t>
      </w:r>
      <w:bookmarkEnd w:id="15"/>
    </w:p>
    <w:p w:rsidR="00274E47" w:rsidRDefault="00274E47">
      <w:r>
        <w:t>When students receive less than a B- grade i</w:t>
      </w:r>
      <w:r w:rsidR="00BD58E9">
        <w:t xml:space="preserve">n practicum </w:t>
      </w:r>
      <w:r w:rsidR="004E69CC">
        <w:t>course</w:t>
      </w:r>
      <w:r>
        <w:t xml:space="preserve">work, the </w:t>
      </w:r>
      <w:r w:rsidR="009D3C61">
        <w:t xml:space="preserve">clinical skills </w:t>
      </w:r>
      <w:r w:rsidR="00423B50">
        <w:t>acquired</w:t>
      </w:r>
      <w:r>
        <w:t xml:space="preserve"> during that enrollment will not count toward</w:t>
      </w:r>
      <w:r w:rsidR="009D3C61">
        <w:t xml:space="preserve"> the clinical skills acquisition required by the program</w:t>
      </w:r>
      <w:r>
        <w:t>.</w:t>
      </w:r>
      <w:r w:rsidR="00BD58E9">
        <w:t xml:space="preserve"> Practicum </w:t>
      </w:r>
      <w:r w:rsidR="004E69CC">
        <w:t>course</w:t>
      </w:r>
      <w:r>
        <w:t>work grades are</w:t>
      </w:r>
      <w:r w:rsidR="004E69CC">
        <w:t xml:space="preserve"> held to the same standard to which</w:t>
      </w:r>
      <w:r>
        <w:t xml:space="preserve"> </w:t>
      </w:r>
      <w:r w:rsidR="004E69CC">
        <w:t>all graduate courses are held</w:t>
      </w:r>
      <w:r>
        <w:t>.</w:t>
      </w:r>
    </w:p>
    <w:p w:rsidR="00274E47" w:rsidRDefault="00274E47"/>
    <w:p w:rsidR="00274E47" w:rsidRPr="00296EBB" w:rsidRDefault="00274E47" w:rsidP="00296EBB">
      <w:pPr>
        <w:pStyle w:val="Heading3"/>
        <w:rPr>
          <w:rFonts w:cs="Tahoma"/>
          <w:i w:val="0"/>
          <w:spacing w:val="-2"/>
        </w:rPr>
      </w:pPr>
      <w:bookmarkStart w:id="16" w:name="_Toc29213877"/>
      <w:r w:rsidRPr="00296EBB">
        <w:rPr>
          <w:rFonts w:cs="Tahoma"/>
          <w:i w:val="0"/>
        </w:rPr>
        <w:t>Practicum Performance</w:t>
      </w:r>
      <w:bookmarkEnd w:id="16"/>
    </w:p>
    <w:p w:rsidR="00274E47" w:rsidRDefault="00BD58E9">
      <w:r>
        <w:t xml:space="preserve">If a practicum </w:t>
      </w:r>
      <w:r w:rsidR="004E69CC">
        <w:t>preceptor</w:t>
      </w:r>
      <w:r w:rsidR="00274E47">
        <w:t xml:space="preserve"> experiences significant problems/concerns with a student’s practic</w:t>
      </w:r>
      <w:r>
        <w:t xml:space="preserve">um </w:t>
      </w:r>
      <w:r w:rsidR="00274E47">
        <w:t xml:space="preserve">performance, the </w:t>
      </w:r>
      <w:r w:rsidR="002E26A7">
        <w:t>Coordinator of Clinical Education</w:t>
      </w:r>
      <w:r w:rsidR="00892203">
        <w:t xml:space="preserve"> in Audiology</w:t>
      </w:r>
      <w:r w:rsidR="00274E47">
        <w:t xml:space="preserve"> will conduct a review</w:t>
      </w:r>
      <w:r w:rsidR="004E69CC">
        <w:t xml:space="preserve"> of the </w:t>
      </w:r>
      <w:r w:rsidR="00892203">
        <w:t>preceptor’s</w:t>
      </w:r>
      <w:r w:rsidR="004E69CC">
        <w:t xml:space="preserve"> concerns, after which t</w:t>
      </w:r>
      <w:r w:rsidR="00274E47">
        <w:t xml:space="preserve">he </w:t>
      </w:r>
      <w:r w:rsidR="000350B6">
        <w:t xml:space="preserve">Graduate </w:t>
      </w:r>
      <w:r w:rsidR="002E26A7">
        <w:t>Program Director</w:t>
      </w:r>
      <w:r w:rsidR="00274E47">
        <w:t xml:space="preserve"> </w:t>
      </w:r>
      <w:r w:rsidR="003C0327">
        <w:t>for</w:t>
      </w:r>
      <w:r w:rsidR="00274E47">
        <w:t xml:space="preserve"> Audiology will provide an appropriate forum for sharing the information with the audiology faculty. In response to this review, the audiology faculty may take one of the following actions:</w:t>
      </w:r>
    </w:p>
    <w:p w:rsidR="00274E47" w:rsidRDefault="00274E47" w:rsidP="00101D67">
      <w:pPr>
        <w:numPr>
          <w:ilvl w:val="0"/>
          <w:numId w:val="4"/>
        </w:numPr>
        <w:tabs>
          <w:tab w:val="clear" w:pos="1080"/>
          <w:tab w:val="num" w:pos="720"/>
        </w:tabs>
        <w:ind w:left="720"/>
      </w:pPr>
      <w:r>
        <w:t xml:space="preserve">Specific written expectations for student performance may be presented to the student </w:t>
      </w:r>
    </w:p>
    <w:p w:rsidR="00274E47" w:rsidRDefault="00274E47" w:rsidP="00101D67">
      <w:pPr>
        <w:numPr>
          <w:ilvl w:val="0"/>
          <w:numId w:val="4"/>
        </w:numPr>
        <w:tabs>
          <w:tab w:val="clear" w:pos="1080"/>
          <w:tab w:val="num" w:pos="720"/>
        </w:tabs>
        <w:ind w:left="720"/>
        <w:rPr>
          <w:b/>
        </w:rPr>
      </w:pPr>
      <w:r>
        <w:t xml:space="preserve">Modification of practicum requirements and clinical hours to be awarded may be imposed </w:t>
      </w:r>
    </w:p>
    <w:p w:rsidR="00274E47" w:rsidRDefault="00274E47" w:rsidP="00101D67">
      <w:pPr>
        <w:numPr>
          <w:ilvl w:val="0"/>
          <w:numId w:val="4"/>
        </w:numPr>
        <w:tabs>
          <w:tab w:val="clear" w:pos="1080"/>
          <w:tab w:val="num" w:pos="720"/>
        </w:tabs>
        <w:ind w:left="720"/>
        <w:rPr>
          <w:b/>
        </w:rPr>
      </w:pPr>
      <w:r>
        <w:t>Termination of practicum experience (if a practicum is not completed the student will receive no academic credit)</w:t>
      </w:r>
    </w:p>
    <w:p w:rsidR="00274E47" w:rsidRPr="00BC12B5" w:rsidRDefault="00274E47">
      <w:pPr>
        <w:tabs>
          <w:tab w:val="left" w:pos="-720"/>
          <w:tab w:val="left" w:pos="540"/>
          <w:tab w:val="num" w:pos="1440"/>
          <w:tab w:val="left" w:pos="1890"/>
          <w:tab w:val="left" w:pos="2610"/>
          <w:tab w:val="left" w:pos="6030"/>
          <w:tab w:val="left" w:pos="6930"/>
        </w:tabs>
        <w:ind w:left="540" w:hanging="540"/>
        <w:jc w:val="both"/>
        <w:rPr>
          <w:b/>
          <w:spacing w:val="-2"/>
          <w:sz w:val="20"/>
        </w:rPr>
      </w:pPr>
    </w:p>
    <w:p w:rsidR="00BD58E9" w:rsidRPr="00BC12B5" w:rsidRDefault="00BD58E9">
      <w:pPr>
        <w:tabs>
          <w:tab w:val="left" w:pos="-720"/>
        </w:tabs>
        <w:jc w:val="both"/>
        <w:rPr>
          <w:rFonts w:ascii="Tahoma" w:hAnsi="Tahoma" w:cs="Tahoma"/>
          <w:spacing w:val="-2"/>
          <w:sz w:val="20"/>
        </w:rPr>
      </w:pPr>
    </w:p>
    <w:p w:rsidR="004D5DFC" w:rsidRPr="007E4FE0" w:rsidRDefault="004D5DFC" w:rsidP="004D5DFC">
      <w:pPr>
        <w:rPr>
          <w:sz w:val="20"/>
        </w:rPr>
      </w:pPr>
    </w:p>
    <w:p w:rsidR="004D5DFC" w:rsidRPr="00A55F87" w:rsidRDefault="007730E0" w:rsidP="004D5DFC">
      <w:pPr>
        <w:pStyle w:val="Heading2"/>
        <w:rPr>
          <w:sz w:val="32"/>
          <w:szCs w:val="32"/>
        </w:rPr>
      </w:pPr>
      <w:bookmarkStart w:id="17" w:name="_Toc29213878"/>
      <w:r>
        <w:rPr>
          <w:sz w:val="32"/>
          <w:szCs w:val="32"/>
        </w:rPr>
        <w:t>2</w:t>
      </w:r>
      <w:r w:rsidR="004D5DFC" w:rsidRPr="00A55F87">
        <w:rPr>
          <w:sz w:val="32"/>
          <w:szCs w:val="32"/>
        </w:rPr>
        <w:t xml:space="preserve">. </w:t>
      </w:r>
      <w:r>
        <w:rPr>
          <w:sz w:val="32"/>
          <w:szCs w:val="32"/>
        </w:rPr>
        <w:t>Knowledge and Skills Acquisition</w:t>
      </w:r>
      <w:bookmarkEnd w:id="17"/>
    </w:p>
    <w:p w:rsidR="00D664D6" w:rsidRDefault="00D664D6" w:rsidP="00D664D6"/>
    <w:p w:rsidR="004D5DFC" w:rsidRPr="00D664D6" w:rsidRDefault="00D664D6" w:rsidP="00D664D6">
      <w:r w:rsidRPr="00093E02">
        <w:t xml:space="preserve">Students are responsible for maintaining their own records of clinical progress and documentation of clinical clock hours. This includes documentation of knowledge and skills acquisition.  The current standards for CAA accreditation require that applicants demonstrate specific knowledge and skill outcomes that are based upon an extensive practice analysis.  All knowledge areas are directly tied to program coursework and are verified as being achieved by appropriate course and program formative and summative assessments.  All skill areas are tracked across the diverse clinical assignments throughout the student’s program of study and are verified as being achieved through direct observation and evaluation by internal and external practicum preceptors.  Each of the required knowledge and skills areas are listed in Appendix A, along with the didactic or practicum experience(s) in which each are achieved.  At the end of each academic year the student and his/her academic advisor review completed coursework.  At the end of each semester the student provides the Clinical Instructor in Audiology one copy of a signed summary form and retains one copy for personal records. An overall tally of clock hour </w:t>
      </w:r>
      <w:r w:rsidRPr="00093E02">
        <w:lastRenderedPageBreak/>
        <w:t>accumulation is kept semester by semester by each student. A specific number of clock hours is not associated with each enrollment credit.</w:t>
      </w:r>
      <w:r w:rsidR="004D5DFC">
        <w:rPr>
          <w:spacing w:val="-2"/>
        </w:rPr>
        <w:t xml:space="preserve"> </w:t>
      </w:r>
    </w:p>
    <w:p w:rsidR="004D5DFC" w:rsidRDefault="004D5DFC" w:rsidP="004D5DFC">
      <w:pPr>
        <w:pStyle w:val="Header"/>
        <w:tabs>
          <w:tab w:val="clear" w:pos="4320"/>
          <w:tab w:val="clear" w:pos="8640"/>
          <w:tab w:val="left" w:pos="-720"/>
          <w:tab w:val="left" w:pos="540"/>
          <w:tab w:val="left" w:pos="1350"/>
        </w:tabs>
        <w:rPr>
          <w:spacing w:val="-2"/>
        </w:rPr>
      </w:pPr>
    </w:p>
    <w:p w:rsidR="00BD58E9" w:rsidRPr="00BC12B5" w:rsidRDefault="00BD58E9">
      <w:pPr>
        <w:tabs>
          <w:tab w:val="left" w:pos="-720"/>
        </w:tabs>
        <w:jc w:val="both"/>
        <w:rPr>
          <w:rFonts w:ascii="Tahoma" w:hAnsi="Tahoma" w:cs="Tahoma"/>
          <w:spacing w:val="-2"/>
          <w:sz w:val="20"/>
        </w:rPr>
      </w:pPr>
    </w:p>
    <w:p w:rsidR="00274E47" w:rsidRPr="00296EBB" w:rsidRDefault="007730E0" w:rsidP="00296EBB">
      <w:pPr>
        <w:pStyle w:val="Heading2"/>
        <w:rPr>
          <w:sz w:val="32"/>
          <w:szCs w:val="32"/>
        </w:rPr>
      </w:pPr>
      <w:bookmarkStart w:id="18" w:name="_Toc29213879"/>
      <w:r>
        <w:rPr>
          <w:sz w:val="32"/>
          <w:szCs w:val="32"/>
        </w:rPr>
        <w:t>3</w:t>
      </w:r>
      <w:r w:rsidR="005E41A0" w:rsidRPr="00296EBB">
        <w:rPr>
          <w:sz w:val="32"/>
          <w:szCs w:val="32"/>
        </w:rPr>
        <w:t xml:space="preserve">. </w:t>
      </w:r>
      <w:r w:rsidR="00274E47" w:rsidRPr="00296EBB">
        <w:rPr>
          <w:sz w:val="32"/>
          <w:szCs w:val="32"/>
        </w:rPr>
        <w:t>A</w:t>
      </w:r>
      <w:r w:rsidR="004E69CC" w:rsidRPr="00296EBB">
        <w:rPr>
          <w:sz w:val="32"/>
          <w:szCs w:val="32"/>
        </w:rPr>
        <w:t>nnual Assessments</w:t>
      </w:r>
      <w:bookmarkEnd w:id="18"/>
    </w:p>
    <w:p w:rsidR="005E41A0" w:rsidRPr="00BC12B5" w:rsidRDefault="005E41A0">
      <w:pPr>
        <w:pStyle w:val="BodyText3"/>
        <w:rPr>
          <w:sz w:val="20"/>
        </w:rPr>
      </w:pPr>
    </w:p>
    <w:p w:rsidR="00274E47" w:rsidRDefault="00274E47">
      <w:pPr>
        <w:pStyle w:val="BodyText3"/>
      </w:pPr>
      <w:r>
        <w:t xml:space="preserve">At the end of every academic year, </w:t>
      </w:r>
      <w:r w:rsidR="00892203">
        <w:t>students are required to have a formative</w:t>
      </w:r>
      <w:r>
        <w:t xml:space="preserve"> assessment of their performance. The purpose of the assessments is to evaluate students’ performance and progression through the</w:t>
      </w:r>
      <w:r w:rsidR="004E69CC">
        <w:t xml:space="preserve"> didactic and clinical portions of the</w:t>
      </w:r>
      <w:r>
        <w:t xml:space="preserve"> program. </w:t>
      </w:r>
      <w:r w:rsidR="004E69CC">
        <w:t xml:space="preserve"> </w:t>
      </w:r>
      <w:r w:rsidR="00E74826">
        <w:t>A</w:t>
      </w:r>
      <w:r>
        <w:t xml:space="preserve">ssessment </w:t>
      </w:r>
      <w:r w:rsidR="00E74826">
        <w:t>can vary in</w:t>
      </w:r>
      <w:r>
        <w:t xml:space="preserve"> different</w:t>
      </w:r>
      <w:r w:rsidR="00E74826">
        <w:t xml:space="preserve"> years,</w:t>
      </w:r>
      <w:r>
        <w:t xml:space="preserve"> and the following sections explain how each year’s assessment is </w:t>
      </w:r>
      <w:r w:rsidR="00441180">
        <w:t xml:space="preserve">usually </w:t>
      </w:r>
      <w:r>
        <w:t>performed.</w:t>
      </w:r>
    </w:p>
    <w:p w:rsidR="00274E47" w:rsidRPr="00BC12B5" w:rsidRDefault="00274E47">
      <w:pPr>
        <w:tabs>
          <w:tab w:val="left" w:pos="-720"/>
        </w:tabs>
        <w:jc w:val="both"/>
        <w:rPr>
          <w:bCs/>
          <w:color w:val="000000"/>
          <w:spacing w:val="-3"/>
          <w:sz w:val="20"/>
        </w:rPr>
      </w:pPr>
    </w:p>
    <w:p w:rsidR="00274E47" w:rsidRPr="00BB2C4C" w:rsidRDefault="00274E47" w:rsidP="00BB2C4C">
      <w:pPr>
        <w:pStyle w:val="Heading3"/>
        <w:rPr>
          <w:i w:val="0"/>
        </w:rPr>
      </w:pPr>
      <w:bookmarkStart w:id="19" w:name="_Toc29213880"/>
      <w:r w:rsidRPr="00BB2C4C">
        <w:rPr>
          <w:i w:val="0"/>
        </w:rPr>
        <w:t>First Year Assessment</w:t>
      </w:r>
      <w:bookmarkEnd w:id="19"/>
    </w:p>
    <w:p w:rsidR="00274E47" w:rsidRDefault="00274E47">
      <w:r>
        <w:t xml:space="preserve">Before the completion of the spring semester the </w:t>
      </w:r>
      <w:r w:rsidR="00441180">
        <w:t xml:space="preserve">Graduate </w:t>
      </w:r>
      <w:r w:rsidR="00D664D6">
        <w:t>Program Director</w:t>
      </w:r>
      <w:r>
        <w:t xml:space="preserve"> </w:t>
      </w:r>
      <w:r w:rsidR="003C0327">
        <w:t>for</w:t>
      </w:r>
      <w:r>
        <w:t xml:space="preserve"> Audiology will schedule </w:t>
      </w:r>
      <w:r w:rsidR="001A5E3E">
        <w:t>a</w:t>
      </w:r>
      <w:r>
        <w:t xml:space="preserve"> meeting</w:t>
      </w:r>
      <w:r w:rsidR="001A5E3E">
        <w:t xml:space="preserve"> with audiology faculty</w:t>
      </w:r>
      <w:r>
        <w:t xml:space="preserve"> to discuss each student's academic progress during the previous year. The purpose of this meeting is to</w:t>
      </w:r>
      <w:r w:rsidR="00B31D8E">
        <w:t xml:space="preserve"> 1) assess the student’s extent and synthesis of didactic an</w:t>
      </w:r>
      <w:r w:rsidR="00E74826">
        <w:t xml:space="preserve">d clinical knowledge, and 2) </w:t>
      </w:r>
      <w:r w:rsidR="00B31D8E">
        <w:t xml:space="preserve">provide feedback as to the faculty’s perception of the student’s performance over the previous year.  </w:t>
      </w:r>
      <w:r w:rsidR="000C01C9">
        <w:t xml:space="preserve">Assessment activities vary from year to year, and could include a student presentation, preparation of a written document, demonstration of clinical skills, </w:t>
      </w:r>
      <w:r w:rsidR="001A5E3E">
        <w:t xml:space="preserve">completion of a formal written examination, </w:t>
      </w:r>
      <w:r w:rsidR="000C01C9">
        <w:t>or some other activity.  Students will be notified in advance of any special preparation.</w:t>
      </w:r>
      <w:r w:rsidR="00BB4E47" w:rsidRPr="00BB4E47">
        <w:t xml:space="preserve"> </w:t>
      </w:r>
      <w:r w:rsidR="000C01C9">
        <w:t xml:space="preserve"> </w:t>
      </w:r>
      <w:r>
        <w:t xml:space="preserve">Following the </w:t>
      </w:r>
      <w:r w:rsidR="001A5E3E">
        <w:t>first year a</w:t>
      </w:r>
      <w:r>
        <w:t>ssessment, students receiving a favorable decision will be notified</w:t>
      </w:r>
      <w:r w:rsidR="002006A8">
        <w:t xml:space="preserve"> verbally as well as</w:t>
      </w:r>
      <w:r>
        <w:t xml:space="preserve"> in a letter from the </w:t>
      </w:r>
      <w:r w:rsidR="00D664D6">
        <w:t>Graduate Program Director</w:t>
      </w:r>
      <w:r w:rsidR="00BC12B5">
        <w:t xml:space="preserve"> of the results of the </w:t>
      </w:r>
      <w:r w:rsidR="001A5E3E">
        <w:t>assessment</w:t>
      </w:r>
      <w:r w:rsidR="00BC12B5">
        <w:t>.  This communication may also convey</w:t>
      </w:r>
      <w:r>
        <w:t xml:space="preserve"> any faculty concerns or positive feedback to the student. </w:t>
      </w:r>
      <w:r w:rsidR="00FB2A10">
        <w:t xml:space="preserve"> </w:t>
      </w:r>
      <w:r>
        <w:t xml:space="preserve">Students receiving an unfavorable decision </w:t>
      </w:r>
      <w:r w:rsidR="00FB2A10">
        <w:t>will</w:t>
      </w:r>
      <w:r>
        <w:t xml:space="preserve"> receive a letter outlining faculty concerns</w:t>
      </w:r>
      <w:r w:rsidR="00B31D8E">
        <w:t xml:space="preserve"> and steps for how the student may remediate these concerns.  T</w:t>
      </w:r>
      <w:r>
        <w:t xml:space="preserve">he student may </w:t>
      </w:r>
      <w:r w:rsidR="00B31D8E">
        <w:t xml:space="preserve">also </w:t>
      </w:r>
      <w:r>
        <w:t xml:space="preserve">be asked to appear before </w:t>
      </w:r>
      <w:r w:rsidR="00D664D6">
        <w:t xml:space="preserve">a panel of </w:t>
      </w:r>
      <w:r>
        <w:t>the A</w:t>
      </w:r>
      <w:r w:rsidR="001A5E3E">
        <w:t xml:space="preserve">udiology </w:t>
      </w:r>
      <w:r w:rsidR="00D664D6">
        <w:t>faculty</w:t>
      </w:r>
      <w:r w:rsidR="00B31D8E">
        <w:t xml:space="preserve"> or</w:t>
      </w:r>
      <w:r w:rsidR="00B31D8E" w:rsidRPr="00B31D8E">
        <w:t xml:space="preserve"> </w:t>
      </w:r>
      <w:r w:rsidR="00BC12B5">
        <w:t xml:space="preserve">to meet with the </w:t>
      </w:r>
      <w:r w:rsidR="00D664D6">
        <w:t>Graduate Program Director</w:t>
      </w:r>
      <w:r w:rsidR="00B31D8E">
        <w:t xml:space="preserve"> to discuss their future within the program</w:t>
      </w:r>
      <w:r>
        <w:t>. The purpose of the letter and meeting is to address the faculty's concerns and options that are available to the student.</w:t>
      </w:r>
    </w:p>
    <w:p w:rsidR="00274E47" w:rsidRPr="00BC12B5" w:rsidRDefault="00274E47">
      <w:pPr>
        <w:tabs>
          <w:tab w:val="left" w:pos="540"/>
          <w:tab w:val="left" w:pos="5130"/>
          <w:tab w:val="decimal" w:pos="7020"/>
        </w:tabs>
        <w:jc w:val="both"/>
        <w:rPr>
          <w:rFonts w:ascii="Tahoma" w:hAnsi="Tahoma" w:cs="Tahoma"/>
          <w:color w:val="000000"/>
          <w:sz w:val="20"/>
        </w:rPr>
      </w:pPr>
    </w:p>
    <w:p w:rsidR="00274E47" w:rsidRPr="00BB2C4C" w:rsidRDefault="00D664D6" w:rsidP="00BB2C4C">
      <w:pPr>
        <w:pStyle w:val="Heading3"/>
        <w:rPr>
          <w:i w:val="0"/>
        </w:rPr>
      </w:pPr>
      <w:bookmarkStart w:id="20" w:name="_Toc29213881"/>
      <w:r>
        <w:rPr>
          <w:i w:val="0"/>
        </w:rPr>
        <w:t>Second</w:t>
      </w:r>
      <w:r w:rsidR="00274E47" w:rsidRPr="00BB2C4C">
        <w:rPr>
          <w:i w:val="0"/>
        </w:rPr>
        <w:t xml:space="preserve"> Year Assessment</w:t>
      </w:r>
      <w:bookmarkEnd w:id="20"/>
    </w:p>
    <w:p w:rsidR="00274E47" w:rsidRDefault="00BC12B5">
      <w:r>
        <w:t xml:space="preserve">The </w:t>
      </w:r>
      <w:r w:rsidR="00D664D6">
        <w:t>second</w:t>
      </w:r>
      <w:r>
        <w:t xml:space="preserve"> year assessm</w:t>
      </w:r>
      <w:r w:rsidR="00892203">
        <w:t>ent includes</w:t>
      </w:r>
      <w:r>
        <w:t xml:space="preserve"> the following components:</w:t>
      </w:r>
      <w:r w:rsidR="00274E47">
        <w:t xml:space="preserve"> </w:t>
      </w:r>
    </w:p>
    <w:p w:rsidR="00274E47" w:rsidRDefault="00047711" w:rsidP="00101D67">
      <w:pPr>
        <w:numPr>
          <w:ilvl w:val="0"/>
          <w:numId w:val="5"/>
        </w:numPr>
      </w:pPr>
      <w:r>
        <w:t>Knowledge and Skills Acquisition</w:t>
      </w:r>
      <w:r w:rsidR="00CC60B0">
        <w:t xml:space="preserve"> Review</w:t>
      </w:r>
    </w:p>
    <w:p w:rsidR="00307302" w:rsidRDefault="00307302" w:rsidP="00101D67">
      <w:pPr>
        <w:numPr>
          <w:ilvl w:val="0"/>
          <w:numId w:val="5"/>
        </w:numPr>
      </w:pPr>
      <w:r>
        <w:t>Verification of Responsible Conduct of Research training completion</w:t>
      </w:r>
    </w:p>
    <w:p w:rsidR="00274E47" w:rsidRDefault="00274E47" w:rsidP="00101D67">
      <w:pPr>
        <w:numPr>
          <w:ilvl w:val="0"/>
          <w:numId w:val="5"/>
        </w:numPr>
      </w:pPr>
      <w:r>
        <w:t>Qualifying Examination</w:t>
      </w:r>
    </w:p>
    <w:p w:rsidR="00892203" w:rsidRDefault="00892203"/>
    <w:p w:rsidR="00FB2A10" w:rsidRDefault="00CC60B0">
      <w:r>
        <w:t xml:space="preserve">Each of the components </w:t>
      </w:r>
      <w:r w:rsidR="00175404">
        <w:t xml:space="preserve">of the </w:t>
      </w:r>
      <w:r w:rsidR="002109D5">
        <w:t>second</w:t>
      </w:r>
      <w:r w:rsidR="00175404">
        <w:t xml:space="preserve"> year assessment is</w:t>
      </w:r>
      <w:r>
        <w:t xml:space="preserve"> discussed in greater detail below:</w:t>
      </w:r>
    </w:p>
    <w:p w:rsidR="00274E47" w:rsidRDefault="00274E47">
      <w:r>
        <w:tab/>
      </w:r>
    </w:p>
    <w:p w:rsidR="00416ADC" w:rsidRPr="003C4BDE" w:rsidRDefault="00601794" w:rsidP="00A55F87">
      <w:pPr>
        <w:pStyle w:val="Heading4"/>
        <w:ind w:left="720"/>
        <w:rPr>
          <w:rFonts w:ascii="Times New Roman" w:hAnsi="Times New Roman" w:cs="Times New Roman"/>
          <w:b w:val="0"/>
        </w:rPr>
      </w:pPr>
      <w:bookmarkStart w:id="21" w:name="_Toc29213882"/>
      <w:r>
        <w:rPr>
          <w:i/>
          <w:sz w:val="20"/>
        </w:rPr>
        <w:t>Knowledge and Skills Acquisition</w:t>
      </w:r>
      <w:r w:rsidR="00175404">
        <w:rPr>
          <w:i/>
          <w:sz w:val="20"/>
        </w:rPr>
        <w:t xml:space="preserve"> Review</w:t>
      </w:r>
      <w:bookmarkEnd w:id="21"/>
      <w:r w:rsidR="00175404">
        <w:rPr>
          <w:i/>
          <w:sz w:val="20"/>
        </w:rPr>
        <w:t xml:space="preserve"> </w:t>
      </w:r>
    </w:p>
    <w:p w:rsidR="00274E47" w:rsidRDefault="00274E47" w:rsidP="00416ADC">
      <w:pPr>
        <w:ind w:left="720"/>
      </w:pPr>
      <w:r w:rsidRPr="00A51463">
        <w:t xml:space="preserve">At the end of each semester of practicum, clinical supervisors will rate audiology students in each skill area as to whether the skill is emerging or at a competent level. </w:t>
      </w:r>
      <w:r w:rsidR="00B24D49">
        <w:t>A</w:t>
      </w:r>
      <w:r w:rsidR="00844CF9">
        <w:t>s students approach the completion of their second</w:t>
      </w:r>
      <w:r w:rsidR="00B24D49">
        <w:t xml:space="preserve"> year, a careful review of </w:t>
      </w:r>
      <w:r w:rsidR="00047711">
        <w:t>all knowledge and skills areas</w:t>
      </w:r>
      <w:r w:rsidR="00B24D49">
        <w:t xml:space="preserve"> will identify areas that still need to be strengthened over the final year of </w:t>
      </w:r>
      <w:r w:rsidR="00213262">
        <w:t>internship</w:t>
      </w:r>
      <w:r w:rsidR="00B24D49">
        <w:t xml:space="preserve">. </w:t>
      </w:r>
      <w:r w:rsidRPr="00A51463">
        <w:t xml:space="preserve">Ultimately, prior to graduation, the student must demonstrate </w:t>
      </w:r>
      <w:r w:rsidR="00C52E03">
        <w:t xml:space="preserve">an acceptable level of </w:t>
      </w:r>
      <w:r w:rsidRPr="00A51463">
        <w:t>competence in each</w:t>
      </w:r>
      <w:r w:rsidR="00A51463">
        <w:t xml:space="preserve"> and every</w:t>
      </w:r>
      <w:r w:rsidR="00A328DF">
        <w:t xml:space="preserve"> knowledge and</w:t>
      </w:r>
      <w:r w:rsidRPr="00A51463">
        <w:t xml:space="preserve"> clinical skill</w:t>
      </w:r>
      <w:r w:rsidR="00302EB7">
        <w:t xml:space="preserve"> area</w:t>
      </w:r>
      <w:r w:rsidRPr="00A51463">
        <w:t>.</w:t>
      </w:r>
      <w:r w:rsidR="00A328DF">
        <w:t xml:space="preserve">  </w:t>
      </w:r>
    </w:p>
    <w:p w:rsidR="00047711" w:rsidRDefault="00047711" w:rsidP="00416ADC">
      <w:pPr>
        <w:ind w:left="720"/>
      </w:pPr>
    </w:p>
    <w:p w:rsidR="00416ADC" w:rsidRPr="00A55F87" w:rsidRDefault="00274E47" w:rsidP="00A55F87">
      <w:pPr>
        <w:pStyle w:val="Heading4"/>
        <w:ind w:left="720"/>
        <w:rPr>
          <w:i/>
        </w:rPr>
      </w:pPr>
      <w:bookmarkStart w:id="22" w:name="_Toc36720198"/>
      <w:bookmarkStart w:id="23" w:name="_Toc36796731"/>
      <w:bookmarkStart w:id="24" w:name="_Toc29213883"/>
      <w:r w:rsidRPr="00A55F87">
        <w:rPr>
          <w:i/>
          <w:sz w:val="20"/>
        </w:rPr>
        <w:t>Qualifying Examination</w:t>
      </w:r>
      <w:bookmarkEnd w:id="22"/>
      <w:bookmarkEnd w:id="23"/>
      <w:bookmarkEnd w:id="24"/>
    </w:p>
    <w:p w:rsidR="00274E47" w:rsidRDefault="002109D5" w:rsidP="00416ADC">
      <w:pPr>
        <w:ind w:left="720"/>
      </w:pPr>
      <w:r>
        <w:t>Prior to the completion of the second</w:t>
      </w:r>
      <w:r w:rsidR="00274E47" w:rsidRPr="00A51463">
        <w:t xml:space="preserve"> year, each student must </w:t>
      </w:r>
      <w:r w:rsidR="00A51463">
        <w:t>complete</w:t>
      </w:r>
      <w:r w:rsidR="00274E47" w:rsidRPr="00A51463">
        <w:t xml:space="preserve"> a</w:t>
      </w:r>
      <w:r w:rsidR="00A51463">
        <w:t xml:space="preserve"> </w:t>
      </w:r>
      <w:r w:rsidR="00BF2295">
        <w:t>doctoral</w:t>
      </w:r>
      <w:r w:rsidR="00D61D23">
        <w:t xml:space="preserve"> qualifying</w:t>
      </w:r>
      <w:r w:rsidR="00A51463">
        <w:t xml:space="preserve"> </w:t>
      </w:r>
      <w:r w:rsidR="00274E47" w:rsidRPr="00A51463">
        <w:t>examination</w:t>
      </w:r>
      <w:r w:rsidR="00A51463">
        <w:t xml:space="preserve">.  </w:t>
      </w:r>
      <w:r w:rsidR="00274E47" w:rsidRPr="00A51463">
        <w:t>The ex</w:t>
      </w:r>
      <w:r w:rsidR="00A51463">
        <w:t>amination consists of two major parts:</w:t>
      </w:r>
      <w:r w:rsidR="00274E47" w:rsidRPr="00A51463">
        <w:t xml:space="preserve"> a written and an oral </w:t>
      </w:r>
      <w:r w:rsidR="00423B50">
        <w:t>evaluation</w:t>
      </w:r>
      <w:r w:rsidR="00274E47" w:rsidRPr="00A51463">
        <w:t xml:space="preserve">. </w:t>
      </w:r>
      <w:r w:rsidR="00A51463">
        <w:t>The objective of the examination is</w:t>
      </w:r>
      <w:r w:rsidR="0049354E">
        <w:t xml:space="preserve"> to </w:t>
      </w:r>
      <w:r w:rsidR="00BF2295">
        <w:t>cause</w:t>
      </w:r>
      <w:r w:rsidR="0049354E">
        <w:t xml:space="preserve"> the student to integrate and synthesize information across all didactic and clinical coursework so as to be able to solve real-world problems in audiology.  Therefore,  </w:t>
      </w:r>
      <w:r w:rsidR="00C02D00">
        <w:t>although it is important for the student to review information presented in their</w:t>
      </w:r>
      <w:r w:rsidR="00A51463">
        <w:t xml:space="preserve"> course</w:t>
      </w:r>
      <w:r w:rsidR="00274E47" w:rsidRPr="00A51463">
        <w:t xml:space="preserve">work taken during the previous </w:t>
      </w:r>
      <w:r>
        <w:t>two</w:t>
      </w:r>
      <w:r w:rsidR="00274E47" w:rsidRPr="00A51463">
        <w:t xml:space="preserve"> years</w:t>
      </w:r>
      <w:r w:rsidR="00C02D00">
        <w:t>, in order to be successful the student must be able to think and problem-solve across course boundaries and across didactic and clinical experience</w:t>
      </w:r>
      <w:r w:rsidR="00274E47" w:rsidRPr="00A51463">
        <w:t xml:space="preserve">. </w:t>
      </w:r>
      <w:r w:rsidR="00C02D00">
        <w:t>The examination is conducted</w:t>
      </w:r>
      <w:r w:rsidR="00274E47" w:rsidRPr="00A51463">
        <w:t xml:space="preserve"> by</w:t>
      </w:r>
      <w:r w:rsidR="00C02D00">
        <w:t xml:space="preserve"> the</w:t>
      </w:r>
      <w:r w:rsidR="00274E47" w:rsidRPr="00A51463">
        <w:t xml:space="preserve"> audiology faculty and may </w:t>
      </w:r>
      <w:r w:rsidR="00C02D00">
        <w:t>require information</w:t>
      </w:r>
      <w:r w:rsidR="00274E47" w:rsidRPr="00A51463">
        <w:t xml:space="preserve"> specific to</w:t>
      </w:r>
      <w:r w:rsidR="00D61D23">
        <w:t xml:space="preserve"> a particular course, knowledge and </w:t>
      </w:r>
      <w:r w:rsidR="00274E47" w:rsidRPr="00A51463">
        <w:t xml:space="preserve">understanding across the curriculum, or from a body of knowledge with which </w:t>
      </w:r>
      <w:r w:rsidR="00C02D00">
        <w:t>a doctoral</w:t>
      </w:r>
      <w:r w:rsidR="00274E47" w:rsidRPr="00A51463">
        <w:t xml:space="preserve"> student</w:t>
      </w:r>
      <w:r w:rsidR="00C02D00">
        <w:t xml:space="preserve">, </w:t>
      </w:r>
      <w:r w:rsidR="00547A9F">
        <w:t>nearing</w:t>
      </w:r>
      <w:r w:rsidR="00C02D00">
        <w:t xml:space="preserve"> the completion of his/her </w:t>
      </w:r>
      <w:r w:rsidR="00547A9F">
        <w:t>didactic coursework</w:t>
      </w:r>
      <w:r w:rsidR="00C02D00">
        <w:t>,</w:t>
      </w:r>
      <w:r w:rsidR="00274E47" w:rsidRPr="00A51463">
        <w:t xml:space="preserve"> should be familiar.</w:t>
      </w:r>
    </w:p>
    <w:p w:rsidR="00274E47" w:rsidRDefault="00274E47">
      <w:pPr>
        <w:tabs>
          <w:tab w:val="left" w:pos="5130"/>
          <w:tab w:val="decimal" w:pos="7020"/>
        </w:tabs>
        <w:rPr>
          <w:b/>
          <w:bCs/>
        </w:rPr>
      </w:pPr>
    </w:p>
    <w:p w:rsidR="00547A9F" w:rsidRPr="009E0DE1" w:rsidRDefault="00274E47" w:rsidP="00547A9F">
      <w:pPr>
        <w:ind w:left="1440"/>
        <w:rPr>
          <w:bCs/>
          <w:u w:val="single"/>
        </w:rPr>
      </w:pPr>
      <w:r w:rsidRPr="00416ADC">
        <w:rPr>
          <w:rFonts w:ascii="Tahoma" w:hAnsi="Tahoma" w:cs="Tahoma"/>
          <w:sz w:val="20"/>
          <w:u w:val="single"/>
        </w:rPr>
        <w:t xml:space="preserve">Written </w:t>
      </w:r>
      <w:r w:rsidR="00423B50">
        <w:rPr>
          <w:rFonts w:ascii="Tahoma" w:hAnsi="Tahoma" w:cs="Tahoma"/>
          <w:sz w:val="20"/>
          <w:u w:val="single"/>
        </w:rPr>
        <w:t xml:space="preserve">Portion of the </w:t>
      </w:r>
      <w:r w:rsidRPr="00416ADC">
        <w:rPr>
          <w:rFonts w:ascii="Tahoma" w:hAnsi="Tahoma" w:cs="Tahoma"/>
          <w:sz w:val="20"/>
          <w:u w:val="single"/>
        </w:rPr>
        <w:t>Examination</w:t>
      </w:r>
      <w:r w:rsidR="009E0DE1" w:rsidRPr="00AA0D9A">
        <w:rPr>
          <w:rFonts w:ascii="Tahoma" w:hAnsi="Tahoma" w:cs="Tahoma"/>
          <w:sz w:val="20"/>
        </w:rPr>
        <w:t>:</w:t>
      </w:r>
      <w:r w:rsidR="009E0DE1" w:rsidRPr="00AA0D9A">
        <w:rPr>
          <w:rFonts w:ascii="Tahoma" w:hAnsi="Tahoma" w:cs="Tahoma"/>
        </w:rPr>
        <w:t xml:space="preserve">  </w:t>
      </w:r>
      <w:r w:rsidRPr="009E0DE1">
        <w:t xml:space="preserve">The written examination </w:t>
      </w:r>
      <w:r w:rsidR="00BF2295">
        <w:t>requires</w:t>
      </w:r>
      <w:r w:rsidRPr="009E0DE1">
        <w:t xml:space="preserve"> 16 hours</w:t>
      </w:r>
      <w:r w:rsidR="00BF2295">
        <w:t xml:space="preserve"> of writing</w:t>
      </w:r>
      <w:r w:rsidRPr="009E0DE1">
        <w:t xml:space="preserve"> spread over four days. The </w:t>
      </w:r>
      <w:r w:rsidR="009E0DE1" w:rsidRPr="009E0DE1">
        <w:t>audiology faculty</w:t>
      </w:r>
      <w:r w:rsidRPr="009E0DE1">
        <w:t xml:space="preserve"> will determine how the examination questions will be spread over the four-day test period and will inform the student of the examination plan at least four weeks before the examination date.  </w:t>
      </w:r>
      <w:bookmarkStart w:id="25" w:name="_Toc36796733"/>
      <w:r w:rsidR="00547A9F" w:rsidRPr="009E0DE1">
        <w:t xml:space="preserve">The audiology faculty </w:t>
      </w:r>
      <w:r w:rsidR="00547A9F">
        <w:t>evaluates</w:t>
      </w:r>
      <w:r w:rsidR="00547A9F" w:rsidRPr="009E0DE1">
        <w:t xml:space="preserve"> the written </w:t>
      </w:r>
      <w:r w:rsidR="00AA45E8">
        <w:t>responses from</w:t>
      </w:r>
      <w:r w:rsidR="00423B50">
        <w:t xml:space="preserve"> the </w:t>
      </w:r>
      <w:r w:rsidR="00547A9F" w:rsidRPr="009E0DE1">
        <w:t xml:space="preserve">examination and students receive </w:t>
      </w:r>
      <w:r w:rsidR="002A743A">
        <w:t xml:space="preserve">a decision of </w:t>
      </w:r>
      <w:r w:rsidR="002A743A" w:rsidRPr="009E0DE1">
        <w:t xml:space="preserve">either </w:t>
      </w:r>
      <w:r w:rsidR="002A743A">
        <w:t>“P</w:t>
      </w:r>
      <w:r w:rsidR="002A743A" w:rsidRPr="009E0DE1">
        <w:t>ass</w:t>
      </w:r>
      <w:r w:rsidR="002A743A">
        <w:t>”</w:t>
      </w:r>
      <w:r w:rsidR="002A743A" w:rsidRPr="009E0DE1">
        <w:t xml:space="preserve"> or </w:t>
      </w:r>
      <w:r w:rsidR="002A743A">
        <w:t>“Fail</w:t>
      </w:r>
      <w:r w:rsidR="00547A9F" w:rsidRPr="009E0DE1">
        <w:t xml:space="preserve"> within ten</w:t>
      </w:r>
      <w:r w:rsidR="00547A9F">
        <w:t xml:space="preserve"> working</w:t>
      </w:r>
      <w:r w:rsidR="00547A9F" w:rsidRPr="009E0DE1">
        <w:t xml:space="preserve"> days of the last test day. </w:t>
      </w:r>
      <w:r w:rsidR="00547A9F">
        <w:t xml:space="preserve">A grade of “Pass” does not necessarily imply that the student demonstrated perfect understanding of the subject matter, but only that he/she showed sufficient depth and/or breadth of understanding so as to not warrant a “Fail.” </w:t>
      </w:r>
      <w:r w:rsidR="00547A9F" w:rsidRPr="009E0DE1">
        <w:t xml:space="preserve"> </w:t>
      </w:r>
      <w:r w:rsidR="002A743A">
        <w:t>Detailed feedback is NOT typically provided at this time as students will have the opportunity to defend their responses in the oral defense.  However, s</w:t>
      </w:r>
      <w:r w:rsidR="00547A9F" w:rsidRPr="009E0DE1">
        <w:t>pecial conditions may be</w:t>
      </w:r>
      <w:r w:rsidR="00547A9F">
        <w:t>, and frequently are,</w:t>
      </w:r>
      <w:r w:rsidR="00547A9F" w:rsidRPr="009E0DE1">
        <w:t xml:space="preserve"> attached to the </w:t>
      </w:r>
      <w:r w:rsidR="00547A9F">
        <w:t>“</w:t>
      </w:r>
      <w:r w:rsidR="00547A9F" w:rsidRPr="009E0DE1">
        <w:t>pass</w:t>
      </w:r>
      <w:r w:rsidR="00547A9F">
        <w:t>,” including those</w:t>
      </w:r>
      <w:r w:rsidR="00547A9F" w:rsidRPr="009E0DE1">
        <w:t xml:space="preserve"> specifying deficiencies that must be met before proceeding to the next step</w:t>
      </w:r>
      <w:r w:rsidR="00547A9F">
        <w:t>.  If these special conditions are not met to the satisfaction of the faculty, the student will receive a “Fail.”</w:t>
      </w:r>
      <w:r w:rsidR="00547A9F" w:rsidRPr="00B24D49">
        <w:t xml:space="preserve">  </w:t>
      </w:r>
      <w:r w:rsidR="00547A9F" w:rsidRPr="009E0DE1">
        <w:t xml:space="preserve">Students who do not pass the written </w:t>
      </w:r>
      <w:r w:rsidR="00423B50">
        <w:t>portion</w:t>
      </w:r>
      <w:r w:rsidR="00423B50" w:rsidRPr="009E0DE1">
        <w:t xml:space="preserve"> </w:t>
      </w:r>
      <w:r w:rsidR="00547A9F" w:rsidRPr="009E0DE1">
        <w:t xml:space="preserve">may repeat </w:t>
      </w:r>
      <w:r w:rsidR="00423B50">
        <w:t xml:space="preserve">it </w:t>
      </w:r>
      <w:r w:rsidR="00547A9F" w:rsidRPr="009E0DE1">
        <w:t>o</w:t>
      </w:r>
      <w:r w:rsidR="00BF2295">
        <w:t>ne time</w:t>
      </w:r>
      <w:r w:rsidR="00547A9F" w:rsidRPr="009E0DE1">
        <w:t xml:space="preserve">. The rewritten examination must be taken within 6 months of failure of the </w:t>
      </w:r>
      <w:r w:rsidR="00547A9F">
        <w:t>initial</w:t>
      </w:r>
      <w:r w:rsidR="00547A9F" w:rsidRPr="009E0DE1">
        <w:t xml:space="preserve"> </w:t>
      </w:r>
      <w:r w:rsidR="00423B50">
        <w:t>attempt</w:t>
      </w:r>
      <w:r w:rsidR="00547A9F" w:rsidRPr="009E0DE1">
        <w:t>.</w:t>
      </w:r>
      <w:r w:rsidR="00547A9F">
        <w:t xml:space="preserve">    </w:t>
      </w:r>
    </w:p>
    <w:p w:rsidR="00547A9F" w:rsidRDefault="00547A9F" w:rsidP="00416ADC">
      <w:pPr>
        <w:ind w:left="1440"/>
        <w:rPr>
          <w:rFonts w:ascii="Tahoma" w:hAnsi="Tahoma" w:cs="Tahoma"/>
          <w:bCs/>
          <w:sz w:val="20"/>
          <w:u w:val="single"/>
        </w:rPr>
      </w:pPr>
    </w:p>
    <w:p w:rsidR="00274E47" w:rsidRPr="00E33BF8" w:rsidRDefault="00274E47" w:rsidP="00416ADC">
      <w:pPr>
        <w:ind w:left="1440"/>
      </w:pPr>
      <w:r w:rsidRPr="00416ADC">
        <w:rPr>
          <w:rFonts w:ascii="Tahoma" w:hAnsi="Tahoma" w:cs="Tahoma"/>
          <w:bCs/>
          <w:sz w:val="20"/>
          <w:u w:val="single"/>
        </w:rPr>
        <w:t xml:space="preserve">Oral </w:t>
      </w:r>
      <w:r w:rsidR="00423B50">
        <w:rPr>
          <w:rFonts w:ascii="Tahoma" w:hAnsi="Tahoma" w:cs="Tahoma"/>
          <w:bCs/>
          <w:sz w:val="20"/>
          <w:u w:val="single"/>
        </w:rPr>
        <w:t xml:space="preserve">Defense of the Written </w:t>
      </w:r>
      <w:r w:rsidRPr="00416ADC">
        <w:rPr>
          <w:rFonts w:ascii="Tahoma" w:hAnsi="Tahoma" w:cs="Tahoma"/>
          <w:bCs/>
          <w:sz w:val="20"/>
          <w:u w:val="single"/>
        </w:rPr>
        <w:t>Examination</w:t>
      </w:r>
      <w:bookmarkEnd w:id="25"/>
      <w:r w:rsidR="00E33BF8" w:rsidRPr="00416ADC">
        <w:rPr>
          <w:rFonts w:ascii="Tahoma" w:hAnsi="Tahoma" w:cs="Tahoma"/>
          <w:bCs/>
          <w:sz w:val="20"/>
        </w:rPr>
        <w:t>:</w:t>
      </w:r>
      <w:r w:rsidR="00E33BF8" w:rsidRPr="00AA0D9A">
        <w:rPr>
          <w:bCs/>
        </w:rPr>
        <w:t xml:space="preserve">  </w:t>
      </w:r>
      <w:r w:rsidRPr="00E33BF8">
        <w:t xml:space="preserve">The oral </w:t>
      </w:r>
      <w:r w:rsidR="00423B50">
        <w:t xml:space="preserve">portion of the </w:t>
      </w:r>
      <w:r w:rsidRPr="00E33BF8">
        <w:t xml:space="preserve">examination </w:t>
      </w:r>
      <w:r w:rsidR="00547A9F">
        <w:t xml:space="preserve">provides another opportunity in different communication mode for the student to demonstrate his/her depth, breadth, and synthesis of knowledge.  It also </w:t>
      </w:r>
      <w:r w:rsidRPr="00E33BF8">
        <w:t xml:space="preserve">allows students to clarify, elaborate, and expand upon their written responses. The </w:t>
      </w:r>
      <w:r w:rsidR="00E33BF8">
        <w:t>audiology faculty</w:t>
      </w:r>
      <w:r w:rsidRPr="00E33BF8">
        <w:t xml:space="preserve"> will determine whether or not a student successfully completes the oral defense portion of the exam</w:t>
      </w:r>
      <w:r w:rsidR="00B57C9D">
        <w:t>ination</w:t>
      </w:r>
      <w:r w:rsidRPr="00E33BF8">
        <w:t xml:space="preserve"> and students are notified of the examination results at the completion of the oral defense. </w:t>
      </w:r>
    </w:p>
    <w:p w:rsidR="00274E47" w:rsidRDefault="00274E47" w:rsidP="00E33BF8">
      <w:pPr>
        <w:tabs>
          <w:tab w:val="left" w:pos="5130"/>
          <w:tab w:val="decimal" w:pos="7020"/>
        </w:tabs>
        <w:ind w:left="1440"/>
      </w:pPr>
    </w:p>
    <w:p w:rsidR="00423B50" w:rsidRDefault="00274E47" w:rsidP="00F1596B">
      <w:pPr>
        <w:ind w:left="1440"/>
      </w:pPr>
      <w:r w:rsidRPr="00E33BF8">
        <w:t>Students who successful</w:t>
      </w:r>
      <w:r w:rsidR="00E33BF8">
        <w:t>ly</w:t>
      </w:r>
      <w:r w:rsidRPr="00E33BF8">
        <w:t xml:space="preserve"> complete the oral defense have pass</w:t>
      </w:r>
      <w:r w:rsidR="00962291">
        <w:t>ed their qualifying examination</w:t>
      </w:r>
      <w:r w:rsidRPr="00E33BF8">
        <w:t xml:space="preserve">.  Students who do not successfully complete the oral defense </w:t>
      </w:r>
      <w:r w:rsidR="00962291">
        <w:t xml:space="preserve">will be instructed by the </w:t>
      </w:r>
      <w:r w:rsidR="00AA45E8">
        <w:t>Graduate Program Director</w:t>
      </w:r>
      <w:r w:rsidR="00962291">
        <w:t xml:space="preserve"> as to the next step.  The </w:t>
      </w:r>
      <w:r w:rsidR="00AA45E8">
        <w:t>outcome</w:t>
      </w:r>
      <w:r w:rsidR="00962291">
        <w:t xml:space="preserve"> </w:t>
      </w:r>
      <w:r w:rsidR="00962291">
        <w:lastRenderedPageBreak/>
        <w:t>may</w:t>
      </w:r>
      <w:r w:rsidR="00AA45E8">
        <w:t xml:space="preserve"> be to</w:t>
      </w:r>
      <w:r w:rsidR="00962291">
        <w:t xml:space="preserve"> 1) decide that the student was not able to </w:t>
      </w:r>
      <w:r w:rsidR="00B57C9D">
        <w:t xml:space="preserve">demonstrate adequate knowledge and synthesis and/or </w:t>
      </w:r>
      <w:r w:rsidR="00962291">
        <w:t>clarify the written answers sufficiently and require the student to repeat the written examination, or 2) decide that it was only the oral defense that was weak and require that the student repeat the oral exam</w:t>
      </w:r>
      <w:r w:rsidR="00423B50">
        <w:t xml:space="preserve">, or 3) impose special conditions as determined by the </w:t>
      </w:r>
      <w:r w:rsidR="00AA45E8">
        <w:t>faculty</w:t>
      </w:r>
      <w:r w:rsidR="00423B50">
        <w:t>, or 4) award a “Fail” of the oral defense</w:t>
      </w:r>
      <w:r w:rsidR="00962291">
        <w:t xml:space="preserve">.  </w:t>
      </w:r>
      <w:r w:rsidR="00893CCB" w:rsidRPr="00E33BF8">
        <w:t xml:space="preserve">Again, the </w:t>
      </w:r>
      <w:r w:rsidR="00BC1A03">
        <w:t>repeat</w:t>
      </w:r>
      <w:r w:rsidR="00893CCB" w:rsidRPr="00E33BF8">
        <w:t xml:space="preserve"> oral examination must be taken within 6 months of failure of the </w:t>
      </w:r>
      <w:r w:rsidR="00BC1A03">
        <w:t>initial</w:t>
      </w:r>
      <w:r w:rsidR="00893CCB" w:rsidRPr="00E33BF8">
        <w:t xml:space="preserve"> oral exam.</w:t>
      </w:r>
      <w:r w:rsidR="00893CCB">
        <w:t xml:space="preserve">  </w:t>
      </w:r>
      <w:r w:rsidR="00962291">
        <w:t>A second “Fail” on either the written or oral examinations constitutes a failure of the qualifying examination and the student will be dismissed from the program</w:t>
      </w:r>
      <w:r w:rsidR="00AA45E8">
        <w:t>.</w:t>
      </w:r>
    </w:p>
    <w:p w:rsidR="00962291" w:rsidRDefault="00AD7035" w:rsidP="00423B50">
      <w:r>
        <w:rPr>
          <w:noProof/>
        </w:rPr>
        <mc:AlternateContent>
          <mc:Choice Requires="wpc">
            <w:drawing>
              <wp:inline distT="0" distB="0" distL="0" distR="0">
                <wp:extent cx="5943600" cy="3314700"/>
                <wp:effectExtent l="0" t="0" r="12700" b="0"/>
                <wp:docPr id="149" name="Canvas 1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1" name="AutoShape 151"/>
                        <wps:cNvSpPr>
                          <a:spLocks/>
                        </wps:cNvSpPr>
                        <wps:spPr bwMode="auto">
                          <a:xfrm>
                            <a:off x="457200" y="342900"/>
                            <a:ext cx="1371600" cy="342900"/>
                          </a:xfrm>
                          <a:prstGeom prst="flowChartAlternateProcess">
                            <a:avLst/>
                          </a:prstGeom>
                          <a:solidFill>
                            <a:srgbClr val="FFFFFF"/>
                          </a:solidFill>
                          <a:ln w="57150" cmpd="thickThin">
                            <a:solidFill>
                              <a:srgbClr val="000000"/>
                            </a:solidFill>
                            <a:miter lim="800000"/>
                            <a:headEnd/>
                            <a:tailEnd/>
                          </a:ln>
                        </wps:spPr>
                        <wps:txbx>
                          <w:txbxContent>
                            <w:p w:rsidR="00B62734" w:rsidRPr="004C104F" w:rsidRDefault="00B62734" w:rsidP="00423B50">
                              <w:pPr>
                                <w:jc w:val="center"/>
                                <w:rPr>
                                  <w:rFonts w:ascii="Georgia" w:hAnsi="Georgia"/>
                                  <w:b/>
                                  <w:sz w:val="20"/>
                                </w:rPr>
                              </w:pPr>
                              <w:r w:rsidRPr="004C104F">
                                <w:rPr>
                                  <w:rFonts w:ascii="Georgia" w:hAnsi="Georgia"/>
                                  <w:b/>
                                  <w:sz w:val="20"/>
                                </w:rPr>
                                <w:t>Writtens</w:t>
                              </w:r>
                            </w:p>
                          </w:txbxContent>
                        </wps:txbx>
                        <wps:bodyPr rot="0" vert="horz" wrap="square" lIns="91440" tIns="45720" rIns="91440" bIns="45720" anchor="t" anchorCtr="0" upright="1">
                          <a:noAutofit/>
                        </wps:bodyPr>
                      </wps:wsp>
                      <wps:wsp>
                        <wps:cNvPr id="32" name="AutoShape 152"/>
                        <wps:cNvSpPr>
                          <a:spLocks/>
                        </wps:cNvSpPr>
                        <wps:spPr bwMode="auto">
                          <a:xfrm>
                            <a:off x="457200" y="1371600"/>
                            <a:ext cx="1371600" cy="342900"/>
                          </a:xfrm>
                          <a:prstGeom prst="flowChartAlternateProcess">
                            <a:avLst/>
                          </a:prstGeom>
                          <a:solidFill>
                            <a:srgbClr val="FFFFFF"/>
                          </a:solidFill>
                          <a:ln w="9525">
                            <a:solidFill>
                              <a:srgbClr val="000000"/>
                            </a:solidFill>
                            <a:miter lim="800000"/>
                            <a:headEnd/>
                            <a:tailEnd/>
                          </a:ln>
                        </wps:spPr>
                        <wps:txbx>
                          <w:txbxContent>
                            <w:p w:rsidR="00B62734" w:rsidRPr="004C104F" w:rsidRDefault="00B62734" w:rsidP="00423B50">
                              <w:pPr>
                                <w:jc w:val="center"/>
                                <w:rPr>
                                  <w:rFonts w:ascii="Georgia" w:hAnsi="Georgia"/>
                                  <w:b/>
                                  <w:sz w:val="20"/>
                                </w:rPr>
                              </w:pPr>
                              <w:r w:rsidRPr="004C104F">
                                <w:rPr>
                                  <w:rFonts w:ascii="Georgia" w:hAnsi="Georgia"/>
                                  <w:b/>
                                  <w:sz w:val="20"/>
                                </w:rPr>
                                <w:t>Repeat Written</w:t>
                              </w:r>
                            </w:p>
                          </w:txbxContent>
                        </wps:txbx>
                        <wps:bodyPr rot="0" vert="horz" wrap="square" lIns="91440" tIns="45720" rIns="91440" bIns="45720" anchor="t" anchorCtr="0" upright="1">
                          <a:noAutofit/>
                        </wps:bodyPr>
                      </wps:wsp>
                      <wps:wsp>
                        <wps:cNvPr id="33" name="AutoShape 153"/>
                        <wps:cNvSpPr>
                          <a:spLocks/>
                        </wps:cNvSpPr>
                        <wps:spPr bwMode="auto">
                          <a:xfrm>
                            <a:off x="457200" y="2785745"/>
                            <a:ext cx="3200400" cy="342900"/>
                          </a:xfrm>
                          <a:prstGeom prst="flowChartAlternateProcess">
                            <a:avLst/>
                          </a:prstGeom>
                          <a:solidFill>
                            <a:srgbClr val="FFA9AB"/>
                          </a:solidFill>
                          <a:ln w="9525">
                            <a:solidFill>
                              <a:srgbClr val="000000"/>
                            </a:solidFill>
                            <a:miter lim="800000"/>
                            <a:headEnd/>
                            <a:tailEnd/>
                          </a:ln>
                        </wps:spPr>
                        <wps:txbx>
                          <w:txbxContent>
                            <w:p w:rsidR="00B62734" w:rsidRPr="004C104F" w:rsidRDefault="00B62734" w:rsidP="00423B50">
                              <w:pPr>
                                <w:jc w:val="center"/>
                                <w:rPr>
                                  <w:rFonts w:ascii="Georgia" w:hAnsi="Georgia"/>
                                  <w:b/>
                                  <w:sz w:val="20"/>
                                </w:rPr>
                              </w:pPr>
                              <w:r>
                                <w:rPr>
                                  <w:rFonts w:ascii="Georgia" w:hAnsi="Georgia"/>
                                  <w:b/>
                                  <w:sz w:val="20"/>
                                </w:rPr>
                                <w:t xml:space="preserve">Dismissal from </w:t>
                              </w:r>
                              <w:r w:rsidRPr="004C104F">
                                <w:rPr>
                                  <w:rFonts w:ascii="Georgia" w:hAnsi="Georgia"/>
                                  <w:b/>
                                  <w:sz w:val="20"/>
                                </w:rPr>
                                <w:t>Program</w:t>
                              </w:r>
                            </w:p>
                          </w:txbxContent>
                        </wps:txbx>
                        <wps:bodyPr rot="0" vert="horz" wrap="square" lIns="91440" tIns="45720" rIns="91440" bIns="45720" anchor="t" anchorCtr="0" upright="1">
                          <a:noAutofit/>
                        </wps:bodyPr>
                      </wps:wsp>
                      <wps:wsp>
                        <wps:cNvPr id="34" name="AutoShape 154"/>
                        <wps:cNvSpPr>
                          <a:spLocks/>
                        </wps:cNvSpPr>
                        <wps:spPr bwMode="auto">
                          <a:xfrm>
                            <a:off x="2286000" y="342900"/>
                            <a:ext cx="1372870" cy="342900"/>
                          </a:xfrm>
                          <a:prstGeom prst="flowChartAlternateProcess">
                            <a:avLst/>
                          </a:prstGeom>
                          <a:solidFill>
                            <a:srgbClr val="FFFFFF"/>
                          </a:solidFill>
                          <a:ln w="9525">
                            <a:solidFill>
                              <a:srgbClr val="000000"/>
                            </a:solidFill>
                            <a:miter lim="800000"/>
                            <a:headEnd/>
                            <a:tailEnd/>
                          </a:ln>
                        </wps:spPr>
                        <wps:txbx>
                          <w:txbxContent>
                            <w:p w:rsidR="00B62734" w:rsidRPr="004C104F" w:rsidRDefault="00B62734" w:rsidP="00423B50">
                              <w:pPr>
                                <w:jc w:val="center"/>
                                <w:rPr>
                                  <w:rFonts w:ascii="Georgia" w:hAnsi="Georgia"/>
                                  <w:b/>
                                  <w:sz w:val="20"/>
                                </w:rPr>
                              </w:pPr>
                              <w:r w:rsidRPr="004C104F">
                                <w:rPr>
                                  <w:rFonts w:ascii="Georgia" w:hAnsi="Georgia"/>
                                  <w:b/>
                                  <w:sz w:val="20"/>
                                </w:rPr>
                                <w:t>Orals</w:t>
                              </w:r>
                            </w:p>
                          </w:txbxContent>
                        </wps:txbx>
                        <wps:bodyPr rot="0" vert="horz" wrap="square" lIns="91440" tIns="45720" rIns="91440" bIns="45720" anchor="t" anchorCtr="0" upright="1">
                          <a:noAutofit/>
                        </wps:bodyPr>
                      </wps:wsp>
                      <wps:wsp>
                        <wps:cNvPr id="35" name="AutoShape 155"/>
                        <wps:cNvSpPr>
                          <a:spLocks/>
                        </wps:cNvSpPr>
                        <wps:spPr bwMode="auto">
                          <a:xfrm>
                            <a:off x="2286000" y="2057400"/>
                            <a:ext cx="1372870" cy="342265"/>
                          </a:xfrm>
                          <a:prstGeom prst="flowChartAlternateProcess">
                            <a:avLst/>
                          </a:prstGeom>
                          <a:solidFill>
                            <a:srgbClr val="FFFFFF"/>
                          </a:solidFill>
                          <a:ln w="9525">
                            <a:solidFill>
                              <a:srgbClr val="000000"/>
                            </a:solidFill>
                            <a:miter lim="800000"/>
                            <a:headEnd/>
                            <a:tailEnd/>
                          </a:ln>
                        </wps:spPr>
                        <wps:txbx>
                          <w:txbxContent>
                            <w:p w:rsidR="00B62734" w:rsidRPr="004C104F" w:rsidRDefault="00B62734" w:rsidP="00423B50">
                              <w:pPr>
                                <w:jc w:val="center"/>
                                <w:rPr>
                                  <w:rFonts w:ascii="Georgia" w:hAnsi="Georgia"/>
                                  <w:b/>
                                  <w:sz w:val="20"/>
                                </w:rPr>
                              </w:pPr>
                              <w:r w:rsidRPr="004C104F">
                                <w:rPr>
                                  <w:rFonts w:ascii="Georgia" w:hAnsi="Georgia"/>
                                  <w:b/>
                                  <w:sz w:val="20"/>
                                </w:rPr>
                                <w:t>Repeat Orals</w:t>
                              </w:r>
                            </w:p>
                          </w:txbxContent>
                        </wps:txbx>
                        <wps:bodyPr rot="0" vert="horz" wrap="square" lIns="91440" tIns="45720" rIns="91440" bIns="45720" anchor="t" anchorCtr="0" upright="1">
                          <a:noAutofit/>
                        </wps:bodyPr>
                      </wps:wsp>
                      <wps:wsp>
                        <wps:cNvPr id="36" name="AutoShape 156"/>
                        <wps:cNvSpPr>
                          <a:spLocks/>
                        </wps:cNvSpPr>
                        <wps:spPr bwMode="auto">
                          <a:xfrm>
                            <a:off x="2171700" y="1028700"/>
                            <a:ext cx="1581786" cy="800100"/>
                          </a:xfrm>
                          <a:prstGeom prst="diamond">
                            <a:avLst/>
                          </a:prstGeom>
                          <a:solidFill>
                            <a:srgbClr val="FFFFFF"/>
                          </a:solidFill>
                          <a:ln w="9525">
                            <a:solidFill>
                              <a:srgbClr val="000000"/>
                            </a:solidFill>
                            <a:miter lim="800000"/>
                            <a:headEnd/>
                            <a:tailEnd/>
                          </a:ln>
                        </wps:spPr>
                        <wps:txbx>
                          <w:txbxContent>
                            <w:p w:rsidR="00B62734" w:rsidRPr="00F77742" w:rsidRDefault="00B62734" w:rsidP="00423B50">
                              <w:pPr>
                                <w:jc w:val="center"/>
                                <w:rPr>
                                  <w:rFonts w:ascii="Georgia" w:hAnsi="Georgia"/>
                                  <w:sz w:val="18"/>
                                  <w:szCs w:val="18"/>
                                </w:rPr>
                              </w:pPr>
                              <w:r w:rsidRPr="00F77742">
                                <w:rPr>
                                  <w:rFonts w:ascii="Georgia" w:hAnsi="Georgia"/>
                                  <w:sz w:val="18"/>
                                  <w:szCs w:val="18"/>
                                </w:rPr>
                                <w:t>Committee Decision</w:t>
                              </w:r>
                            </w:p>
                          </w:txbxContent>
                        </wps:txbx>
                        <wps:bodyPr rot="0" vert="horz" wrap="square" lIns="91440" tIns="45720" rIns="91440" bIns="45720" anchor="t" anchorCtr="0" upright="1">
                          <a:noAutofit/>
                        </wps:bodyPr>
                      </wps:wsp>
                      <wps:wsp>
                        <wps:cNvPr id="37" name="AutoShape 157"/>
                        <wps:cNvSpPr>
                          <a:spLocks/>
                        </wps:cNvSpPr>
                        <wps:spPr bwMode="auto">
                          <a:xfrm>
                            <a:off x="4115435" y="342900"/>
                            <a:ext cx="1828165" cy="342900"/>
                          </a:xfrm>
                          <a:prstGeom prst="flowChartAlternateProcess">
                            <a:avLst/>
                          </a:prstGeom>
                          <a:solidFill>
                            <a:srgbClr val="A1BB67"/>
                          </a:solidFill>
                          <a:ln w="9525">
                            <a:solidFill>
                              <a:srgbClr val="000000"/>
                            </a:solidFill>
                            <a:miter lim="800000"/>
                            <a:headEnd/>
                            <a:tailEnd/>
                          </a:ln>
                        </wps:spPr>
                        <wps:txbx>
                          <w:txbxContent>
                            <w:p w:rsidR="00B62734" w:rsidRPr="004C104F" w:rsidRDefault="00B62734" w:rsidP="00423B50">
                              <w:pPr>
                                <w:jc w:val="center"/>
                                <w:rPr>
                                  <w:rFonts w:ascii="Georgia" w:hAnsi="Georgia"/>
                                  <w:b/>
                                  <w:sz w:val="20"/>
                                </w:rPr>
                              </w:pPr>
                              <w:r w:rsidRPr="004C104F">
                                <w:rPr>
                                  <w:rFonts w:ascii="Georgia" w:hAnsi="Georgia"/>
                                  <w:b/>
                                  <w:sz w:val="20"/>
                                </w:rPr>
                                <w:t>Examination Complete</w:t>
                              </w:r>
                            </w:p>
                          </w:txbxContent>
                        </wps:txbx>
                        <wps:bodyPr rot="0" vert="horz" wrap="square" lIns="91440" tIns="45720" rIns="91440" bIns="45720" anchor="t" anchorCtr="0" upright="1">
                          <a:noAutofit/>
                        </wps:bodyPr>
                      </wps:wsp>
                      <wps:wsp>
                        <wps:cNvPr id="38" name="AutoShape 158"/>
                        <wps:cNvCnPr>
                          <a:cxnSpLocks/>
                          <a:stCxn id="31" idx="3"/>
                          <a:endCxn id="34" idx="1"/>
                        </wps:cNvCnPr>
                        <wps:spPr bwMode="auto">
                          <a:xfrm>
                            <a:off x="1857375" y="514350"/>
                            <a:ext cx="4286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159"/>
                        <wps:cNvCnPr>
                          <a:cxnSpLocks/>
                          <a:stCxn id="34" idx="3"/>
                          <a:endCxn id="37" idx="1"/>
                        </wps:cNvCnPr>
                        <wps:spPr bwMode="auto">
                          <a:xfrm>
                            <a:off x="3658870" y="514350"/>
                            <a:ext cx="4565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160"/>
                        <wps:cNvCnPr>
                          <a:cxnSpLocks/>
                          <a:stCxn id="31" idx="2"/>
                          <a:endCxn id="32" idx="0"/>
                        </wps:cNvCnPr>
                        <wps:spPr bwMode="auto">
                          <a:xfrm>
                            <a:off x="1143000" y="714375"/>
                            <a:ext cx="635"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61"/>
                        <wps:cNvCnPr>
                          <a:cxnSpLocks/>
                        </wps:cNvCnPr>
                        <wps:spPr bwMode="auto">
                          <a:xfrm>
                            <a:off x="1143635" y="1704975"/>
                            <a:ext cx="635" cy="10750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162"/>
                        <wps:cNvCnPr>
                          <a:cxnSpLocks/>
                          <a:stCxn id="34" idx="2"/>
                          <a:endCxn id="36" idx="0"/>
                        </wps:cNvCnPr>
                        <wps:spPr bwMode="auto">
                          <a:xfrm flipH="1">
                            <a:off x="2962593" y="685800"/>
                            <a:ext cx="9842"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163"/>
                        <wps:cNvCnPr>
                          <a:cxnSpLocks/>
                          <a:stCxn id="36" idx="2"/>
                          <a:endCxn id="35" idx="0"/>
                        </wps:cNvCnPr>
                        <wps:spPr bwMode="auto">
                          <a:xfrm>
                            <a:off x="2962593" y="1828800"/>
                            <a:ext cx="9842"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64"/>
                        <wps:cNvCnPr>
                          <a:cxnSpLocks/>
                        </wps:cNvCnPr>
                        <wps:spPr bwMode="auto">
                          <a:xfrm>
                            <a:off x="2971800" y="2399665"/>
                            <a:ext cx="635" cy="380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165"/>
                        <wps:cNvCnPr>
                          <a:cxnSpLocks/>
                          <a:stCxn id="36" idx="1"/>
                          <a:endCxn id="32" idx="3"/>
                        </wps:cNvCnPr>
                        <wps:spPr bwMode="auto">
                          <a:xfrm rot="10800000" flipV="1">
                            <a:off x="1828800" y="1428750"/>
                            <a:ext cx="342900" cy="1143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 name="AutoShape 166"/>
                        <wps:cNvCnPr>
                          <a:cxnSpLocks/>
                          <a:stCxn id="35" idx="3"/>
                          <a:endCxn id="37" idx="2"/>
                        </wps:cNvCnPr>
                        <wps:spPr bwMode="auto">
                          <a:xfrm flipV="1">
                            <a:off x="3658870" y="685800"/>
                            <a:ext cx="1370965" cy="15430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7" name="Text Box 167"/>
                        <wps:cNvSpPr txBox="1">
                          <a:spLocks/>
                        </wps:cNvSpPr>
                        <wps:spPr bwMode="auto">
                          <a:xfrm>
                            <a:off x="1828800" y="2286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734" w:rsidRDefault="00B62734" w:rsidP="00423B50">
                              <w:r>
                                <w:t>Pass</w:t>
                              </w:r>
                            </w:p>
                          </w:txbxContent>
                        </wps:txbx>
                        <wps:bodyPr rot="0" vert="horz" wrap="square" lIns="91440" tIns="45720" rIns="91440" bIns="45720" anchor="t" anchorCtr="0" upright="1">
                          <a:noAutofit/>
                        </wps:bodyPr>
                      </wps:wsp>
                      <wps:wsp>
                        <wps:cNvPr id="48" name="Line 168"/>
                        <wps:cNvCnPr>
                          <a:cxnSpLocks/>
                        </wps:cNvCnPr>
                        <wps:spPr bwMode="auto">
                          <a:xfrm flipV="1">
                            <a:off x="1800225" y="666750"/>
                            <a:ext cx="504825" cy="704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Text Box 169"/>
                        <wps:cNvSpPr txBox="1">
                          <a:spLocks/>
                        </wps:cNvSpPr>
                        <wps:spPr bwMode="auto">
                          <a:xfrm>
                            <a:off x="3657600" y="228600"/>
                            <a:ext cx="4578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734" w:rsidRDefault="00B62734" w:rsidP="00423B50">
                              <w:r>
                                <w:t>Pass</w:t>
                              </w:r>
                            </w:p>
                          </w:txbxContent>
                        </wps:txbx>
                        <wps:bodyPr rot="0" vert="horz" wrap="square" lIns="91440" tIns="45720" rIns="91440" bIns="45720" anchor="t" anchorCtr="0" upright="1">
                          <a:noAutofit/>
                        </wps:bodyPr>
                      </wps:wsp>
                      <wps:wsp>
                        <wps:cNvPr id="50" name="Text Box 170"/>
                        <wps:cNvSpPr txBox="1">
                          <a:spLocks/>
                        </wps:cNvSpPr>
                        <wps:spPr bwMode="auto">
                          <a:xfrm>
                            <a:off x="1599565" y="914400"/>
                            <a:ext cx="45847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734" w:rsidRDefault="00B62734" w:rsidP="00423B50">
                              <w:r>
                                <w:t>Pass</w:t>
                              </w:r>
                            </w:p>
                          </w:txbxContent>
                        </wps:txbx>
                        <wps:bodyPr rot="0" vert="horz" wrap="square" lIns="91440" tIns="45720" rIns="91440" bIns="45720" anchor="t" anchorCtr="0" upright="1">
                          <a:noAutofit/>
                        </wps:bodyPr>
                      </wps:wsp>
                      <wps:wsp>
                        <wps:cNvPr id="51" name="Text Box 171"/>
                        <wps:cNvSpPr txBox="1">
                          <a:spLocks/>
                        </wps:cNvSpPr>
                        <wps:spPr bwMode="auto">
                          <a:xfrm>
                            <a:off x="3753485" y="1989455"/>
                            <a:ext cx="4559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734" w:rsidRDefault="00B62734" w:rsidP="00423B50">
                              <w:r>
                                <w:t>Pass</w:t>
                              </w:r>
                            </w:p>
                          </w:txbxContent>
                        </wps:txbx>
                        <wps:bodyPr rot="0" vert="horz" wrap="square" lIns="91440" tIns="45720" rIns="91440" bIns="45720" anchor="t" anchorCtr="0" upright="1">
                          <a:noAutofit/>
                        </wps:bodyPr>
                      </wps:wsp>
                      <wps:wsp>
                        <wps:cNvPr id="52" name="Text Box 172"/>
                        <wps:cNvSpPr txBox="1">
                          <a:spLocks/>
                        </wps:cNvSpPr>
                        <wps:spPr bwMode="auto">
                          <a:xfrm>
                            <a:off x="752475" y="799465"/>
                            <a:ext cx="45783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734" w:rsidRDefault="00B62734" w:rsidP="00423B50">
                              <w:r>
                                <w:t>Fail</w:t>
                              </w:r>
                            </w:p>
                          </w:txbxContent>
                        </wps:txbx>
                        <wps:bodyPr rot="0" vert="horz" wrap="square" lIns="91440" tIns="45720" rIns="91440" bIns="45720" anchor="t" anchorCtr="0" upright="1">
                          <a:noAutofit/>
                        </wps:bodyPr>
                      </wps:wsp>
                      <wps:wsp>
                        <wps:cNvPr id="53" name="Text Box 173"/>
                        <wps:cNvSpPr txBox="1">
                          <a:spLocks/>
                        </wps:cNvSpPr>
                        <wps:spPr bwMode="auto">
                          <a:xfrm>
                            <a:off x="752475" y="1828800"/>
                            <a:ext cx="45720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734" w:rsidRDefault="00B62734" w:rsidP="00423B50">
                              <w:r>
                                <w:t>Fail</w:t>
                              </w:r>
                            </w:p>
                          </w:txbxContent>
                        </wps:txbx>
                        <wps:bodyPr rot="0" vert="horz" wrap="square" lIns="91440" tIns="45720" rIns="91440" bIns="45720" anchor="t" anchorCtr="0" upright="1">
                          <a:noAutofit/>
                        </wps:bodyPr>
                      </wps:wsp>
                      <wps:wsp>
                        <wps:cNvPr id="54" name="Text Box 174"/>
                        <wps:cNvSpPr txBox="1">
                          <a:spLocks/>
                        </wps:cNvSpPr>
                        <wps:spPr bwMode="auto">
                          <a:xfrm>
                            <a:off x="2971800" y="2473960"/>
                            <a:ext cx="45593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734" w:rsidRDefault="00B62734" w:rsidP="00423B50">
                              <w:r>
                                <w:t>Fail</w:t>
                              </w:r>
                            </w:p>
                          </w:txbxContent>
                        </wps:txbx>
                        <wps:bodyPr rot="0" vert="horz" wrap="square" lIns="91440" tIns="45720" rIns="91440" bIns="45720" anchor="t" anchorCtr="0" upright="1">
                          <a:noAutofit/>
                        </wps:bodyPr>
                      </wps:wsp>
                      <wps:wsp>
                        <wps:cNvPr id="55" name="Text Box 175"/>
                        <wps:cNvSpPr txBox="1">
                          <a:spLocks/>
                        </wps:cNvSpPr>
                        <wps:spPr bwMode="auto">
                          <a:xfrm>
                            <a:off x="2971800" y="685800"/>
                            <a:ext cx="4572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734" w:rsidRDefault="00B62734" w:rsidP="00423B50">
                              <w:r>
                                <w:t>Fail</w:t>
                              </w:r>
                            </w:p>
                          </w:txbxContent>
                        </wps:txbx>
                        <wps:bodyPr rot="0" vert="horz" wrap="square" lIns="91440" tIns="45720" rIns="91440" bIns="45720" anchor="t" anchorCtr="0" upright="1">
                          <a:noAutofit/>
                        </wps:bodyPr>
                      </wps:wsp>
                      <wps:wsp>
                        <wps:cNvPr id="56" name="Text Box 176"/>
                        <wps:cNvSpPr txBox="1">
                          <a:spLocks/>
                        </wps:cNvSpPr>
                        <wps:spPr bwMode="auto">
                          <a:xfrm>
                            <a:off x="4343400" y="2743200"/>
                            <a:ext cx="1600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734" w:rsidRPr="001229AF" w:rsidRDefault="00B62734" w:rsidP="00423B50">
                              <w:pPr>
                                <w:jc w:val="right"/>
                                <w:rPr>
                                  <w:i/>
                                  <w:sz w:val="20"/>
                                </w:rPr>
                              </w:pPr>
                              <w:r>
                                <w:rPr>
                                  <w:i/>
                                  <w:sz w:val="20"/>
                                </w:rPr>
                                <w:t>Typical f</w:t>
                              </w:r>
                              <w:r w:rsidRPr="001229AF">
                                <w:rPr>
                                  <w:i/>
                                  <w:sz w:val="20"/>
                                </w:rPr>
                                <w:t>lowchart for the qualifying examination</w:t>
                              </w:r>
                            </w:p>
                          </w:txbxContent>
                        </wps:txbx>
                        <wps:bodyPr rot="0" vert="horz" wrap="square" lIns="91440" tIns="45720" rIns="91440" bIns="45720" anchor="t" anchorCtr="0" upright="1">
                          <a:noAutofit/>
                        </wps:bodyPr>
                      </wps:wsp>
                    </wpc:wpc>
                  </a:graphicData>
                </a:graphic>
              </wp:inline>
            </w:drawing>
          </mc:Choice>
          <mc:Fallback>
            <w:pict>
              <v:group id="Canvas 149" o:spid="_x0000_s1026" editas="canvas" style="width:468pt;height:261pt;mso-position-horizontal-relative:char;mso-position-vertical-relative:line" coordsize="59436,331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3147;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1" o:spid="_x0000_s1028" type="#_x0000_t176" style="position:absolute;left:4572;top:3429;width:13716;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" strokeweight="4.5pt">
                  <v:stroke linestyle="thickThin"/>
                  <v:path arrowok="t"/>
                  <v:textbox>
                    <w:txbxContent>
                      <w:p w:rsidR="00B62734" w:rsidRPr="004C104F" w:rsidRDefault="00B62734" w:rsidP="00423B50">
                        <w:pPr>
                          <w:jc w:val="center"/>
                          <w:rPr>
                            <w:rFonts w:ascii="Georgia" w:hAnsi="Georgia"/>
                            <w:b/>
                            <w:sz w:val="20"/>
                          </w:rPr>
                        </w:pPr>
                        <w:proofErr w:type="spellStart"/>
                        <w:r w:rsidRPr="004C104F">
                          <w:rPr>
                            <w:rFonts w:ascii="Georgia" w:hAnsi="Georgia"/>
                            <w:b/>
                            <w:sz w:val="20"/>
                          </w:rPr>
                          <w:t>Writtens</w:t>
                        </w:r>
                        <w:proofErr w:type="spellEnd"/>
                      </w:p>
                    </w:txbxContent>
                  </v:textbox>
                </v:shape>
                <v:shape id="AutoShape 152" o:spid="_x0000_s1029" type="#_x0000_t176" style="position:absolute;left:4572;top:13716;width:13716;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">
                  <v:path arrowok="t"/>
                  <v:textbox>
                    <w:txbxContent>
                      <w:p w:rsidR="00B62734" w:rsidRPr="004C104F" w:rsidRDefault="00B62734" w:rsidP="00423B50">
                        <w:pPr>
                          <w:jc w:val="center"/>
                          <w:rPr>
                            <w:rFonts w:ascii="Georgia" w:hAnsi="Georgia"/>
                            <w:b/>
                            <w:sz w:val="20"/>
                          </w:rPr>
                        </w:pPr>
                        <w:r w:rsidRPr="004C104F">
                          <w:rPr>
                            <w:rFonts w:ascii="Georgia" w:hAnsi="Georgia"/>
                            <w:b/>
                            <w:sz w:val="20"/>
                          </w:rPr>
                          <w:t>Repeat Written</w:t>
                        </w:r>
                      </w:p>
                    </w:txbxContent>
                  </v:textbox>
                </v:shape>
                <v:shape id="AutoShape 153" o:spid="_x0000_s1030" type="#_x0000_t176" style="position:absolute;left:4572;top:27857;width:32004;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" fillcolor="#ffa9ab">
                  <v:path arrowok="t"/>
                  <v:textbox>
                    <w:txbxContent>
                      <w:p w:rsidR="00B62734" w:rsidRPr="004C104F" w:rsidRDefault="00B62734" w:rsidP="00423B50">
                        <w:pPr>
                          <w:jc w:val="center"/>
                          <w:rPr>
                            <w:rFonts w:ascii="Georgia" w:hAnsi="Georgia"/>
                            <w:b/>
                            <w:sz w:val="20"/>
                          </w:rPr>
                        </w:pPr>
                        <w:r>
                          <w:rPr>
                            <w:rFonts w:ascii="Georgia" w:hAnsi="Georgia"/>
                            <w:b/>
                            <w:sz w:val="20"/>
                          </w:rPr>
                          <w:t xml:space="preserve">Dismissal from </w:t>
                        </w:r>
                        <w:r w:rsidRPr="004C104F">
                          <w:rPr>
                            <w:rFonts w:ascii="Georgia" w:hAnsi="Georgia"/>
                            <w:b/>
                            <w:sz w:val="20"/>
                          </w:rPr>
                          <w:t>Program</w:t>
                        </w:r>
                      </w:p>
                    </w:txbxContent>
                  </v:textbox>
                </v:shape>
                <v:shape id="AutoShape 154" o:spid="_x0000_s1031" type="#_x0000_t176" style="position:absolute;left:22860;top:3429;width:13728;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">
                  <v:path arrowok="t"/>
                  <v:textbox>
                    <w:txbxContent>
                      <w:p w:rsidR="00B62734" w:rsidRPr="004C104F" w:rsidRDefault="00B62734" w:rsidP="00423B50">
                        <w:pPr>
                          <w:jc w:val="center"/>
                          <w:rPr>
                            <w:rFonts w:ascii="Georgia" w:hAnsi="Georgia"/>
                            <w:b/>
                            <w:sz w:val="20"/>
                          </w:rPr>
                        </w:pPr>
                        <w:r w:rsidRPr="004C104F">
                          <w:rPr>
                            <w:rFonts w:ascii="Georgia" w:hAnsi="Georgia"/>
                            <w:b/>
                            <w:sz w:val="20"/>
                          </w:rPr>
                          <w:t>Orals</w:t>
                        </w:r>
                      </w:p>
                    </w:txbxContent>
                  </v:textbox>
                </v:shape>
                <v:shape id="AutoShape 155" o:spid="_x0000_s1032" type="#_x0000_t176" style="position:absolute;left:22860;top:20574;width:13728;height:34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">
                  <v:path arrowok="t"/>
                  <v:textbox>
                    <w:txbxContent>
                      <w:p w:rsidR="00B62734" w:rsidRPr="004C104F" w:rsidRDefault="00B62734" w:rsidP="00423B50">
                        <w:pPr>
                          <w:jc w:val="center"/>
                          <w:rPr>
                            <w:rFonts w:ascii="Georgia" w:hAnsi="Georgia"/>
                            <w:b/>
                            <w:sz w:val="20"/>
                          </w:rPr>
                        </w:pPr>
                        <w:r w:rsidRPr="004C104F">
                          <w:rPr>
                            <w:rFonts w:ascii="Georgia" w:hAnsi="Georgia"/>
                            <w:b/>
                            <w:sz w:val="20"/>
                          </w:rPr>
                          <w:t>Repeat Orals</w:t>
                        </w:r>
                      </w:p>
                    </w:txbxContent>
                  </v:textbox>
                </v:shape>
                <v:shapetype id="_x0000_t4" coordsize="21600,21600" o:spt="4" path="m10800,l,10800,10800,21600,21600,10800xe">
                  <v:stroke joinstyle="miter"/>
                  <v:path gradientshapeok="t" o:connecttype="rect" textboxrect="5400,5400,16200,16200"/>
                </v:shapetype>
                <v:shape id="AutoShape 156" o:spid="_x0000_s1033" type="#_x0000_t4" style="position:absolute;left:21717;top:10287;width:15817;height:8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">
                  <v:path arrowok="t"/>
                  <v:textbox>
                    <w:txbxContent>
                      <w:p w:rsidR="00B62734" w:rsidRPr="00F77742" w:rsidRDefault="00B62734" w:rsidP="00423B50">
                        <w:pPr>
                          <w:jc w:val="center"/>
                          <w:rPr>
                            <w:rFonts w:ascii="Georgia" w:hAnsi="Georgia"/>
                            <w:sz w:val="18"/>
                            <w:szCs w:val="18"/>
                          </w:rPr>
                        </w:pPr>
                        <w:r w:rsidRPr="00F77742">
                          <w:rPr>
                            <w:rFonts w:ascii="Georgia" w:hAnsi="Georgia"/>
                            <w:sz w:val="18"/>
                            <w:szCs w:val="18"/>
                          </w:rPr>
                          <w:t>Committee Decision</w:t>
                        </w:r>
                      </w:p>
                    </w:txbxContent>
                  </v:textbox>
                </v:shape>
                <v:shape id="AutoShape 157" o:spid="_x0000_s1034" type="#_x0000_t176" style="position:absolute;left:41154;top:3429;width:18282;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" fillcolor="#a1bb67">
                  <v:path arrowok="t"/>
                  <v:textbox>
                    <w:txbxContent>
                      <w:p w:rsidR="00B62734" w:rsidRPr="004C104F" w:rsidRDefault="00B62734" w:rsidP="00423B50">
                        <w:pPr>
                          <w:jc w:val="center"/>
                          <w:rPr>
                            <w:rFonts w:ascii="Georgia" w:hAnsi="Georgia"/>
                            <w:b/>
                            <w:sz w:val="20"/>
                          </w:rPr>
                        </w:pPr>
                        <w:r w:rsidRPr="004C104F">
                          <w:rPr>
                            <w:rFonts w:ascii="Georgia" w:hAnsi="Georgia"/>
                            <w:b/>
                            <w:sz w:val="20"/>
                          </w:rPr>
                          <w:t>Examination Complete</w:t>
                        </w:r>
                      </w:p>
                    </w:txbxContent>
                  </v:textbox>
                </v:shape>
                <v:shapetype id="_x0000_t32" coordsize="21600,21600" o:spt="32" o:oned="t" path="m,l21600,21600e" filled="f">
                  <v:path arrowok="t" fillok="f" o:connecttype="none"/>
                  <o:lock v:ext="edit" shapetype="t"/>
                </v:shapetype>
                <v:shape id="AutoShape 158" o:spid="_x0000_s1035" type="#_x0000_t32" style="position:absolute;left:18573;top:5143;width:4287;height: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">
                  <v:stroke endarrow="block"/>
                  <o:lock v:ext="edit" shapetype="f"/>
                </v:shape>
                <v:shape id="AutoShape 159" o:spid="_x0000_s1036" type="#_x0000_t32" style="position:absolute;left:36588;top:5143;width:4566;height: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">
                  <v:stroke endarrow="block"/>
                  <o:lock v:ext="edit" shapetype="f"/>
                </v:shape>
                <v:shape id="AutoShape 160" o:spid="_x0000_s1037" type="#_x0000_t32" style="position:absolute;left:11430;top:7143;width:6;height:657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">
                  <v:stroke endarrow="block"/>
                  <o:lock v:ext="edit" shapetype="f"/>
                </v:shape>
                <v:line id="Line 161" o:spid="_x0000_s1038" style="position:absolute;visibility:visible;mso-wrap-style:square" from="11436,17049" to="11442,278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">
                  <v:stroke endarrow="block"/>
                  <o:lock v:ext="edit" shapetype="f"/>
                </v:line>
                <v:shape id="AutoShape 162" o:spid="_x0000_s1039" type="#_x0000_t32" style="position:absolute;left:29625;top:6858;width:99;height:3429;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">
                  <v:stroke endarrow="block"/>
                  <o:lock v:ext="edit" shapetype="f"/>
                </v:shape>
                <v:shape id="AutoShape 163" o:spid="_x0000_s1040" type="#_x0000_t32" style="position:absolute;left:29625;top:18288;width:99;height:228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">
                  <v:stroke endarrow="block"/>
                  <o:lock v:ext="edit" shapetype="f"/>
                </v:shape>
                <v:line id="Line 164" o:spid="_x0000_s1041" style="position:absolute;visibility:visible;mso-wrap-style:square" from="29718,23996" to="29724,278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">
                  <v:stroke endarrow="block"/>
                  <o:lock v:ext="edit" shapetype="f"/>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5" o:spid="_x0000_s1042" type="#_x0000_t34" style="position:absolute;left:18288;top:14287;width:3429;height:1143;rotation:18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">
                  <v:stroke endarrow="block"/>
                  <o:lock v:ext="edit" shapetype="f"/>
                </v:shape>
                <v:shapetype id="_x0000_t33" coordsize="21600,21600" o:spt="33" o:oned="t" path="m,l21600,r,21600e" filled="f">
                  <v:stroke joinstyle="miter"/>
                  <v:path arrowok="t" fillok="f" o:connecttype="none"/>
                  <o:lock v:ext="edit" shapetype="t"/>
                </v:shapetype>
                <v:shape id="AutoShape 166" o:spid="_x0000_s1043" type="#_x0000_t33" style="position:absolute;left:36588;top:6858;width:13710;height:1543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">
                  <v:stroke endarrow="block"/>
                  <o:lock v:ext="edit" shapetype="f"/>
                </v:shape>
                <v:shapetype id="_x0000_t202" coordsize="21600,21600" o:spt="202" path="m,l,21600r21600,l21600,xe">
                  <v:stroke joinstyle="miter"/>
                  <v:path gradientshapeok="t" o:connecttype="rect"/>
                </v:shapetype>
                <v:shape id="Text Box 167" o:spid="_x0000_s1044" type="#_x0000_t202" style="position:absolute;left:18288;top:2286;width:4572;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" filled="f" stroked="f">
                  <v:path arrowok="t"/>
                  <v:textbox>
                    <w:txbxContent>
                      <w:p w:rsidR="00B62734" w:rsidRDefault="00B62734" w:rsidP="00423B50">
                        <w:r>
                          <w:t>Pass</w:t>
                        </w:r>
                      </w:p>
                    </w:txbxContent>
                  </v:textbox>
                </v:shape>
                <v:line id="Line 168" o:spid="_x0000_s1045" style="position:absolute;flip:y;visibility:visible;mso-wrap-style:square" from="18002,6667" to="23050,137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">
                  <v:stroke endarrow="block"/>
                  <o:lock v:ext="edit" shapetype="f"/>
                </v:line>
                <v:shape id="Text Box 169" o:spid="_x0000_s1046" type="#_x0000_t202" style="position:absolute;left:36576;top:2286;width:4578;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" filled="f" stroked="f">
                  <v:path arrowok="t"/>
                  <v:textbox>
                    <w:txbxContent>
                      <w:p w:rsidR="00B62734" w:rsidRDefault="00B62734" w:rsidP="00423B50">
                        <w:r>
                          <w:t>Pass</w:t>
                        </w:r>
                      </w:p>
                    </w:txbxContent>
                  </v:textbox>
                </v:shape>
                <v:shape id="Text Box 170" o:spid="_x0000_s1047" type="#_x0000_t202" style="position:absolute;left:15995;top:9144;width:4585;height:34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" filled="f" stroked="f">
                  <v:path arrowok="t"/>
                  <v:textbox>
                    <w:txbxContent>
                      <w:p w:rsidR="00B62734" w:rsidRDefault="00B62734" w:rsidP="00423B50">
                        <w:r>
                          <w:t>Pass</w:t>
                        </w:r>
                      </w:p>
                    </w:txbxContent>
                  </v:textbox>
                </v:shape>
                <v:shape id="Text Box 171" o:spid="_x0000_s1048" type="#_x0000_t202" style="position:absolute;left:37534;top:19894;width:4560;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" filled="f" stroked="f">
                  <v:path arrowok="t"/>
                  <v:textbox>
                    <w:txbxContent>
                      <w:p w:rsidR="00B62734" w:rsidRDefault="00B62734" w:rsidP="00423B50">
                        <w:r>
                          <w:t>Pass</w:t>
                        </w:r>
                      </w:p>
                    </w:txbxContent>
                  </v:textbox>
                </v:shape>
                <v:shape id="Text Box 172" o:spid="_x0000_s1049" type="#_x0000_t202" style="position:absolute;left:7524;top:7994;width:4579;height:34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" filled="f" stroked="f">
                  <v:path arrowok="t"/>
                  <v:textbox>
                    <w:txbxContent>
                      <w:p w:rsidR="00B62734" w:rsidRDefault="00B62734" w:rsidP="00423B50">
                        <w:r>
                          <w:t>Fail</w:t>
                        </w:r>
                      </w:p>
                    </w:txbxContent>
                  </v:textbox>
                </v:shape>
                <v:shape id="Text Box 173" o:spid="_x0000_s1050" type="#_x0000_t202" style="position:absolute;left:7524;top:18288;width:4572;height:3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" filled="f" stroked="f">
                  <v:path arrowok="t"/>
                  <v:textbox>
                    <w:txbxContent>
                      <w:p w:rsidR="00B62734" w:rsidRDefault="00B62734" w:rsidP="00423B50">
                        <w:r>
                          <w:t>Fail</w:t>
                        </w:r>
                      </w:p>
                    </w:txbxContent>
                  </v:textbox>
                </v:shape>
                <v:shape id="Text Box 174" o:spid="_x0000_s1051" type="#_x0000_t202" style="position:absolute;left:29718;top:24739;width:4559;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" filled="f" stroked="f">
                  <v:path arrowok="t"/>
                  <v:textbox>
                    <w:txbxContent>
                      <w:p w:rsidR="00B62734" w:rsidRDefault="00B62734" w:rsidP="00423B50">
                        <w:r>
                          <w:t>Fail</w:t>
                        </w:r>
                      </w:p>
                    </w:txbxContent>
                  </v:textbox>
                </v:shape>
                <v:shape id="Text Box 175" o:spid="_x0000_s1052" type="#_x0000_t202" style="position:absolute;left:29718;top:6858;width:4572;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" filled="f" stroked="f">
                  <v:path arrowok="t"/>
                  <v:textbox>
                    <w:txbxContent>
                      <w:p w:rsidR="00B62734" w:rsidRDefault="00B62734" w:rsidP="00423B50">
                        <w:r>
                          <w:t>Fail</w:t>
                        </w:r>
                      </w:p>
                    </w:txbxContent>
                  </v:textbox>
                </v:shape>
                <v:shape id="Text Box 176" o:spid="_x0000_s1053" type="#_x0000_t202" style="position:absolute;left:43434;top:27432;width:16002;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" stroked="f">
                  <v:path arrowok="t"/>
                  <v:textbox>
                    <w:txbxContent>
                      <w:p w:rsidR="00B62734" w:rsidRPr="001229AF" w:rsidRDefault="00B62734" w:rsidP="00423B50">
                        <w:pPr>
                          <w:jc w:val="right"/>
                          <w:rPr>
                            <w:i/>
                            <w:sz w:val="20"/>
                          </w:rPr>
                        </w:pPr>
                        <w:r>
                          <w:rPr>
                            <w:i/>
                            <w:sz w:val="20"/>
                          </w:rPr>
                          <w:t>Typical f</w:t>
                        </w:r>
                        <w:r w:rsidRPr="001229AF">
                          <w:rPr>
                            <w:i/>
                            <w:sz w:val="20"/>
                          </w:rPr>
                          <w:t>lowchart for the qualifying examination</w:t>
                        </w:r>
                      </w:p>
                    </w:txbxContent>
                  </v:textbox>
                </v:shape>
                <w10:anchorlock/>
              </v:group>
            </w:pict>
          </mc:Fallback>
        </mc:AlternateContent>
      </w:r>
    </w:p>
    <w:p w:rsidR="00A55F87" w:rsidRDefault="00A55F87" w:rsidP="00A55F87"/>
    <w:p w:rsidR="00440620" w:rsidRDefault="00CC60B0" w:rsidP="00213262">
      <w:pPr>
        <w:ind w:left="720"/>
      </w:pPr>
      <w:r w:rsidRPr="00AA0D9A">
        <w:t xml:space="preserve">At the successful completion of all portions of the </w:t>
      </w:r>
      <w:r w:rsidR="00213262">
        <w:t>second</w:t>
      </w:r>
      <w:r w:rsidRPr="00AA0D9A">
        <w:t xml:space="preserve"> year assessment the </w:t>
      </w:r>
      <w:r w:rsidR="00213262">
        <w:t>Graduate Program Director</w:t>
      </w:r>
      <w:r w:rsidR="00BF2295">
        <w:t xml:space="preserve"> will notify </w:t>
      </w:r>
      <w:r w:rsidR="00213262">
        <w:t>students that they are</w:t>
      </w:r>
      <w:r w:rsidRPr="00AA0D9A">
        <w:t xml:space="preserve"> considered a Doctoral Candidate.</w:t>
      </w:r>
      <w:r>
        <w:t xml:space="preserve">  Students who have not successfully completed all portions of the </w:t>
      </w:r>
      <w:r w:rsidR="00213262">
        <w:t>second</w:t>
      </w:r>
      <w:r>
        <w:t xml:space="preserve"> year assessment will be notified in a letter from the </w:t>
      </w:r>
      <w:r w:rsidR="00213262">
        <w:t>Graduate Program Director</w:t>
      </w:r>
      <w:r>
        <w:t xml:space="preserve"> of the </w:t>
      </w:r>
      <w:r w:rsidR="00175404">
        <w:t>status of the student and addressing any</w:t>
      </w:r>
      <w:r>
        <w:t xml:space="preserve"> faculty concerns or positive feedback to the student.  </w:t>
      </w:r>
    </w:p>
    <w:p w:rsidR="00047711" w:rsidRDefault="00047711" w:rsidP="00296EBB">
      <w:pPr>
        <w:pStyle w:val="Heading3"/>
        <w:rPr>
          <w:i w:val="0"/>
        </w:rPr>
      </w:pPr>
    </w:p>
    <w:p w:rsidR="004C40AA" w:rsidRPr="00296EBB" w:rsidRDefault="00D664D6" w:rsidP="00296EBB">
      <w:pPr>
        <w:pStyle w:val="Heading3"/>
        <w:rPr>
          <w:i w:val="0"/>
        </w:rPr>
      </w:pPr>
      <w:bookmarkStart w:id="26" w:name="_Toc29213884"/>
      <w:r>
        <w:rPr>
          <w:i w:val="0"/>
        </w:rPr>
        <w:t>Third</w:t>
      </w:r>
      <w:r w:rsidR="001229AF" w:rsidRPr="00296EBB">
        <w:rPr>
          <w:i w:val="0"/>
        </w:rPr>
        <w:t xml:space="preserve"> Year Assessment</w:t>
      </w:r>
      <w:bookmarkEnd w:id="26"/>
    </w:p>
    <w:p w:rsidR="004C40AA" w:rsidRPr="004C40AA" w:rsidRDefault="001229AF" w:rsidP="00416ADC">
      <w:r w:rsidRPr="004C40AA">
        <w:t xml:space="preserve">The </w:t>
      </w:r>
      <w:r w:rsidR="00D664D6">
        <w:t>third</w:t>
      </w:r>
      <w:r w:rsidRPr="004C40AA">
        <w:t xml:space="preserve"> year assessment </w:t>
      </w:r>
      <w:r w:rsidR="00AA45E8">
        <w:t xml:space="preserve">is multifaceted and </w:t>
      </w:r>
      <w:r w:rsidRPr="004C40AA">
        <w:t>consists of</w:t>
      </w:r>
      <w:r w:rsidR="004C40AA" w:rsidRPr="004C40AA">
        <w:t>:</w:t>
      </w:r>
    </w:p>
    <w:p w:rsidR="00AA45E8" w:rsidRDefault="00AA45E8" w:rsidP="00AA45E8">
      <w:pPr>
        <w:numPr>
          <w:ilvl w:val="0"/>
          <w:numId w:val="7"/>
        </w:numPr>
      </w:pPr>
      <w:r>
        <w:t xml:space="preserve">Sit for the PRAXIS Examination.  </w:t>
      </w:r>
      <w:r w:rsidRPr="006B223D">
        <w:t xml:space="preserve">The PRAXIS is a national examination administered by the Educational Testing Service </w:t>
      </w:r>
      <w:r>
        <w:rPr>
          <w:szCs w:val="24"/>
        </w:rPr>
        <w:t xml:space="preserve">(ETS). Audiology students are required to take the audiology Specialty Area Test as part of the degree requirements for the </w:t>
      </w:r>
      <w:proofErr w:type="spellStart"/>
      <w:r>
        <w:rPr>
          <w:szCs w:val="24"/>
        </w:rPr>
        <w:t>AuD.</w:t>
      </w:r>
      <w:proofErr w:type="spellEnd"/>
      <w:r>
        <w:rPr>
          <w:szCs w:val="24"/>
        </w:rPr>
        <w:t xml:space="preserve"> Students are </w:t>
      </w:r>
      <w:r w:rsidRPr="00437118">
        <w:rPr>
          <w:szCs w:val="24"/>
          <w:u w:val="single"/>
        </w:rPr>
        <w:t>strongly discouraged</w:t>
      </w:r>
      <w:r>
        <w:rPr>
          <w:szCs w:val="24"/>
        </w:rPr>
        <w:t xml:space="preserve"> from taking the PRAXIS exam prior to the Fall semester of their third year.</w:t>
      </w:r>
    </w:p>
    <w:p w:rsidR="004C40AA" w:rsidRDefault="004C40AA" w:rsidP="00E34FEF">
      <w:pPr>
        <w:pStyle w:val="TOC1"/>
        <w:numPr>
          <w:ilvl w:val="0"/>
          <w:numId w:val="7"/>
        </w:numPr>
      </w:pPr>
      <w:r>
        <w:t xml:space="preserve">Satisfactory completion of </w:t>
      </w:r>
      <w:r w:rsidR="00175404">
        <w:t xml:space="preserve">all </w:t>
      </w:r>
      <w:r w:rsidR="003F7C0F">
        <w:t>didactic course work</w:t>
      </w:r>
      <w:r w:rsidR="00844CF9">
        <w:t xml:space="preserve"> and</w:t>
      </w:r>
      <w:r w:rsidR="003F7C0F">
        <w:t xml:space="preserve"> </w:t>
      </w:r>
      <w:r w:rsidR="00175404">
        <w:t>practical</w:t>
      </w:r>
      <w:r w:rsidR="0077627E">
        <w:t xml:space="preserve"> </w:t>
      </w:r>
      <w:r w:rsidR="0051021A">
        <w:t>experience</w:t>
      </w:r>
      <w:r w:rsidR="00175404">
        <w:t>s</w:t>
      </w:r>
    </w:p>
    <w:p w:rsidR="00844CF9" w:rsidRDefault="00844CF9" w:rsidP="00844CF9">
      <w:pPr>
        <w:numPr>
          <w:ilvl w:val="0"/>
          <w:numId w:val="7"/>
        </w:numPr>
      </w:pPr>
      <w:r>
        <w:t>Knowledge and Skills Acquisition Review</w:t>
      </w:r>
      <w:r w:rsidR="00213262">
        <w:t xml:space="preserve"> (similar to second year assessment)</w:t>
      </w:r>
    </w:p>
    <w:p w:rsidR="003F7C0F" w:rsidRDefault="00AF4EBA" w:rsidP="00E34FEF">
      <w:pPr>
        <w:pStyle w:val="TOC1"/>
        <w:numPr>
          <w:ilvl w:val="0"/>
          <w:numId w:val="7"/>
        </w:numPr>
      </w:pPr>
      <w:r>
        <w:lastRenderedPageBreak/>
        <w:t>Audit</w:t>
      </w:r>
      <w:r w:rsidR="003F7C0F">
        <w:t xml:space="preserve"> of the academic file to assure that all </w:t>
      </w:r>
      <w:r>
        <w:t xml:space="preserve">required </w:t>
      </w:r>
      <w:r w:rsidR="003F7C0F">
        <w:t>materials</w:t>
      </w:r>
      <w:r>
        <w:t xml:space="preserve"> are present</w:t>
      </w:r>
    </w:p>
    <w:p w:rsidR="003F7C0F" w:rsidRDefault="003F7C0F" w:rsidP="00E34FEF">
      <w:pPr>
        <w:pStyle w:val="TOC1"/>
        <w:numPr>
          <w:ilvl w:val="0"/>
          <w:numId w:val="7"/>
        </w:numPr>
      </w:pPr>
      <w:r>
        <w:t xml:space="preserve">Submission of Application for a Graduate/Doctoral Degree.  A degree requirements checklist and the application for the degree are located at </w:t>
      </w:r>
      <w:r w:rsidR="007E4FE0">
        <w:t xml:space="preserve">The Graduate School website.  </w:t>
      </w:r>
    </w:p>
    <w:p w:rsidR="00041065" w:rsidRDefault="001229AF" w:rsidP="00041065">
      <w:pPr>
        <w:pStyle w:val="TOC1"/>
      </w:pPr>
      <w:r w:rsidRPr="007E4FE0">
        <w:t xml:space="preserve"> </w:t>
      </w:r>
    </w:p>
    <w:p w:rsidR="0094363A" w:rsidRDefault="0094363A" w:rsidP="0094363A">
      <w:pPr>
        <w:pStyle w:val="Header"/>
        <w:tabs>
          <w:tab w:val="clear" w:pos="4320"/>
          <w:tab w:val="clear" w:pos="8640"/>
          <w:tab w:val="left" w:pos="-720"/>
          <w:tab w:val="left" w:pos="540"/>
          <w:tab w:val="left" w:pos="1350"/>
        </w:tabs>
        <w:rPr>
          <w:spacing w:val="-2"/>
        </w:rPr>
      </w:pPr>
    </w:p>
    <w:p w:rsidR="0094363A" w:rsidRPr="00BC12B5" w:rsidRDefault="0094363A" w:rsidP="0094363A">
      <w:pPr>
        <w:tabs>
          <w:tab w:val="left" w:pos="-720"/>
        </w:tabs>
        <w:jc w:val="both"/>
        <w:rPr>
          <w:rFonts w:ascii="Tahoma" w:hAnsi="Tahoma" w:cs="Tahoma"/>
          <w:spacing w:val="-2"/>
          <w:sz w:val="20"/>
        </w:rPr>
      </w:pPr>
    </w:p>
    <w:p w:rsidR="0094363A" w:rsidRPr="00296EBB" w:rsidRDefault="0094363A" w:rsidP="0094363A">
      <w:pPr>
        <w:pStyle w:val="Heading2"/>
        <w:rPr>
          <w:sz w:val="32"/>
          <w:szCs w:val="32"/>
        </w:rPr>
      </w:pPr>
      <w:bookmarkStart w:id="27" w:name="_Toc29213885"/>
      <w:r>
        <w:rPr>
          <w:sz w:val="32"/>
          <w:szCs w:val="32"/>
        </w:rPr>
        <w:t>4</w:t>
      </w:r>
      <w:r w:rsidRPr="00296EBB">
        <w:rPr>
          <w:sz w:val="32"/>
          <w:szCs w:val="32"/>
        </w:rPr>
        <w:t xml:space="preserve">. </w:t>
      </w:r>
      <w:r>
        <w:rPr>
          <w:sz w:val="32"/>
          <w:szCs w:val="32"/>
        </w:rPr>
        <w:t>Professional Behavior</w:t>
      </w:r>
      <w:bookmarkEnd w:id="27"/>
    </w:p>
    <w:p w:rsidR="0094363A" w:rsidRPr="00BC12B5" w:rsidRDefault="0094363A" w:rsidP="0094363A">
      <w:pPr>
        <w:pStyle w:val="BodyText3"/>
        <w:rPr>
          <w:sz w:val="20"/>
        </w:rPr>
      </w:pPr>
    </w:p>
    <w:p w:rsidR="0094363A" w:rsidRDefault="0094363A" w:rsidP="0094363A">
      <w:pPr>
        <w:tabs>
          <w:tab w:val="left" w:pos="-720"/>
          <w:tab w:val="left" w:pos="0"/>
          <w:tab w:val="left" w:pos="540"/>
          <w:tab w:val="decimal" w:pos="2340"/>
          <w:tab w:val="num" w:pos="2520"/>
        </w:tabs>
        <w:rPr>
          <w:spacing w:val="-2"/>
        </w:rPr>
      </w:pPr>
      <w:r>
        <w:rPr>
          <w:spacing w:val="-2"/>
        </w:rPr>
        <w:t>Professional behaviors and attitudes are attributes and characteristics that are not explicitly part of a profession’s core of knowledge and technical skills, but are nevertheless required for success in the profession.  Breaches of professional behavior in the classroom or in practicum, as determined by CSD Department faculty, may result in dismissal from the program.</w:t>
      </w:r>
    </w:p>
    <w:p w:rsidR="0094363A" w:rsidRDefault="0094363A" w:rsidP="0094363A">
      <w:pPr>
        <w:tabs>
          <w:tab w:val="left" w:pos="-720"/>
          <w:tab w:val="left" w:pos="0"/>
          <w:tab w:val="left" w:pos="540"/>
          <w:tab w:val="decimal" w:pos="2340"/>
          <w:tab w:val="num" w:pos="2520"/>
        </w:tabs>
        <w:rPr>
          <w:spacing w:val="-2"/>
        </w:rPr>
      </w:pPr>
    </w:p>
    <w:p w:rsidR="0094363A" w:rsidRDefault="0094363A" w:rsidP="0094363A">
      <w:pPr>
        <w:tabs>
          <w:tab w:val="left" w:pos="-720"/>
          <w:tab w:val="left" w:pos="0"/>
          <w:tab w:val="left" w:pos="540"/>
          <w:tab w:val="decimal" w:pos="2340"/>
          <w:tab w:val="num" w:pos="2520"/>
        </w:tabs>
        <w:rPr>
          <w:spacing w:val="-2"/>
        </w:rPr>
      </w:pPr>
      <w:r>
        <w:rPr>
          <w:spacing w:val="-2"/>
        </w:rPr>
        <w:t xml:space="preserve">Professional behaviors include: </w:t>
      </w:r>
    </w:p>
    <w:p w:rsidR="0094363A" w:rsidRDefault="0094363A" w:rsidP="0094363A">
      <w:pPr>
        <w:pStyle w:val="ListParagraph"/>
        <w:rPr>
          <w:spacing w:val="-2"/>
        </w:rPr>
      </w:pPr>
    </w:p>
    <w:p w:rsidR="0094363A" w:rsidRDefault="0094363A" w:rsidP="0094363A">
      <w:pPr>
        <w:numPr>
          <w:ilvl w:val="1"/>
          <w:numId w:val="15"/>
        </w:numPr>
        <w:tabs>
          <w:tab w:val="left" w:pos="-720"/>
          <w:tab w:val="left" w:pos="0"/>
          <w:tab w:val="left" w:pos="720"/>
          <w:tab w:val="decimal" w:pos="2340"/>
          <w:tab w:val="num" w:pos="2520"/>
        </w:tabs>
        <w:ind w:left="720"/>
        <w:rPr>
          <w:spacing w:val="-2"/>
        </w:rPr>
      </w:pPr>
      <w:r>
        <w:rPr>
          <w:spacing w:val="-2"/>
        </w:rPr>
        <w:t>regular and timely attendance in courses and practicum</w:t>
      </w:r>
    </w:p>
    <w:p w:rsidR="0094363A" w:rsidRDefault="0094363A" w:rsidP="0094363A">
      <w:pPr>
        <w:numPr>
          <w:ilvl w:val="1"/>
          <w:numId w:val="15"/>
        </w:numPr>
        <w:tabs>
          <w:tab w:val="left" w:pos="-720"/>
          <w:tab w:val="left" w:pos="0"/>
          <w:tab w:val="left" w:pos="720"/>
          <w:tab w:val="decimal" w:pos="2340"/>
          <w:tab w:val="num" w:pos="2520"/>
        </w:tabs>
        <w:ind w:left="720"/>
        <w:rPr>
          <w:spacing w:val="-2"/>
        </w:rPr>
      </w:pPr>
      <w:r>
        <w:rPr>
          <w:spacing w:val="-2"/>
        </w:rPr>
        <w:t>actively engaging in learning activities</w:t>
      </w:r>
    </w:p>
    <w:p w:rsidR="0094363A" w:rsidRDefault="0094363A" w:rsidP="0094363A">
      <w:pPr>
        <w:numPr>
          <w:ilvl w:val="1"/>
          <w:numId w:val="15"/>
        </w:numPr>
        <w:tabs>
          <w:tab w:val="left" w:pos="-720"/>
          <w:tab w:val="left" w:pos="0"/>
          <w:tab w:val="left" w:pos="720"/>
          <w:tab w:val="decimal" w:pos="2340"/>
          <w:tab w:val="num" w:pos="2520"/>
        </w:tabs>
        <w:ind w:left="720"/>
        <w:rPr>
          <w:spacing w:val="-2"/>
        </w:rPr>
      </w:pPr>
      <w:r>
        <w:rPr>
          <w:spacing w:val="-2"/>
        </w:rPr>
        <w:t>exhibiting respect for others and the opinions of others</w:t>
      </w:r>
    </w:p>
    <w:p w:rsidR="0094363A" w:rsidRDefault="0094363A" w:rsidP="0094363A">
      <w:pPr>
        <w:numPr>
          <w:ilvl w:val="1"/>
          <w:numId w:val="15"/>
        </w:numPr>
        <w:tabs>
          <w:tab w:val="left" w:pos="-720"/>
          <w:tab w:val="left" w:pos="0"/>
          <w:tab w:val="left" w:pos="720"/>
          <w:tab w:val="decimal" w:pos="2340"/>
          <w:tab w:val="num" w:pos="2520"/>
        </w:tabs>
        <w:ind w:left="720"/>
        <w:rPr>
          <w:spacing w:val="-2"/>
        </w:rPr>
      </w:pPr>
      <w:r>
        <w:rPr>
          <w:spacing w:val="-2"/>
        </w:rPr>
        <w:t>facilitating the learning process for all</w:t>
      </w:r>
    </w:p>
    <w:p w:rsidR="0094363A" w:rsidRDefault="0094363A" w:rsidP="0094363A">
      <w:pPr>
        <w:numPr>
          <w:ilvl w:val="1"/>
          <w:numId w:val="15"/>
        </w:numPr>
        <w:tabs>
          <w:tab w:val="left" w:pos="-720"/>
          <w:tab w:val="left" w:pos="0"/>
          <w:tab w:val="left" w:pos="720"/>
          <w:tab w:val="decimal" w:pos="2340"/>
          <w:tab w:val="num" w:pos="2520"/>
        </w:tabs>
        <w:ind w:left="720"/>
        <w:rPr>
          <w:spacing w:val="-2"/>
        </w:rPr>
      </w:pPr>
      <w:r>
        <w:rPr>
          <w:spacing w:val="-2"/>
        </w:rPr>
        <w:t>reflecting a high standard of health service through verbal interaction, dress, and appropriate interpersonal skills</w:t>
      </w:r>
    </w:p>
    <w:p w:rsidR="0094363A" w:rsidRDefault="0094363A" w:rsidP="0094363A">
      <w:pPr>
        <w:numPr>
          <w:ilvl w:val="1"/>
          <w:numId w:val="15"/>
        </w:numPr>
        <w:tabs>
          <w:tab w:val="left" w:pos="-720"/>
          <w:tab w:val="left" w:pos="0"/>
          <w:tab w:val="left" w:pos="720"/>
          <w:tab w:val="decimal" w:pos="2340"/>
          <w:tab w:val="num" w:pos="2520"/>
        </w:tabs>
        <w:ind w:left="720"/>
        <w:rPr>
          <w:spacing w:val="-2"/>
        </w:rPr>
      </w:pPr>
      <w:r>
        <w:rPr>
          <w:spacing w:val="-2"/>
        </w:rPr>
        <w:t>maintaining appropriate confidentiality in communications with patients, faculty, students, and staff</w:t>
      </w:r>
    </w:p>
    <w:p w:rsidR="0094363A" w:rsidRDefault="0094363A" w:rsidP="0094363A">
      <w:pPr>
        <w:numPr>
          <w:ilvl w:val="1"/>
          <w:numId w:val="15"/>
        </w:numPr>
        <w:tabs>
          <w:tab w:val="left" w:pos="-720"/>
          <w:tab w:val="left" w:pos="0"/>
          <w:tab w:val="left" w:pos="720"/>
          <w:tab w:val="decimal" w:pos="2340"/>
          <w:tab w:val="num" w:pos="2520"/>
        </w:tabs>
        <w:ind w:left="720"/>
        <w:rPr>
          <w:spacing w:val="-2"/>
        </w:rPr>
      </w:pPr>
      <w:r>
        <w:rPr>
          <w:spacing w:val="-2"/>
        </w:rPr>
        <w:t>demonstrating respect for individuals of diverse backgrounds</w:t>
      </w:r>
    </w:p>
    <w:p w:rsidR="0094363A" w:rsidRDefault="0094363A" w:rsidP="0094363A">
      <w:pPr>
        <w:numPr>
          <w:ilvl w:val="1"/>
          <w:numId w:val="15"/>
        </w:numPr>
        <w:tabs>
          <w:tab w:val="left" w:pos="-720"/>
          <w:tab w:val="left" w:pos="0"/>
          <w:tab w:val="left" w:pos="720"/>
          <w:tab w:val="decimal" w:pos="2340"/>
          <w:tab w:val="num" w:pos="2520"/>
        </w:tabs>
        <w:ind w:left="720"/>
        <w:rPr>
          <w:spacing w:val="-2"/>
        </w:rPr>
      </w:pPr>
      <w:r>
        <w:rPr>
          <w:spacing w:val="-2"/>
        </w:rPr>
        <w:t>using appropriate verbal and nonverbal communication</w:t>
      </w:r>
    </w:p>
    <w:p w:rsidR="0094363A" w:rsidRDefault="0094363A" w:rsidP="0094363A">
      <w:pPr>
        <w:numPr>
          <w:ilvl w:val="1"/>
          <w:numId w:val="15"/>
        </w:numPr>
        <w:tabs>
          <w:tab w:val="left" w:pos="-720"/>
          <w:tab w:val="left" w:pos="0"/>
          <w:tab w:val="left" w:pos="720"/>
          <w:tab w:val="decimal" w:pos="2340"/>
          <w:tab w:val="num" w:pos="2520"/>
        </w:tabs>
        <w:ind w:left="720"/>
        <w:rPr>
          <w:spacing w:val="-2"/>
        </w:rPr>
      </w:pPr>
      <w:r>
        <w:rPr>
          <w:spacing w:val="-2"/>
        </w:rPr>
        <w:t>behaving ethically and legally in all aspects of one’s life, including situations outside of GVSU</w:t>
      </w:r>
    </w:p>
    <w:p w:rsidR="0094363A" w:rsidRDefault="0094363A" w:rsidP="0094363A">
      <w:pPr>
        <w:tabs>
          <w:tab w:val="left" w:pos="-720"/>
        </w:tabs>
        <w:jc w:val="both"/>
      </w:pPr>
    </w:p>
    <w:p w:rsidR="0094363A" w:rsidRDefault="0094363A" w:rsidP="0094363A">
      <w:pPr>
        <w:tabs>
          <w:tab w:val="left" w:pos="-720"/>
        </w:tabs>
        <w:jc w:val="both"/>
        <w:rPr>
          <w:spacing w:val="-2"/>
        </w:rPr>
      </w:pPr>
    </w:p>
    <w:p w:rsidR="00041065" w:rsidRDefault="00041065" w:rsidP="00041065">
      <w:pPr>
        <w:pStyle w:val="Heading1"/>
        <w:rPr>
          <w:spacing w:val="-2"/>
        </w:rPr>
      </w:pPr>
      <w:bookmarkStart w:id="28" w:name="_Toc29213886"/>
      <w:r>
        <w:t>Academic Retention and Dismissal</w:t>
      </w:r>
      <w:bookmarkEnd w:id="28"/>
    </w:p>
    <w:p w:rsidR="00041065" w:rsidRDefault="00041065" w:rsidP="00041065">
      <w:pPr>
        <w:tabs>
          <w:tab w:val="left" w:pos="-720"/>
          <w:tab w:val="left" w:pos="0"/>
          <w:tab w:val="num" w:pos="1170"/>
        </w:tabs>
        <w:rPr>
          <w:color w:val="000000"/>
          <w:spacing w:val="-2"/>
        </w:rPr>
      </w:pPr>
      <w:r>
        <w:rPr>
          <w:color w:val="000000"/>
          <w:spacing w:val="-2"/>
        </w:rPr>
        <w:t>In the event that a student’s performance does not meet the department’s standards, they may either be dismissed from the program, or be required to repeat a course.</w:t>
      </w:r>
    </w:p>
    <w:p w:rsidR="00DD33C6" w:rsidRPr="00CF1E0C" w:rsidRDefault="00DD33C6" w:rsidP="00DD33C6">
      <w:pPr>
        <w:pStyle w:val="ListParagraph"/>
        <w:widowControl w:val="0"/>
        <w:numPr>
          <w:ilvl w:val="0"/>
          <w:numId w:val="16"/>
        </w:numPr>
        <w:autoSpaceDE w:val="0"/>
        <w:autoSpaceDN w:val="0"/>
        <w:adjustRightInd w:val="0"/>
        <w:contextualSpacing/>
      </w:pPr>
      <w:r>
        <w:t>Any grade below C will result in dismissal from the program.</w:t>
      </w:r>
    </w:p>
    <w:p w:rsidR="00DD33C6" w:rsidRDefault="00DD33C6" w:rsidP="00DD33C6">
      <w:pPr>
        <w:pStyle w:val="ListParagraph"/>
        <w:widowControl w:val="0"/>
        <w:numPr>
          <w:ilvl w:val="0"/>
          <w:numId w:val="16"/>
        </w:numPr>
        <w:autoSpaceDE w:val="0"/>
        <w:autoSpaceDN w:val="0"/>
        <w:adjustRightInd w:val="0"/>
        <w:contextualSpacing/>
      </w:pPr>
      <w:r w:rsidRPr="00CF1E0C">
        <w:rPr>
          <w:color w:val="000000"/>
        </w:rPr>
        <w:t>Students must maintain a 3.0 GPA. Individual course</w:t>
      </w:r>
      <w:r>
        <w:rPr>
          <w:color w:val="000000"/>
        </w:rPr>
        <w:t xml:space="preserve"> </w:t>
      </w:r>
      <w:r w:rsidRPr="00CF1E0C">
        <w:rPr>
          <w:color w:val="000000"/>
        </w:rPr>
        <w:t>grades of B-, although passing, provide a numerical value of 2.7 (not 3.0) and</w:t>
      </w:r>
      <w:r>
        <w:rPr>
          <w:color w:val="000000"/>
        </w:rPr>
        <w:t xml:space="preserve"> </w:t>
      </w:r>
      <w:r>
        <w:t>therefore must be offset by grades in other courses of greater than B. If a student’s cumulative GPA falls below a 3.0, the student will be dismissed from the program.</w:t>
      </w:r>
    </w:p>
    <w:p w:rsidR="00DD33C6" w:rsidRDefault="00DD33C6" w:rsidP="00DD33C6">
      <w:pPr>
        <w:pStyle w:val="ListParagraph"/>
        <w:widowControl w:val="0"/>
        <w:numPr>
          <w:ilvl w:val="0"/>
          <w:numId w:val="16"/>
        </w:numPr>
        <w:autoSpaceDE w:val="0"/>
        <w:autoSpaceDN w:val="0"/>
        <w:adjustRightInd w:val="0"/>
        <w:contextualSpacing/>
      </w:pPr>
      <w:r>
        <w:t xml:space="preserve">Only </w:t>
      </w:r>
      <w:r w:rsidRPr="00151659">
        <w:rPr>
          <w:i/>
        </w:rPr>
        <w:t>one</w:t>
      </w:r>
      <w:r>
        <w:t xml:space="preserve"> grade below B- (i.e., C+ or C) will be permitted. If a student earns a second grade below B-, the student will be dismissed from the program.</w:t>
      </w:r>
    </w:p>
    <w:p w:rsidR="00DD33C6" w:rsidRPr="001C04B3" w:rsidRDefault="00DD33C6" w:rsidP="001C04B3">
      <w:pPr>
        <w:pStyle w:val="ListParagraph"/>
        <w:widowControl w:val="0"/>
        <w:numPr>
          <w:ilvl w:val="0"/>
          <w:numId w:val="16"/>
        </w:numPr>
        <w:autoSpaceDE w:val="0"/>
        <w:autoSpaceDN w:val="0"/>
        <w:adjustRightInd w:val="0"/>
        <w:contextualSpacing/>
        <w:rPr>
          <w:color w:val="000000"/>
        </w:rPr>
      </w:pPr>
      <w:r w:rsidRPr="002D24E1">
        <w:rPr>
          <w:color w:val="000000"/>
        </w:rPr>
        <w:t>Students are expected to earn a grade of B</w:t>
      </w:r>
      <w:r>
        <w:rPr>
          <w:color w:val="000000"/>
        </w:rPr>
        <w:t>-</w:t>
      </w:r>
      <w:r w:rsidRPr="002D24E1">
        <w:rPr>
          <w:color w:val="000000"/>
        </w:rPr>
        <w:t xml:space="preserve"> or above in all clinical coursework (</w:t>
      </w:r>
      <w:r w:rsidR="00D54D38">
        <w:rPr>
          <w:color w:val="000000"/>
        </w:rPr>
        <w:t>HRG 570, 670, and 770)</w:t>
      </w:r>
      <w:r>
        <w:rPr>
          <w:color w:val="000000"/>
        </w:rPr>
        <w:t xml:space="preserve">. </w:t>
      </w:r>
      <w:r w:rsidR="001C04B3">
        <w:rPr>
          <w:color w:val="000000"/>
        </w:rPr>
        <w:t xml:space="preserve"> </w:t>
      </w:r>
      <w:r w:rsidRPr="001C04B3">
        <w:rPr>
          <w:color w:val="000000"/>
        </w:rPr>
        <w:t>When students receive a C+ or C in clinical coursework</w:t>
      </w:r>
      <w:r w:rsidR="001C04B3" w:rsidRPr="001C04B3">
        <w:rPr>
          <w:color w:val="000000"/>
        </w:rPr>
        <w:t xml:space="preserve"> t</w:t>
      </w:r>
      <w:r w:rsidRPr="001C04B3">
        <w:rPr>
          <w:color w:val="000000"/>
        </w:rPr>
        <w:t xml:space="preserve">he student will repeat the course </w:t>
      </w:r>
      <w:r w:rsidRPr="001C04B3">
        <w:rPr>
          <w:i/>
          <w:color w:val="000000"/>
        </w:rPr>
        <w:t>the next time it is offered</w:t>
      </w:r>
      <w:r w:rsidRPr="001C04B3">
        <w:rPr>
          <w:color w:val="000000"/>
        </w:rPr>
        <w:t xml:space="preserve">, if this is the first grade below B-. </w:t>
      </w:r>
      <w:r w:rsidR="001C04B3" w:rsidRPr="001C04B3">
        <w:rPr>
          <w:color w:val="000000"/>
        </w:rPr>
        <w:t xml:space="preserve">If this is not the first grade below B- in clinical coursework, the student will be </w:t>
      </w:r>
      <w:r w:rsidR="001C04B3" w:rsidRPr="001C04B3">
        <w:rPr>
          <w:color w:val="000000"/>
        </w:rPr>
        <w:lastRenderedPageBreak/>
        <w:t xml:space="preserve">dismissed from the program.  </w:t>
      </w:r>
      <w:r w:rsidRPr="001C04B3">
        <w:rPr>
          <w:color w:val="000000"/>
        </w:rPr>
        <w:t>Note</w:t>
      </w:r>
      <w:r w:rsidR="001C04B3" w:rsidRPr="001C04B3">
        <w:rPr>
          <w:color w:val="000000"/>
        </w:rPr>
        <w:t>:</w:t>
      </w:r>
      <w:r w:rsidRPr="001C04B3">
        <w:rPr>
          <w:color w:val="000000"/>
        </w:rPr>
        <w:t xml:space="preserve"> this </w:t>
      </w:r>
      <w:r w:rsidRPr="001C04B3">
        <w:rPr>
          <w:i/>
          <w:color w:val="000000"/>
        </w:rPr>
        <w:t>will</w:t>
      </w:r>
      <w:r w:rsidRPr="001C04B3">
        <w:rPr>
          <w:color w:val="000000"/>
        </w:rPr>
        <w:t xml:space="preserve"> result in extending the students’ program. The course may only be repeated once. If a grade below B- is earned when the course is repeated, the student will be dismissed from the program.</w:t>
      </w:r>
    </w:p>
    <w:p w:rsidR="00DD33C6" w:rsidRPr="002D24E1" w:rsidRDefault="00DD33C6" w:rsidP="00DD33C6">
      <w:pPr>
        <w:pStyle w:val="ListParagraph"/>
        <w:widowControl w:val="0"/>
        <w:numPr>
          <w:ilvl w:val="0"/>
          <w:numId w:val="16"/>
        </w:numPr>
        <w:autoSpaceDE w:val="0"/>
        <w:autoSpaceDN w:val="0"/>
        <w:adjustRightInd w:val="0"/>
        <w:contextualSpacing/>
        <w:rPr>
          <w:color w:val="000000"/>
        </w:rPr>
      </w:pPr>
      <w:r>
        <w:rPr>
          <w:color w:val="000000"/>
        </w:rPr>
        <w:t xml:space="preserve">It is the responsibility of the student to ensure that Health Compliance Requirements (HCR) have been met at all times. Students who are out of compliance with HCR will be suspended from clinical placements until compliant. Such suspensions will adversely impact clinical course grades. </w:t>
      </w:r>
    </w:p>
    <w:p w:rsidR="00DD33C6" w:rsidRPr="002D24E1" w:rsidRDefault="00DD33C6" w:rsidP="00DD33C6">
      <w:pPr>
        <w:pStyle w:val="ListParagraph"/>
        <w:widowControl w:val="0"/>
        <w:numPr>
          <w:ilvl w:val="0"/>
          <w:numId w:val="16"/>
        </w:numPr>
        <w:autoSpaceDE w:val="0"/>
        <w:autoSpaceDN w:val="0"/>
        <w:adjustRightInd w:val="0"/>
        <w:contextualSpacing/>
        <w:rPr>
          <w:color w:val="000000"/>
        </w:rPr>
      </w:pPr>
      <w:r w:rsidRPr="002D24E1">
        <w:t>The following situations will result in dismissal from the program:</w:t>
      </w:r>
    </w:p>
    <w:p w:rsidR="00DD33C6" w:rsidRPr="00870E46" w:rsidRDefault="00DD33C6" w:rsidP="00DD33C6">
      <w:pPr>
        <w:pStyle w:val="ListParagraph"/>
        <w:widowControl w:val="0"/>
        <w:numPr>
          <w:ilvl w:val="1"/>
          <w:numId w:val="16"/>
        </w:numPr>
        <w:autoSpaceDE w:val="0"/>
        <w:autoSpaceDN w:val="0"/>
        <w:adjustRightInd w:val="0"/>
        <w:contextualSpacing/>
        <w:rPr>
          <w:color w:val="000000"/>
        </w:rPr>
      </w:pPr>
      <w:r w:rsidRPr="002D24E1">
        <w:t>Evidence of felony conviction.</w:t>
      </w:r>
    </w:p>
    <w:p w:rsidR="00DD33C6" w:rsidRPr="002D24E1" w:rsidRDefault="00DD33C6" w:rsidP="00DD33C6">
      <w:pPr>
        <w:pStyle w:val="ListParagraph"/>
        <w:widowControl w:val="0"/>
        <w:numPr>
          <w:ilvl w:val="1"/>
          <w:numId w:val="16"/>
        </w:numPr>
        <w:autoSpaceDE w:val="0"/>
        <w:autoSpaceDN w:val="0"/>
        <w:adjustRightInd w:val="0"/>
        <w:contextualSpacing/>
        <w:rPr>
          <w:color w:val="000000"/>
        </w:rPr>
      </w:pPr>
      <w:r>
        <w:t>Evidence of a misdemeanor conviction that limits clinical placement opportunities.</w:t>
      </w:r>
    </w:p>
    <w:p w:rsidR="00DD33C6" w:rsidRPr="00322B2F" w:rsidRDefault="00DD33C6" w:rsidP="00322B2F">
      <w:pPr>
        <w:pStyle w:val="ListParagraph"/>
        <w:widowControl w:val="0"/>
        <w:numPr>
          <w:ilvl w:val="1"/>
          <w:numId w:val="16"/>
        </w:numPr>
        <w:autoSpaceDE w:val="0"/>
        <w:autoSpaceDN w:val="0"/>
        <w:adjustRightInd w:val="0"/>
        <w:contextualSpacing/>
        <w:rPr>
          <w:color w:val="000000"/>
        </w:rPr>
      </w:pPr>
      <w:r w:rsidRPr="002D24E1">
        <w:t xml:space="preserve">A unanimous vote of the CSD </w:t>
      </w:r>
      <w:r>
        <w:t xml:space="preserve">Faculty </w:t>
      </w:r>
      <w:r w:rsidRPr="002D24E1">
        <w:t>following report, with</w:t>
      </w:r>
      <w:r>
        <w:t xml:space="preserve"> </w:t>
      </w:r>
      <w:r w:rsidRPr="002D24E1">
        <w:t>documentation, of an egregious infraction of the GVSU Student Code, the</w:t>
      </w:r>
      <w:r>
        <w:t xml:space="preserve"> </w:t>
      </w:r>
      <w:r w:rsidRPr="002D24E1">
        <w:t xml:space="preserve">University policy on academic dishonesty, </w:t>
      </w:r>
      <w:r>
        <w:t xml:space="preserve">HIPAA, </w:t>
      </w:r>
      <w:r w:rsidRPr="002D24E1">
        <w:t>or the ASHA Code of Ethics.</w:t>
      </w:r>
    </w:p>
    <w:p w:rsidR="00041065" w:rsidRPr="00041065" w:rsidRDefault="00041065" w:rsidP="00041065"/>
    <w:p w:rsidR="00274E47" w:rsidRDefault="00274E47">
      <w:pPr>
        <w:tabs>
          <w:tab w:val="left" w:pos="-720"/>
        </w:tabs>
        <w:jc w:val="both"/>
        <w:rPr>
          <w:spacing w:val="-2"/>
        </w:rPr>
      </w:pPr>
    </w:p>
    <w:p w:rsidR="00274E47" w:rsidRDefault="00322B2F">
      <w:pPr>
        <w:pStyle w:val="Heading1"/>
        <w:rPr>
          <w:spacing w:val="-2"/>
        </w:rPr>
      </w:pPr>
      <w:bookmarkStart w:id="29" w:name="_Toc29213887"/>
      <w:r>
        <w:t xml:space="preserve">Licensure in the State of </w:t>
      </w:r>
      <w:r w:rsidR="00041065">
        <w:t>Michigan</w:t>
      </w:r>
      <w:bookmarkEnd w:id="29"/>
    </w:p>
    <w:p w:rsidR="00307302" w:rsidRDefault="00E73E40" w:rsidP="00307302">
      <w:pPr>
        <w:widowControl w:val="0"/>
        <w:autoSpaceDE w:val="0"/>
        <w:autoSpaceDN w:val="0"/>
        <w:adjustRightInd w:val="0"/>
        <w:rPr>
          <w:color w:val="000000"/>
        </w:rPr>
      </w:pPr>
      <w:r>
        <w:rPr>
          <w:szCs w:val="24"/>
        </w:rPr>
        <w:t xml:space="preserve">A professional license is required to practice Audiology in the </w:t>
      </w:r>
      <w:r w:rsidR="001C04B3">
        <w:rPr>
          <w:szCs w:val="24"/>
        </w:rPr>
        <w:t>State of Michigan</w:t>
      </w:r>
      <w:r>
        <w:rPr>
          <w:szCs w:val="24"/>
        </w:rPr>
        <w:t xml:space="preserve">, as is true for most states. </w:t>
      </w:r>
      <w:r w:rsidR="00322B2F">
        <w:rPr>
          <w:szCs w:val="24"/>
        </w:rPr>
        <w:t>P</w:t>
      </w:r>
      <w:r w:rsidR="00322B2F" w:rsidRPr="00310251">
        <w:rPr>
          <w:szCs w:val="24"/>
        </w:rPr>
        <w:t xml:space="preserve">racticing Audiology without a license is against the law!  </w:t>
      </w:r>
      <w:r w:rsidR="00307302">
        <w:rPr>
          <w:color w:val="000000"/>
        </w:rPr>
        <w:t>Licensure in Michigan is awarded by the Department of Health Professions Board of Audiology and Speech Language Pathology. Regulations governing licensure are established by the Board. Students may contact the Board to obtain an application and a copy of the state regulations by writing:</w:t>
      </w:r>
    </w:p>
    <w:p w:rsidR="00307302" w:rsidRDefault="00307302" w:rsidP="00307302">
      <w:pPr>
        <w:widowControl w:val="0"/>
        <w:autoSpaceDE w:val="0"/>
        <w:autoSpaceDN w:val="0"/>
        <w:adjustRightInd w:val="0"/>
        <w:ind w:left="720"/>
        <w:outlineLvl w:val="0"/>
        <w:rPr>
          <w:color w:val="000000"/>
        </w:rPr>
      </w:pPr>
      <w:bookmarkStart w:id="30" w:name="_Toc29213888"/>
      <w:r>
        <w:rPr>
          <w:color w:val="000000"/>
        </w:rPr>
        <w:t>Michigan Department of Licensing and Regulatory Affairs</w:t>
      </w:r>
      <w:bookmarkEnd w:id="30"/>
    </w:p>
    <w:p w:rsidR="00307302" w:rsidRDefault="00307302" w:rsidP="00307302">
      <w:pPr>
        <w:widowControl w:val="0"/>
        <w:autoSpaceDE w:val="0"/>
        <w:autoSpaceDN w:val="0"/>
        <w:adjustRightInd w:val="0"/>
        <w:ind w:left="720"/>
        <w:rPr>
          <w:color w:val="000000"/>
        </w:rPr>
      </w:pPr>
      <w:r>
        <w:rPr>
          <w:color w:val="000000"/>
        </w:rPr>
        <w:t>Board of Speech Language Pathology</w:t>
      </w:r>
    </w:p>
    <w:p w:rsidR="00307302" w:rsidRDefault="00307302" w:rsidP="00307302">
      <w:pPr>
        <w:widowControl w:val="0"/>
        <w:autoSpaceDE w:val="0"/>
        <w:autoSpaceDN w:val="0"/>
        <w:adjustRightInd w:val="0"/>
        <w:ind w:left="720"/>
        <w:rPr>
          <w:color w:val="000000"/>
        </w:rPr>
      </w:pPr>
      <w:r>
        <w:rPr>
          <w:color w:val="000000"/>
        </w:rPr>
        <w:t>P.O. Box 30004</w:t>
      </w:r>
    </w:p>
    <w:p w:rsidR="00307302" w:rsidRDefault="00307302" w:rsidP="00307302">
      <w:pPr>
        <w:widowControl w:val="0"/>
        <w:autoSpaceDE w:val="0"/>
        <w:autoSpaceDN w:val="0"/>
        <w:adjustRightInd w:val="0"/>
        <w:ind w:left="720"/>
        <w:rPr>
          <w:color w:val="000000"/>
        </w:rPr>
      </w:pPr>
      <w:r>
        <w:rPr>
          <w:color w:val="000000"/>
        </w:rPr>
        <w:t>Lansing, MI 48909</w:t>
      </w:r>
    </w:p>
    <w:p w:rsidR="00307302" w:rsidRDefault="00307302" w:rsidP="00307302">
      <w:pPr>
        <w:widowControl w:val="0"/>
        <w:autoSpaceDE w:val="0"/>
        <w:autoSpaceDN w:val="0"/>
        <w:adjustRightInd w:val="0"/>
        <w:ind w:left="720"/>
        <w:rPr>
          <w:color w:val="000000"/>
        </w:rPr>
      </w:pPr>
      <w:r>
        <w:rPr>
          <w:color w:val="000000"/>
        </w:rPr>
        <w:t>(517) 373-1820</w:t>
      </w:r>
    </w:p>
    <w:p w:rsidR="00307302" w:rsidRDefault="00307302" w:rsidP="00307302">
      <w:pPr>
        <w:widowControl w:val="0"/>
        <w:autoSpaceDE w:val="0"/>
        <w:autoSpaceDN w:val="0"/>
        <w:adjustRightInd w:val="0"/>
        <w:ind w:left="720"/>
        <w:rPr>
          <w:color w:val="0000FF"/>
        </w:rPr>
      </w:pPr>
      <w:hyperlink r:id="rId15" w:history="1">
        <w:r w:rsidRPr="00E3438C">
          <w:rPr>
            <w:rStyle w:val="Hyperlink"/>
          </w:rPr>
          <w:t>https://www.michigan.gov/lara/0,4601,7-154-89334_72600_72603_27529_31491---,00.html</w:t>
        </w:r>
      </w:hyperlink>
    </w:p>
    <w:p w:rsidR="00307302" w:rsidRDefault="00307302" w:rsidP="00307302">
      <w:pPr>
        <w:widowControl w:val="0"/>
        <w:autoSpaceDE w:val="0"/>
        <w:autoSpaceDN w:val="0"/>
        <w:adjustRightInd w:val="0"/>
        <w:rPr>
          <w:color w:val="000000"/>
        </w:rPr>
      </w:pPr>
    </w:p>
    <w:p w:rsidR="00307302" w:rsidRDefault="00307302" w:rsidP="00307302">
      <w:pPr>
        <w:widowControl w:val="0"/>
        <w:autoSpaceDE w:val="0"/>
        <w:autoSpaceDN w:val="0"/>
        <w:adjustRightInd w:val="0"/>
        <w:rPr>
          <w:color w:val="0000FF"/>
        </w:rPr>
      </w:pPr>
      <w:r>
        <w:rPr>
          <w:color w:val="000000"/>
        </w:rPr>
        <w:t xml:space="preserve">For information regarding licensure in other states, consult ASHA’s web page to obtain contact information for that state: </w:t>
      </w:r>
      <w:r>
        <w:rPr>
          <w:color w:val="0000FF"/>
        </w:rPr>
        <w:t>http://www.asha.org/advocacy/state/</w:t>
      </w:r>
    </w:p>
    <w:p w:rsidR="00307302" w:rsidRDefault="00307302" w:rsidP="00307302">
      <w:pPr>
        <w:widowControl w:val="0"/>
        <w:autoSpaceDE w:val="0"/>
        <w:autoSpaceDN w:val="0"/>
        <w:adjustRightInd w:val="0"/>
        <w:rPr>
          <w:color w:val="000000"/>
        </w:rPr>
      </w:pPr>
      <w:r>
        <w:rPr>
          <w:color w:val="000000"/>
        </w:rPr>
        <w:t>Michigan requires state licensure regardless of work setting; however, other states with</w:t>
      </w:r>
    </w:p>
    <w:p w:rsidR="00274E47" w:rsidRDefault="00307302" w:rsidP="00307302">
      <w:pPr>
        <w:autoSpaceDE w:val="0"/>
        <w:autoSpaceDN w:val="0"/>
        <w:adjustRightInd w:val="0"/>
        <w:rPr>
          <w:szCs w:val="24"/>
        </w:rPr>
      </w:pPr>
      <w:r>
        <w:rPr>
          <w:color w:val="000000"/>
        </w:rPr>
        <w:t>licensure laws may not require licensure to work in a public school setting, or may require a separate license/teaching certificate.</w:t>
      </w:r>
    </w:p>
    <w:p w:rsidR="00322B2F" w:rsidRDefault="00322B2F" w:rsidP="00322B2F">
      <w:pPr>
        <w:autoSpaceDE w:val="0"/>
        <w:autoSpaceDN w:val="0"/>
        <w:adjustRightInd w:val="0"/>
        <w:rPr>
          <w:szCs w:val="24"/>
        </w:rPr>
      </w:pPr>
    </w:p>
    <w:p w:rsidR="00322B2F" w:rsidRDefault="00322B2F" w:rsidP="00322B2F">
      <w:pPr>
        <w:autoSpaceDE w:val="0"/>
        <w:autoSpaceDN w:val="0"/>
        <w:adjustRightInd w:val="0"/>
      </w:pPr>
      <w:r>
        <w:rPr>
          <w:szCs w:val="24"/>
        </w:rPr>
        <w:t xml:space="preserve">The </w:t>
      </w:r>
      <w:proofErr w:type="spellStart"/>
      <w:r>
        <w:rPr>
          <w:szCs w:val="24"/>
        </w:rPr>
        <w:t>Au.D</w:t>
      </w:r>
      <w:proofErr w:type="spellEnd"/>
      <w:r>
        <w:rPr>
          <w:szCs w:val="24"/>
        </w:rPr>
        <w:t>. program at GVSU prepares students to qualify for Audiology licensure in the State of Michigan.</w:t>
      </w:r>
    </w:p>
    <w:p w:rsidR="00274E47" w:rsidRDefault="00274E47">
      <w:pPr>
        <w:tabs>
          <w:tab w:val="left" w:pos="-720"/>
          <w:tab w:val="left" w:pos="900"/>
        </w:tabs>
        <w:jc w:val="both"/>
        <w:rPr>
          <w:rFonts w:ascii="Tahoma" w:hAnsi="Tahoma" w:cs="Tahoma"/>
          <w:spacing w:val="-2"/>
        </w:rPr>
      </w:pPr>
    </w:p>
    <w:p w:rsidR="00003543" w:rsidRDefault="00003543" w:rsidP="00003543">
      <w:pPr>
        <w:tabs>
          <w:tab w:val="left" w:pos="-720"/>
        </w:tabs>
        <w:jc w:val="both"/>
        <w:rPr>
          <w:spacing w:val="-2"/>
        </w:rPr>
      </w:pPr>
    </w:p>
    <w:p w:rsidR="00003543" w:rsidRDefault="00003543" w:rsidP="00003543">
      <w:pPr>
        <w:pStyle w:val="Heading1"/>
        <w:rPr>
          <w:spacing w:val="-2"/>
        </w:rPr>
      </w:pPr>
      <w:bookmarkStart w:id="31" w:name="_Toc29213889"/>
      <w:r>
        <w:t>Clinical Certification</w:t>
      </w:r>
      <w:bookmarkEnd w:id="31"/>
    </w:p>
    <w:p w:rsidR="00003543" w:rsidRPr="00E73E40" w:rsidRDefault="00003543" w:rsidP="00003543">
      <w:pPr>
        <w:autoSpaceDE w:val="0"/>
        <w:autoSpaceDN w:val="0"/>
        <w:adjustRightInd w:val="0"/>
        <w:rPr>
          <w:szCs w:val="24"/>
        </w:rPr>
      </w:pPr>
      <w:r>
        <w:rPr>
          <w:szCs w:val="24"/>
        </w:rPr>
        <w:t xml:space="preserve">Clinical </w:t>
      </w:r>
      <w:r w:rsidR="00A3458A">
        <w:rPr>
          <w:szCs w:val="24"/>
        </w:rPr>
        <w:t>c</w:t>
      </w:r>
      <w:r w:rsidR="00A3458A" w:rsidRPr="00310251">
        <w:rPr>
          <w:szCs w:val="24"/>
        </w:rPr>
        <w:t xml:space="preserve">ertification is not required in order to practice Audiology in </w:t>
      </w:r>
      <w:r w:rsidR="00322B2F">
        <w:rPr>
          <w:szCs w:val="24"/>
        </w:rPr>
        <w:t>Michigan</w:t>
      </w:r>
      <w:r w:rsidR="00A3458A" w:rsidRPr="00310251">
        <w:rPr>
          <w:szCs w:val="24"/>
        </w:rPr>
        <w:t xml:space="preserve"> and most, if not all, other states. </w:t>
      </w:r>
      <w:r w:rsidR="00322B2F">
        <w:rPr>
          <w:szCs w:val="24"/>
        </w:rPr>
        <w:t xml:space="preserve"> </w:t>
      </w:r>
      <w:r w:rsidR="00A3458A" w:rsidRPr="00310251">
        <w:rPr>
          <w:szCs w:val="24"/>
        </w:rPr>
        <w:t>Certification</w:t>
      </w:r>
      <w:r w:rsidR="00322B2F">
        <w:rPr>
          <w:szCs w:val="24"/>
        </w:rPr>
        <w:t xml:space="preserve"> is voluntary, and</w:t>
      </w:r>
      <w:r w:rsidR="00A3458A" w:rsidRPr="00310251">
        <w:rPr>
          <w:szCs w:val="24"/>
        </w:rPr>
        <w:t xml:space="preserve"> signals to the public and consumers</w:t>
      </w:r>
      <w:r w:rsidR="00A3458A">
        <w:rPr>
          <w:szCs w:val="24"/>
        </w:rPr>
        <w:t xml:space="preserve"> of your </w:t>
      </w:r>
      <w:r w:rsidR="00A3458A">
        <w:rPr>
          <w:szCs w:val="24"/>
        </w:rPr>
        <w:lastRenderedPageBreak/>
        <w:t>services that you have met rigorous academic preparation and subscribe to high standards of ethical conduct and professionalism.  C</w:t>
      </w:r>
      <w:r>
        <w:rPr>
          <w:szCs w:val="24"/>
        </w:rPr>
        <w:t>ertification in Audiology has been available for a number of decades through the American Speech-Language-Hearing Association (ASHA).  In recent years the American Academy of Audiology (AAA) has also offered clinical certification for Audiologists</w:t>
      </w:r>
      <w:r w:rsidR="007B0659">
        <w:rPr>
          <w:szCs w:val="24"/>
        </w:rPr>
        <w:t xml:space="preserve"> through the American Board of Audiology</w:t>
      </w:r>
      <w:r w:rsidR="002845F1">
        <w:rPr>
          <w:szCs w:val="24"/>
        </w:rPr>
        <w:t xml:space="preserve"> (ABA)</w:t>
      </w:r>
      <w:r>
        <w:rPr>
          <w:szCs w:val="24"/>
        </w:rPr>
        <w:t>.  Many states will grant licensure to an applicant who possesses clinical certification through one or either of the professional associations</w:t>
      </w:r>
      <w:r w:rsidR="00E02DEF">
        <w:rPr>
          <w:szCs w:val="24"/>
        </w:rPr>
        <w:t xml:space="preserve"> without having to document other licensure requirements</w:t>
      </w:r>
      <w:r>
        <w:rPr>
          <w:szCs w:val="24"/>
        </w:rPr>
        <w:t>.</w:t>
      </w:r>
      <w:r w:rsidR="00E02DEF">
        <w:rPr>
          <w:szCs w:val="24"/>
        </w:rPr>
        <w:t xml:space="preserve">  Certification is typically available to Audiologists either with or without membership in the professional association.  More information on certification is available from the following sources:</w:t>
      </w:r>
      <w:r>
        <w:rPr>
          <w:szCs w:val="24"/>
        </w:rPr>
        <w:t xml:space="preserve">  </w:t>
      </w:r>
    </w:p>
    <w:p w:rsidR="00003543" w:rsidRDefault="00003543" w:rsidP="00003543"/>
    <w:p w:rsidR="00003543" w:rsidRDefault="00003543" w:rsidP="00E02DEF">
      <w:r>
        <w:tab/>
      </w:r>
      <w:r w:rsidR="00E02DEF">
        <w:t>American Speech-Language-Hearing Association</w:t>
      </w:r>
    </w:p>
    <w:p w:rsidR="00E02DEF" w:rsidRDefault="00E02DEF" w:rsidP="00E02DEF">
      <w:r>
        <w:tab/>
        <w:t>2200 Research Boulevard</w:t>
      </w:r>
    </w:p>
    <w:p w:rsidR="00E02DEF" w:rsidRDefault="00E02DEF" w:rsidP="00E02DEF">
      <w:r>
        <w:tab/>
        <w:t>Rockville, Maryland 20850</w:t>
      </w:r>
    </w:p>
    <w:p w:rsidR="00E02DEF" w:rsidRDefault="00E02DEF" w:rsidP="00E02DEF">
      <w:r>
        <w:tab/>
        <w:t>Phone: 301-296-5700</w:t>
      </w:r>
    </w:p>
    <w:p w:rsidR="00E02DEF" w:rsidRDefault="00E02DEF" w:rsidP="00E02DEF">
      <w:r>
        <w:tab/>
      </w:r>
      <w:hyperlink r:id="rId16" w:history="1">
        <w:r w:rsidRPr="00CE3810">
          <w:rPr>
            <w:rStyle w:val="Hyperlink"/>
          </w:rPr>
          <w:t>http://www.asha.org/about/credentialing/cert/</w:t>
        </w:r>
      </w:hyperlink>
    </w:p>
    <w:p w:rsidR="00E02DEF" w:rsidRDefault="00E02DEF" w:rsidP="00E02DEF"/>
    <w:p w:rsidR="00E02DEF" w:rsidRDefault="007B0659" w:rsidP="00E02DEF">
      <w:r>
        <w:tab/>
        <w:t>American Board</w:t>
      </w:r>
      <w:r w:rsidR="00E02DEF">
        <w:t xml:space="preserve"> of Audiology</w:t>
      </w:r>
    </w:p>
    <w:p w:rsidR="00E02DEF" w:rsidRDefault="00E02DEF" w:rsidP="00E02DEF">
      <w:r>
        <w:tab/>
      </w:r>
      <w:r w:rsidR="007B0659">
        <w:t>11730 Plaza America Drive, Suite 300</w:t>
      </w:r>
    </w:p>
    <w:p w:rsidR="007B0659" w:rsidRDefault="007B0659" w:rsidP="00E02DEF">
      <w:r>
        <w:tab/>
        <w:t>Reston, Virginia 20190</w:t>
      </w:r>
    </w:p>
    <w:p w:rsidR="007B0659" w:rsidRDefault="007B0659" w:rsidP="00E02DEF">
      <w:r>
        <w:tab/>
        <w:t>Phone: 800-881-5410</w:t>
      </w:r>
    </w:p>
    <w:p w:rsidR="00E02DEF" w:rsidRDefault="00E02DEF" w:rsidP="00E02DEF">
      <w:r>
        <w:tab/>
      </w:r>
      <w:hyperlink r:id="rId17" w:history="1">
        <w:r w:rsidR="00307302" w:rsidRPr="00E3438C">
          <w:rPr>
            <w:rStyle w:val="Hyperlink"/>
          </w:rPr>
          <w:t>http://www.americanboardofaudiology.org/</w:t>
        </w:r>
      </w:hyperlink>
      <w:r w:rsidR="00307302">
        <w:t xml:space="preserve"> </w:t>
      </w:r>
    </w:p>
    <w:p w:rsidR="00003543" w:rsidRDefault="00003543" w:rsidP="00003543">
      <w:pPr>
        <w:tabs>
          <w:tab w:val="left" w:pos="-720"/>
          <w:tab w:val="left" w:pos="900"/>
        </w:tabs>
        <w:jc w:val="both"/>
        <w:rPr>
          <w:rFonts w:ascii="Tahoma" w:hAnsi="Tahoma" w:cs="Tahoma"/>
          <w:spacing w:val="-2"/>
        </w:rPr>
      </w:pPr>
    </w:p>
    <w:p w:rsidR="00322B2F" w:rsidRDefault="00322B2F" w:rsidP="00003543">
      <w:pPr>
        <w:tabs>
          <w:tab w:val="left" w:pos="-720"/>
          <w:tab w:val="left" w:pos="900"/>
        </w:tabs>
        <w:jc w:val="both"/>
        <w:rPr>
          <w:rFonts w:ascii="Tahoma" w:hAnsi="Tahoma" w:cs="Tahoma"/>
          <w:spacing w:val="-2"/>
        </w:rPr>
      </w:pPr>
      <w:r>
        <w:rPr>
          <w:szCs w:val="24"/>
        </w:rPr>
        <w:t xml:space="preserve">The </w:t>
      </w:r>
      <w:proofErr w:type="spellStart"/>
      <w:r>
        <w:rPr>
          <w:szCs w:val="24"/>
        </w:rPr>
        <w:t>Au.D</w:t>
      </w:r>
      <w:proofErr w:type="spellEnd"/>
      <w:r>
        <w:rPr>
          <w:szCs w:val="24"/>
        </w:rPr>
        <w:t xml:space="preserve">. program at GVSU does not explicitly prepare students to meet </w:t>
      </w:r>
      <w:r w:rsidRPr="00310251">
        <w:rPr>
          <w:szCs w:val="24"/>
        </w:rPr>
        <w:t>ASHA standards for the Certificate of Clinical Competence in Audiology (CCC-A)</w:t>
      </w:r>
      <w:r>
        <w:rPr>
          <w:szCs w:val="24"/>
        </w:rPr>
        <w:t xml:space="preserve"> or AAA standards for certification through ABA</w:t>
      </w:r>
      <w:r w:rsidRPr="00310251">
        <w:rPr>
          <w:szCs w:val="24"/>
        </w:rPr>
        <w:t xml:space="preserve">.  </w:t>
      </w:r>
    </w:p>
    <w:p w:rsidR="00274E47" w:rsidRDefault="00274E47"/>
    <w:p w:rsidR="005E6619" w:rsidRDefault="005E6619"/>
    <w:p w:rsidR="00274E47" w:rsidRDefault="00B62734">
      <w:pPr>
        <w:pStyle w:val="Heading1"/>
        <w:rPr>
          <w:spacing w:val="-2"/>
        </w:rPr>
      </w:pPr>
      <w:bookmarkStart w:id="32" w:name="_Toc36796742"/>
      <w:bookmarkStart w:id="33" w:name="_Toc29213890"/>
      <w:r>
        <w:t>Student</w:t>
      </w:r>
      <w:r w:rsidR="00274E47">
        <w:t xml:space="preserve"> Code</w:t>
      </w:r>
      <w:bookmarkEnd w:id="32"/>
      <w:bookmarkEnd w:id="33"/>
    </w:p>
    <w:p w:rsidR="00B62734" w:rsidRDefault="00B62734" w:rsidP="00B62734">
      <w:r w:rsidRPr="00B62734">
        <w:t>Standards of conduct are established in order to foster a community and environment where the mission, vision and values of Grand Valley State University (hereafter “University”) can flourish. These standards are embodied within a set core of values</w:t>
      </w:r>
      <w:r>
        <w:t xml:space="preserve"> that include </w:t>
      </w:r>
      <w:r>
        <w:rPr>
          <w:b/>
          <w:bCs/>
        </w:rPr>
        <w:t xml:space="preserve">integrity, community, inclusion &amp; equity, respect, </w:t>
      </w:r>
      <w:r>
        <w:t xml:space="preserve">and </w:t>
      </w:r>
      <w:r>
        <w:rPr>
          <w:b/>
          <w:bCs/>
        </w:rPr>
        <w:t>responsibility</w:t>
      </w:r>
      <w:r>
        <w:t>.  The University conduct process exists to protect the interests of the community and to challenge those whose behavior falls outside of these values and our policies.</w:t>
      </w:r>
    </w:p>
    <w:p w:rsidR="00B62734" w:rsidRDefault="00B62734" w:rsidP="00B62734"/>
    <w:p w:rsidR="00B62734" w:rsidRPr="00B62734" w:rsidRDefault="00B62734" w:rsidP="00B62734">
      <w:r>
        <w:t>Any question regarding the interpretation or application of the Student Code will be answered by the Dean of Students.  All students and the institution will be bound by the Dean’s answer.</w:t>
      </w:r>
    </w:p>
    <w:p w:rsidR="002845F1" w:rsidRDefault="00274E47">
      <w:r>
        <w:t xml:space="preserve"> </w:t>
      </w:r>
    </w:p>
    <w:p w:rsidR="002845F1" w:rsidRDefault="002845F1">
      <w:r>
        <w:t xml:space="preserve">Compliance with the </w:t>
      </w:r>
      <w:r w:rsidR="00B62734">
        <w:t>GVSU Student</w:t>
      </w:r>
      <w:r>
        <w:t xml:space="preserve"> Code</w:t>
      </w:r>
      <w:r w:rsidR="00310251">
        <w:t xml:space="preserve"> </w:t>
      </w:r>
      <w:r>
        <w:t>is good practice for students</w:t>
      </w:r>
      <w:r w:rsidR="00310251">
        <w:t xml:space="preserve"> in audiology who will be entering a professional field of practice that subscribes to a rigorous Code of Ethics.</w:t>
      </w:r>
    </w:p>
    <w:p w:rsidR="00310251" w:rsidRDefault="00310251"/>
    <w:p w:rsidR="00310251" w:rsidRDefault="00310251">
      <w:r>
        <w:t>Websites:</w:t>
      </w:r>
    </w:p>
    <w:p w:rsidR="00310251" w:rsidRDefault="00310251" w:rsidP="00310251">
      <w:pPr>
        <w:tabs>
          <w:tab w:val="left" w:pos="540"/>
          <w:tab w:val="left" w:pos="1080"/>
        </w:tabs>
      </w:pPr>
      <w:r>
        <w:tab/>
      </w:r>
      <w:r w:rsidR="00B62734">
        <w:t>GVSU Student</w:t>
      </w:r>
      <w:r>
        <w:t xml:space="preserve"> Code: </w:t>
      </w:r>
      <w:r w:rsidRPr="00310251">
        <w:t xml:space="preserve"> </w:t>
      </w:r>
    </w:p>
    <w:p w:rsidR="00310251" w:rsidRDefault="00B62734" w:rsidP="00B62734">
      <w:pPr>
        <w:tabs>
          <w:tab w:val="left" w:pos="540"/>
          <w:tab w:val="left" w:pos="1080"/>
        </w:tabs>
        <w:ind w:left="1080"/>
      </w:pPr>
      <w:hyperlink r:id="rId18" w:history="1">
        <w:r w:rsidRPr="00E3438C">
          <w:rPr>
            <w:rStyle w:val="Hyperlink"/>
          </w:rPr>
          <w:t>https://www.gvsu.edu/policies/category.htm?categoryId=2C706898-FBBE-C50F-09A6D62DEA20957B</w:t>
        </w:r>
      </w:hyperlink>
      <w:r>
        <w:t xml:space="preserve"> </w:t>
      </w:r>
    </w:p>
    <w:p w:rsidR="00310251" w:rsidRDefault="00310251" w:rsidP="00310251">
      <w:pPr>
        <w:tabs>
          <w:tab w:val="left" w:pos="540"/>
          <w:tab w:val="left" w:pos="1080"/>
        </w:tabs>
      </w:pPr>
      <w:r>
        <w:tab/>
        <w:t xml:space="preserve">ASHA Code of Ethics:  </w:t>
      </w:r>
    </w:p>
    <w:p w:rsidR="00310251" w:rsidRDefault="00310251" w:rsidP="00B62734">
      <w:pPr>
        <w:tabs>
          <w:tab w:val="left" w:pos="540"/>
          <w:tab w:val="left" w:pos="1080"/>
        </w:tabs>
      </w:pPr>
      <w:r>
        <w:tab/>
      </w:r>
      <w:r>
        <w:tab/>
      </w:r>
      <w:hyperlink r:id="rId19" w:history="1">
        <w:r w:rsidR="00B62734" w:rsidRPr="00E3438C">
          <w:rPr>
            <w:rStyle w:val="Hyperlink"/>
          </w:rPr>
          <w:t>https://www.asha.org/Code-of-Ethics/</w:t>
        </w:r>
      </w:hyperlink>
      <w:r w:rsidR="00B62734">
        <w:t xml:space="preserve"> </w:t>
      </w:r>
    </w:p>
    <w:p w:rsidR="00310251" w:rsidRDefault="00310251" w:rsidP="00310251">
      <w:pPr>
        <w:tabs>
          <w:tab w:val="left" w:pos="540"/>
          <w:tab w:val="left" w:pos="1080"/>
        </w:tabs>
      </w:pPr>
      <w:r>
        <w:tab/>
        <w:t xml:space="preserve">AAA Code of Ethics:  </w:t>
      </w:r>
    </w:p>
    <w:p w:rsidR="00310251" w:rsidRDefault="00310251" w:rsidP="00310251">
      <w:pPr>
        <w:tabs>
          <w:tab w:val="left" w:pos="540"/>
          <w:tab w:val="left" w:pos="1080"/>
        </w:tabs>
      </w:pPr>
      <w:r>
        <w:tab/>
      </w:r>
      <w:r>
        <w:tab/>
      </w:r>
      <w:hyperlink r:id="rId20" w:history="1">
        <w:r w:rsidRPr="0031145A">
          <w:rPr>
            <w:rStyle w:val="Hyperlink"/>
          </w:rPr>
          <w:t>http://www.audiology.org/resources/documentlibrary/Pages/codeofethics.aspx</w:t>
        </w:r>
      </w:hyperlink>
      <w:r>
        <w:t xml:space="preserve"> </w:t>
      </w:r>
    </w:p>
    <w:p w:rsidR="00274E47" w:rsidRDefault="00274E47"/>
    <w:p w:rsidR="005E6619" w:rsidRDefault="00B62734">
      <w:r>
        <w:rPr>
          <w:b/>
          <w:bCs/>
        </w:rPr>
        <w:t>Responsible Conduct of Research</w:t>
      </w:r>
      <w:r w:rsidR="00163103" w:rsidRPr="00163103">
        <w:t xml:space="preserve">: </w:t>
      </w:r>
      <w:r>
        <w:rPr>
          <w:color w:val="000000" w:themeColor="text1"/>
        </w:rPr>
        <w:t>As per the Graduate School policy on responsible conduct of research, all students will complete CITI modules</w:t>
      </w:r>
      <w:r w:rsidR="00370280">
        <w:rPr>
          <w:color w:val="000000" w:themeColor="text1"/>
        </w:rPr>
        <w:t xml:space="preserve"> prior to the midpoint of their academic program (midterm of 5</w:t>
      </w:r>
      <w:r w:rsidR="00370280" w:rsidRPr="00370280">
        <w:rPr>
          <w:color w:val="000000" w:themeColor="text1"/>
          <w:vertAlign w:val="superscript"/>
        </w:rPr>
        <w:t>th</w:t>
      </w:r>
      <w:r w:rsidR="00370280">
        <w:rPr>
          <w:color w:val="000000" w:themeColor="text1"/>
        </w:rPr>
        <w:t xml:space="preserve"> semester)</w:t>
      </w:r>
      <w:r>
        <w:rPr>
          <w:color w:val="000000" w:themeColor="text1"/>
        </w:rPr>
        <w:t xml:space="preserve">, which are accessed here: </w:t>
      </w:r>
      <w:hyperlink r:id="rId21" w:history="1">
        <w:r w:rsidR="00370280" w:rsidRPr="00E3438C">
          <w:rPr>
            <w:rStyle w:val="Hyperlink"/>
          </w:rPr>
          <w:t>https://www.gvsu.edu/rcr/online-rcr-training-and-certification-29.htm</w:t>
        </w:r>
      </w:hyperlink>
      <w:r>
        <w:rPr>
          <w:color w:val="000000" w:themeColor="text1"/>
        </w:rPr>
        <w:t xml:space="preserve">. Documentation of completion of the CITI modules must be emailed to </w:t>
      </w:r>
      <w:r w:rsidR="00370280">
        <w:rPr>
          <w:color w:val="000000" w:themeColor="text1"/>
        </w:rPr>
        <w:t>the Graduate Program Director of Audiology by midterm of the 5</w:t>
      </w:r>
      <w:r w:rsidR="00370280" w:rsidRPr="00370280">
        <w:rPr>
          <w:color w:val="000000" w:themeColor="text1"/>
          <w:vertAlign w:val="superscript"/>
        </w:rPr>
        <w:t>th</w:t>
      </w:r>
      <w:r w:rsidR="00370280">
        <w:rPr>
          <w:color w:val="000000" w:themeColor="text1"/>
        </w:rPr>
        <w:t xml:space="preserve"> semester of the </w:t>
      </w:r>
      <w:r>
        <w:rPr>
          <w:color w:val="000000" w:themeColor="text1"/>
        </w:rPr>
        <w:t xml:space="preserve">program. </w:t>
      </w:r>
    </w:p>
    <w:p w:rsidR="007B1A0E" w:rsidRDefault="007B1A0E">
      <w:pPr>
        <w:pStyle w:val="Heading1"/>
      </w:pPr>
    </w:p>
    <w:p w:rsidR="00274E47" w:rsidRDefault="00274E47">
      <w:pPr>
        <w:pStyle w:val="Heading1"/>
        <w:rPr>
          <w:spacing w:val="-2"/>
        </w:rPr>
      </w:pPr>
      <w:bookmarkStart w:id="34" w:name="_Toc29213891"/>
      <w:r>
        <w:t>Complaint Procedure</w:t>
      </w:r>
      <w:bookmarkEnd w:id="34"/>
    </w:p>
    <w:p w:rsidR="00667D16" w:rsidRDefault="00667D16" w:rsidP="00667D16">
      <w:pPr>
        <w:autoSpaceDE w:val="0"/>
        <w:autoSpaceDN w:val="0"/>
        <w:adjustRightInd w:val="0"/>
        <w:rPr>
          <w:szCs w:val="24"/>
        </w:rPr>
      </w:pPr>
      <w:r>
        <w:rPr>
          <w:szCs w:val="24"/>
        </w:rPr>
        <w:t xml:space="preserve">Concerns about a course or faculty member should be handled with that faculty member whenever possible.  If a faculty member does not address the concerns adequately or if it is not reasonable to approach the faculty member, students are advised to take their concerns to the Department </w:t>
      </w:r>
      <w:r w:rsidR="0094363A">
        <w:rPr>
          <w:szCs w:val="24"/>
        </w:rPr>
        <w:t>Chair</w:t>
      </w:r>
      <w:r>
        <w:rPr>
          <w:szCs w:val="24"/>
        </w:rPr>
        <w:t xml:space="preserve">.  </w:t>
      </w:r>
    </w:p>
    <w:p w:rsidR="00667D16" w:rsidRDefault="00667D16" w:rsidP="00667D16">
      <w:pPr>
        <w:autoSpaceDE w:val="0"/>
        <w:autoSpaceDN w:val="0"/>
        <w:adjustRightInd w:val="0"/>
        <w:rPr>
          <w:szCs w:val="24"/>
        </w:rPr>
      </w:pPr>
    </w:p>
    <w:p w:rsidR="00667D16" w:rsidRDefault="00667D16" w:rsidP="00667D16">
      <w:pPr>
        <w:autoSpaceDE w:val="0"/>
        <w:autoSpaceDN w:val="0"/>
        <w:adjustRightInd w:val="0"/>
        <w:rPr>
          <w:szCs w:val="24"/>
        </w:rPr>
      </w:pPr>
      <w:r>
        <w:rPr>
          <w:szCs w:val="24"/>
        </w:rPr>
        <w:t xml:space="preserve">If the complaint is programmatic in nature (as opposed to complaints involving a course or faculty member), the complaint should be directed to the </w:t>
      </w:r>
      <w:r w:rsidR="0094363A">
        <w:rPr>
          <w:szCs w:val="24"/>
        </w:rPr>
        <w:t>Graduate Program Director of Audiology</w:t>
      </w:r>
      <w:r>
        <w:rPr>
          <w:szCs w:val="24"/>
        </w:rPr>
        <w:t xml:space="preserve">.  </w:t>
      </w:r>
    </w:p>
    <w:p w:rsidR="00667D16" w:rsidRDefault="00667D16" w:rsidP="00667D16">
      <w:pPr>
        <w:autoSpaceDE w:val="0"/>
        <w:autoSpaceDN w:val="0"/>
        <w:adjustRightInd w:val="0"/>
        <w:rPr>
          <w:szCs w:val="24"/>
        </w:rPr>
      </w:pPr>
    </w:p>
    <w:p w:rsidR="00667D16" w:rsidRDefault="00667D16" w:rsidP="00667D16">
      <w:pPr>
        <w:autoSpaceDE w:val="0"/>
        <w:autoSpaceDN w:val="0"/>
        <w:adjustRightInd w:val="0"/>
        <w:rPr>
          <w:szCs w:val="24"/>
        </w:rPr>
      </w:pPr>
      <w:r>
        <w:rPr>
          <w:szCs w:val="24"/>
        </w:rPr>
        <w:t>For concerns about matters that could affect compliance with standards o</w:t>
      </w:r>
      <w:r w:rsidR="00163103">
        <w:rPr>
          <w:szCs w:val="24"/>
        </w:rPr>
        <w:t>f</w:t>
      </w:r>
      <w:r>
        <w:rPr>
          <w:szCs w:val="24"/>
        </w:rPr>
        <w:t xml:space="preserve"> accreditation, students</w:t>
      </w:r>
      <w:r w:rsidR="00163103">
        <w:rPr>
          <w:szCs w:val="24"/>
        </w:rPr>
        <w:t xml:space="preserve"> or other interested parties</w:t>
      </w:r>
      <w:r>
        <w:rPr>
          <w:szCs w:val="24"/>
        </w:rPr>
        <w:t xml:space="preserve"> can contact the Council on Academic Accreditation in Audiology and Speech-Language Pathology (CAA) directly:</w:t>
      </w:r>
    </w:p>
    <w:p w:rsidR="00667D16" w:rsidRDefault="00667D16" w:rsidP="00667D16">
      <w:pPr>
        <w:autoSpaceDE w:val="0"/>
        <w:autoSpaceDN w:val="0"/>
        <w:adjustRightInd w:val="0"/>
        <w:rPr>
          <w:szCs w:val="24"/>
        </w:rPr>
      </w:pPr>
    </w:p>
    <w:p w:rsidR="00667D16" w:rsidRDefault="00667D16" w:rsidP="00667D16">
      <w:pPr>
        <w:autoSpaceDE w:val="0"/>
        <w:autoSpaceDN w:val="0"/>
        <w:adjustRightInd w:val="0"/>
        <w:ind w:left="720"/>
        <w:rPr>
          <w:color w:val="000000"/>
          <w:szCs w:val="24"/>
        </w:rPr>
      </w:pPr>
      <w:r>
        <w:rPr>
          <w:color w:val="000000"/>
          <w:szCs w:val="24"/>
        </w:rPr>
        <w:t>Council on Academic Accreditation in Audiology and Speech-Language Pathology</w:t>
      </w:r>
    </w:p>
    <w:p w:rsidR="00667D16" w:rsidRDefault="00667D16" w:rsidP="00667D16">
      <w:pPr>
        <w:autoSpaceDE w:val="0"/>
        <w:autoSpaceDN w:val="0"/>
        <w:adjustRightInd w:val="0"/>
        <w:ind w:left="720"/>
        <w:rPr>
          <w:color w:val="000000"/>
          <w:szCs w:val="24"/>
        </w:rPr>
      </w:pPr>
      <w:r>
        <w:rPr>
          <w:color w:val="000000"/>
          <w:szCs w:val="24"/>
        </w:rPr>
        <w:t>American Speech-Language-Hearing Association</w:t>
      </w:r>
    </w:p>
    <w:p w:rsidR="00667D16" w:rsidRDefault="00667D16" w:rsidP="00667D16">
      <w:pPr>
        <w:autoSpaceDE w:val="0"/>
        <w:autoSpaceDN w:val="0"/>
        <w:adjustRightInd w:val="0"/>
        <w:ind w:left="720"/>
        <w:rPr>
          <w:color w:val="000000"/>
          <w:szCs w:val="24"/>
        </w:rPr>
      </w:pPr>
      <w:r>
        <w:rPr>
          <w:color w:val="000000"/>
          <w:szCs w:val="24"/>
        </w:rPr>
        <w:t>2200 Research Boulevard #310</w:t>
      </w:r>
    </w:p>
    <w:p w:rsidR="00667D16" w:rsidRDefault="00667D16" w:rsidP="00667D16">
      <w:pPr>
        <w:autoSpaceDE w:val="0"/>
        <w:autoSpaceDN w:val="0"/>
        <w:adjustRightInd w:val="0"/>
        <w:ind w:left="720"/>
        <w:rPr>
          <w:color w:val="000000"/>
          <w:szCs w:val="24"/>
        </w:rPr>
      </w:pPr>
      <w:r>
        <w:rPr>
          <w:color w:val="000000"/>
          <w:szCs w:val="24"/>
        </w:rPr>
        <w:t>Rockville, Maryland 20850</w:t>
      </w:r>
    </w:p>
    <w:p w:rsidR="00667D16" w:rsidRDefault="00667D16" w:rsidP="00667D16">
      <w:pPr>
        <w:autoSpaceDE w:val="0"/>
        <w:autoSpaceDN w:val="0"/>
        <w:adjustRightInd w:val="0"/>
        <w:ind w:left="720"/>
        <w:rPr>
          <w:color w:val="000000"/>
          <w:szCs w:val="24"/>
        </w:rPr>
      </w:pPr>
      <w:r>
        <w:rPr>
          <w:color w:val="000000"/>
          <w:szCs w:val="24"/>
        </w:rPr>
        <w:t>Phone: 800-498-2071</w:t>
      </w:r>
    </w:p>
    <w:p w:rsidR="00667D16" w:rsidRDefault="00667D16" w:rsidP="00667D16">
      <w:pPr>
        <w:autoSpaceDE w:val="0"/>
        <w:autoSpaceDN w:val="0"/>
        <w:adjustRightInd w:val="0"/>
        <w:ind w:left="720"/>
        <w:rPr>
          <w:rFonts w:ascii="Tahoma" w:hAnsi="Tahoma" w:cs="Tahoma"/>
          <w:color w:val="000000"/>
          <w:sz w:val="20"/>
        </w:rPr>
      </w:pPr>
      <w:r>
        <w:rPr>
          <w:color w:val="000000"/>
          <w:szCs w:val="24"/>
        </w:rPr>
        <w:t xml:space="preserve">Email: </w:t>
      </w:r>
      <w:hyperlink r:id="rId22" w:history="1">
        <w:r>
          <w:rPr>
            <w:rStyle w:val="Hyperlink"/>
            <w:szCs w:val="24"/>
          </w:rPr>
          <w:t>accreditation@asha.org</w:t>
        </w:r>
      </w:hyperlink>
    </w:p>
    <w:p w:rsidR="009016EF" w:rsidRDefault="009016EF">
      <w:pPr>
        <w:tabs>
          <w:tab w:val="left" w:pos="-720"/>
          <w:tab w:val="left" w:pos="900"/>
        </w:tabs>
        <w:jc w:val="both"/>
        <w:rPr>
          <w:rFonts w:ascii="Tahoma" w:hAnsi="Tahoma" w:cs="Tahoma"/>
          <w:bCs/>
          <w:spacing w:val="-3"/>
          <w:sz w:val="22"/>
        </w:rPr>
      </w:pPr>
    </w:p>
    <w:sectPr w:rsidR="009016EF" w:rsidSect="00307302">
      <w:headerReference w:type="even" r:id="rId23"/>
      <w:headerReference w:type="default" r:id="rId24"/>
      <w:headerReference w:type="first" r:id="rId25"/>
      <w:pgSz w:w="12240" w:h="15840" w:code="1"/>
      <w:pgMar w:top="1440" w:right="1440" w:bottom="1440" w:left="1440" w:header="1440" w:footer="1152" w:gutter="0"/>
      <w:pgNumType w:start="1"/>
      <w:cols w:space="720" w:equalWidth="0">
        <w:col w:w="936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A53" w:rsidRDefault="00DF4A53">
      <w:r>
        <w:separator/>
      </w:r>
    </w:p>
  </w:endnote>
  <w:endnote w:type="continuationSeparator" w:id="0">
    <w:p w:rsidR="00DF4A53" w:rsidRDefault="00DF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510" w:rsidRDefault="00074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302" w:rsidRDefault="00307302">
    <w:pPr>
      <w:pStyle w:val="Footer"/>
      <w:jc w:val="center"/>
      <w:rPr>
        <w:caps/>
        <w:noProof/>
        <w:color w:val="4F81BD" w:themeColor="accent1"/>
      </w:rPr>
    </w:pPr>
    <w:r w:rsidRPr="00307302">
      <w:rPr>
        <w:color w:val="4F81BD" w:themeColor="accent1"/>
      </w:rPr>
      <w:t>Page</w:t>
    </w:r>
    <w:r w:rsidRPr="00307302">
      <w:rPr>
        <w:caps/>
        <w:color w:val="4F81BD" w:themeColor="accent1"/>
      </w:rPr>
      <w:t xml:space="preserve"> </w:t>
    </w:r>
    <w:r w:rsidRPr="00307302">
      <w:rPr>
        <w:caps/>
        <w:color w:val="4F81BD" w:themeColor="accent1"/>
      </w:rPr>
      <w:fldChar w:fldCharType="begin"/>
    </w:r>
    <w:r w:rsidRPr="00307302">
      <w:rPr>
        <w:caps/>
        <w:color w:val="4F81BD" w:themeColor="accent1"/>
      </w:rPr>
      <w:instrText xml:space="preserve"> PAGE </w:instrText>
    </w:r>
    <w:r w:rsidRPr="00307302">
      <w:rPr>
        <w:caps/>
        <w:color w:val="4F81BD" w:themeColor="accent1"/>
      </w:rPr>
      <w:fldChar w:fldCharType="separate"/>
    </w:r>
    <w:r>
      <w:rPr>
        <w:caps/>
        <w:noProof/>
        <w:color w:val="4F81BD" w:themeColor="accent1"/>
      </w:rPr>
      <w:t>1</w:t>
    </w:r>
    <w:r w:rsidRPr="00307302">
      <w:rPr>
        <w:caps/>
        <w:color w:val="4F81BD" w:themeColor="accent1"/>
      </w:rPr>
      <w:fldChar w:fldCharType="end"/>
    </w:r>
    <w:r w:rsidRPr="00307302">
      <w:rPr>
        <w:caps/>
        <w:color w:val="4F81BD" w:themeColor="accent1"/>
      </w:rPr>
      <w:t xml:space="preserve"> </w:t>
    </w:r>
    <w:r w:rsidRPr="00307302">
      <w:rPr>
        <w:color w:val="4F81BD" w:themeColor="accent1"/>
      </w:rPr>
      <w:t>of</w:t>
    </w:r>
    <w:r w:rsidRPr="00307302">
      <w:rPr>
        <w:caps/>
        <w:color w:val="4F81BD" w:themeColor="accent1"/>
      </w:rPr>
      <w:t xml:space="preserve"> </w:t>
    </w:r>
    <w:r w:rsidRPr="00307302">
      <w:rPr>
        <w:caps/>
        <w:color w:val="4F81BD" w:themeColor="accent1"/>
      </w:rPr>
      <w:fldChar w:fldCharType="begin"/>
    </w:r>
    <w:r w:rsidRPr="00307302">
      <w:rPr>
        <w:caps/>
        <w:color w:val="4F81BD" w:themeColor="accent1"/>
      </w:rPr>
      <w:instrText xml:space="preserve"> NUMPAGES </w:instrText>
    </w:r>
    <w:r w:rsidRPr="00307302">
      <w:rPr>
        <w:caps/>
        <w:color w:val="4F81BD" w:themeColor="accent1"/>
      </w:rPr>
      <w:fldChar w:fldCharType="separate"/>
    </w:r>
    <w:r>
      <w:rPr>
        <w:caps/>
        <w:noProof/>
        <w:color w:val="4F81BD" w:themeColor="accent1"/>
      </w:rPr>
      <w:t>14</w:t>
    </w:r>
    <w:r w:rsidRPr="00307302">
      <w:rPr>
        <w:caps/>
        <w:color w:val="4F81BD" w:themeColor="accent1"/>
      </w:rPr>
      <w:fldChar w:fldCharType="end"/>
    </w:r>
  </w:p>
  <w:p w:rsidR="00B62734" w:rsidRDefault="00B62734">
    <w:pPr>
      <w:pStyle w:val="Footer"/>
      <w:rPr>
        <w:rFonts w:ascii="Tahoma" w:hAnsi="Tahoma" w:cs="Tahoma"/>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510" w:rsidRDefault="00074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A53" w:rsidRDefault="00DF4A53">
      <w:r>
        <w:separator/>
      </w:r>
    </w:p>
  </w:footnote>
  <w:footnote w:type="continuationSeparator" w:id="0">
    <w:p w:rsidR="00DF4A53" w:rsidRDefault="00DF4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510" w:rsidRDefault="00DF4A53">
    <w:pPr>
      <w:pStyle w:val="Header"/>
    </w:pPr>
    <w:r>
      <w:rPr>
        <w:noProof/>
      </w:rPr>
      <w:pict w14:anchorId="72722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19125" o:spid="_x0000_s2054"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734" w:rsidRDefault="00B62734">
    <w:pPr>
      <w:pStyle w:val="Header"/>
      <w:tabs>
        <w:tab w:val="clear" w:pos="4320"/>
        <w:tab w:val="clear" w:pos="8640"/>
        <w:tab w:val="right" w:pos="9360"/>
      </w:tabs>
      <w:jc w:val="both"/>
      <w:rPr>
        <w:rFonts w:ascii="Tahoma" w:hAnsi="Tahoma" w:cs="Tahoma"/>
        <w:i/>
        <w:iCs/>
        <w:sz w:val="16"/>
      </w:rPr>
    </w:pPr>
    <w:r>
      <w:rPr>
        <w:rFonts w:ascii="Tahoma" w:hAnsi="Tahoma" w:cs="Tahoma"/>
      </w:rPr>
      <w:t>Clinical Ph.D. Student Handbook</w:t>
    </w:r>
    <w:r>
      <w:rPr>
        <w:rFonts w:ascii="Tahoma" w:hAnsi="Tahoma" w:cs="Tahoma"/>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Fonts w:ascii="Tahoma" w:hAnsi="Tahoma" w:cs="Tahoma"/>
        <w:i/>
        <w:iCs/>
        <w:sz w:val="16"/>
      </w:rPr>
      <w:tab/>
    </w:r>
  </w:p>
  <w:p w:rsidR="00B62734" w:rsidRDefault="00DF4A53">
    <w:pPr>
      <w:pStyle w:val="Header"/>
      <w:jc w:val="right"/>
      <w:rPr>
        <w:rFonts w:ascii="Tahoma" w:hAnsi="Tahoma" w:cs="Tahoma"/>
        <w:i/>
        <w:iCs/>
        <w:sz w:val="16"/>
      </w:rPr>
    </w:pPr>
    <w:r>
      <w:rPr>
        <w:noProof/>
      </w:rPr>
      <w:pict w14:anchorId="1C899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19126" o:spid="_x0000_s2053" type="#_x0000_t136" alt="" style="position:absolute;left:0;text-align:left;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510" w:rsidRDefault="00DF4A53">
    <w:pPr>
      <w:pStyle w:val="Header"/>
    </w:pPr>
    <w:r>
      <w:rPr>
        <w:noProof/>
      </w:rPr>
      <w:pict w14:anchorId="549E5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19124" o:spid="_x0000_s2052"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510" w:rsidRDefault="00DF4A53">
    <w:pPr>
      <w:pStyle w:val="Header"/>
    </w:pPr>
    <w:r>
      <w:rPr>
        <w:noProof/>
      </w:rPr>
      <w:pict w14:anchorId="16CD36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19128" o:spid="_x0000_s2051" type="#_x0000_t136" alt="" style="position:absolute;margin-left:0;margin-top:0;width:494.9pt;height:164.95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734" w:rsidRDefault="00DF4A53">
    <w:pPr>
      <w:pStyle w:val="Header"/>
      <w:tabs>
        <w:tab w:val="clear" w:pos="4320"/>
        <w:tab w:val="clear" w:pos="8640"/>
        <w:tab w:val="right" w:pos="9360"/>
      </w:tabs>
      <w:jc w:val="both"/>
      <w:rPr>
        <w:rFonts w:ascii="Tahoma" w:hAnsi="Tahoma" w:cs="Tahoma"/>
        <w:i/>
        <w:iCs/>
        <w:sz w:val="20"/>
      </w:rPr>
    </w:pPr>
    <w:r>
      <w:rPr>
        <w:noProof/>
      </w:rPr>
      <w:pict w14:anchorId="5C669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19129" o:spid="_x0000_s2050" type="#_x0000_t136" alt="" style="position:absolute;left:0;text-align:left;margin-left:0;margin-top:0;width:494.9pt;height:164.95pt;rotation:315;z-index:-25163468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r w:rsidR="00307302">
      <w:rPr>
        <w:rFonts w:ascii="Tahoma" w:hAnsi="Tahoma" w:cs="Tahoma"/>
        <w:sz w:val="20"/>
      </w:rPr>
      <w:t>Doctor of Audiology (</w:t>
    </w:r>
    <w:proofErr w:type="spellStart"/>
    <w:r w:rsidR="00307302">
      <w:rPr>
        <w:rFonts w:ascii="Tahoma" w:hAnsi="Tahoma" w:cs="Tahoma"/>
        <w:sz w:val="20"/>
      </w:rPr>
      <w:t>Au.D</w:t>
    </w:r>
    <w:proofErr w:type="spellEnd"/>
    <w:r w:rsidR="00307302">
      <w:rPr>
        <w:rFonts w:ascii="Tahoma" w:hAnsi="Tahoma" w:cs="Tahoma"/>
        <w:sz w:val="20"/>
      </w:rPr>
      <w:t>.) Student Handbook</w:t>
    </w:r>
  </w:p>
  <w:p w:rsidR="00B62734" w:rsidRDefault="00B62734">
    <w:pPr>
      <w:pStyle w:val="Header"/>
      <w:jc w:val="right"/>
      <w:rPr>
        <w:rFonts w:ascii="Tahoma" w:hAnsi="Tahoma" w:cs="Tahoma"/>
        <w:i/>
        <w:iCs/>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734" w:rsidRDefault="00DF4A53" w:rsidP="005C76B4">
    <w:pPr>
      <w:pStyle w:val="Header"/>
      <w:rPr>
        <w:rStyle w:val="PageNumber"/>
        <w:rFonts w:ascii="Tahoma" w:hAnsi="Tahoma" w:cs="Tahoma"/>
        <w:sz w:val="20"/>
      </w:rPr>
    </w:pPr>
    <w:r>
      <w:rPr>
        <w:noProof/>
      </w:rPr>
      <w:pict w14:anchorId="4D34A2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19127" o:spid="_x0000_s2049" type="#_x0000_t136" alt="" style="position:absolute;margin-left:0;margin-top:0;width:494.9pt;height:164.9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roofErr w:type="spellStart"/>
    <w:r w:rsidR="00B62734">
      <w:rPr>
        <w:rFonts w:ascii="Tahoma" w:hAnsi="Tahoma" w:cs="Tahoma"/>
        <w:sz w:val="20"/>
      </w:rPr>
      <w:t>Au.D</w:t>
    </w:r>
    <w:proofErr w:type="spellEnd"/>
    <w:r w:rsidR="00B62734">
      <w:rPr>
        <w:rFonts w:ascii="Tahoma" w:hAnsi="Tahoma" w:cs="Tahoma"/>
        <w:sz w:val="20"/>
      </w:rPr>
      <w:t>. Student Handbook:  Effective 2010</w:t>
    </w:r>
    <w:r w:rsidR="00B62734">
      <w:rPr>
        <w:rFonts w:ascii="Tahoma" w:hAnsi="Tahoma" w:cs="Tahoma"/>
        <w:sz w:val="20"/>
      </w:rPr>
      <w:tab/>
    </w:r>
    <w:r w:rsidR="00B62734">
      <w:rPr>
        <w:rFonts w:ascii="Tahoma" w:hAnsi="Tahoma" w:cs="Tahoma"/>
        <w:sz w:val="20"/>
      </w:rPr>
      <w:tab/>
      <w:t xml:space="preserve">                                                                </w:t>
    </w:r>
    <w:r w:rsidR="00B62734">
      <w:rPr>
        <w:rStyle w:val="PageNumber"/>
        <w:rFonts w:ascii="Tahoma" w:hAnsi="Tahoma" w:cs="Tahoma"/>
        <w:sz w:val="20"/>
      </w:rPr>
      <w:t>Appendix E</w:t>
    </w:r>
  </w:p>
  <w:p w:rsidR="00B62734" w:rsidRPr="005C76B4" w:rsidRDefault="00B62734" w:rsidP="005C7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826"/>
    <w:multiLevelType w:val="hybridMultilevel"/>
    <w:tmpl w:val="FEBE46FC"/>
    <w:lvl w:ilvl="0" w:tplc="92BCA4BC">
      <w:start w:val="1"/>
      <w:numFmt w:val="decimal"/>
      <w:lvlText w:val="%1."/>
      <w:lvlJc w:val="left"/>
      <w:pPr>
        <w:tabs>
          <w:tab w:val="num" w:pos="810"/>
        </w:tabs>
        <w:ind w:left="81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E206AB"/>
    <w:multiLevelType w:val="hybridMultilevel"/>
    <w:tmpl w:val="FFDC62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952781"/>
    <w:multiLevelType w:val="hybridMultilevel"/>
    <w:tmpl w:val="8ED2A4DC"/>
    <w:lvl w:ilvl="0" w:tplc="92BCA4BC">
      <w:start w:val="1"/>
      <w:numFmt w:val="decimal"/>
      <w:lvlText w:val="%1."/>
      <w:lvlJc w:val="left"/>
      <w:pPr>
        <w:tabs>
          <w:tab w:val="num" w:pos="810"/>
        </w:tabs>
        <w:ind w:left="810" w:hanging="360"/>
      </w:pPr>
      <w:rPr>
        <w:rFonts w:hint="default"/>
      </w:rPr>
    </w:lvl>
    <w:lvl w:ilvl="1" w:tplc="88360434">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F4C73"/>
    <w:multiLevelType w:val="hybridMultilevel"/>
    <w:tmpl w:val="35D457C6"/>
    <w:lvl w:ilvl="0" w:tplc="D50EF2A6">
      <w:start w:val="1"/>
      <w:numFmt w:val="bullet"/>
      <w:lvlText w:val=""/>
      <w:lvlJc w:val="left"/>
      <w:pPr>
        <w:tabs>
          <w:tab w:val="num" w:pos="648"/>
        </w:tabs>
        <w:ind w:left="216" w:firstLine="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997E57"/>
    <w:multiLevelType w:val="hybridMultilevel"/>
    <w:tmpl w:val="B2BA18E4"/>
    <w:lvl w:ilvl="0" w:tplc="D50EF2A6">
      <w:start w:val="1"/>
      <w:numFmt w:val="bullet"/>
      <w:lvlText w:val=""/>
      <w:lvlJc w:val="left"/>
      <w:pPr>
        <w:tabs>
          <w:tab w:val="num" w:pos="648"/>
        </w:tabs>
        <w:ind w:left="216" w:firstLine="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D50EF2A6">
      <w:start w:val="1"/>
      <w:numFmt w:val="bullet"/>
      <w:lvlText w:val=""/>
      <w:lvlJc w:val="left"/>
      <w:pPr>
        <w:tabs>
          <w:tab w:val="num" w:pos="2160"/>
        </w:tabs>
        <w:ind w:left="1728" w:firstLine="72"/>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F772DA"/>
    <w:multiLevelType w:val="hybridMultilevel"/>
    <w:tmpl w:val="B1464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6E233D"/>
    <w:multiLevelType w:val="hybridMultilevel"/>
    <w:tmpl w:val="9886B3AC"/>
    <w:lvl w:ilvl="0" w:tplc="D50EF2A6">
      <w:start w:val="1"/>
      <w:numFmt w:val="bullet"/>
      <w:lvlText w:val=""/>
      <w:lvlJc w:val="left"/>
      <w:pPr>
        <w:tabs>
          <w:tab w:val="num" w:pos="648"/>
        </w:tabs>
        <w:ind w:left="216" w:firstLine="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D50EF2A6">
      <w:start w:val="1"/>
      <w:numFmt w:val="bullet"/>
      <w:lvlText w:val=""/>
      <w:lvlJc w:val="left"/>
      <w:pPr>
        <w:tabs>
          <w:tab w:val="num" w:pos="2160"/>
        </w:tabs>
        <w:ind w:left="1728" w:firstLine="72"/>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486577"/>
    <w:multiLevelType w:val="hybridMultilevel"/>
    <w:tmpl w:val="AE961C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4F35355"/>
    <w:multiLevelType w:val="hybridMultilevel"/>
    <w:tmpl w:val="3998DD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77E72CD"/>
    <w:multiLevelType w:val="hybridMultilevel"/>
    <w:tmpl w:val="F9028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B81527"/>
    <w:multiLevelType w:val="hybridMultilevel"/>
    <w:tmpl w:val="D654E8EA"/>
    <w:lvl w:ilvl="0" w:tplc="C23ACDB4">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5D8914C8"/>
    <w:multiLevelType w:val="hybridMultilevel"/>
    <w:tmpl w:val="EB70E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82DBF"/>
    <w:multiLevelType w:val="hybridMultilevel"/>
    <w:tmpl w:val="74D0EF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4671736"/>
    <w:multiLevelType w:val="hybridMultilevel"/>
    <w:tmpl w:val="39F60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51071E1"/>
    <w:multiLevelType w:val="hybridMultilevel"/>
    <w:tmpl w:val="B176A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12"/>
  </w:num>
  <w:num w:numId="5">
    <w:abstractNumId w:val="11"/>
  </w:num>
  <w:num w:numId="6">
    <w:abstractNumId w:val="3"/>
  </w:num>
  <w:num w:numId="7">
    <w:abstractNumId w:val="5"/>
  </w:num>
  <w:num w:numId="8">
    <w:abstractNumId w:val="9"/>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63"/>
    <w:rsid w:val="00001D9F"/>
    <w:rsid w:val="00001E72"/>
    <w:rsid w:val="00003543"/>
    <w:rsid w:val="000350B6"/>
    <w:rsid w:val="00041065"/>
    <w:rsid w:val="0004390C"/>
    <w:rsid w:val="00047711"/>
    <w:rsid w:val="00047D79"/>
    <w:rsid w:val="0006229A"/>
    <w:rsid w:val="000733DD"/>
    <w:rsid w:val="00074510"/>
    <w:rsid w:val="000756D0"/>
    <w:rsid w:val="00093E02"/>
    <w:rsid w:val="00097362"/>
    <w:rsid w:val="000C01C9"/>
    <w:rsid w:val="000E2DD6"/>
    <w:rsid w:val="000F5451"/>
    <w:rsid w:val="00101D67"/>
    <w:rsid w:val="00114112"/>
    <w:rsid w:val="001229AF"/>
    <w:rsid w:val="0012401D"/>
    <w:rsid w:val="00131D6C"/>
    <w:rsid w:val="00135A65"/>
    <w:rsid w:val="00143AB8"/>
    <w:rsid w:val="00146351"/>
    <w:rsid w:val="00150962"/>
    <w:rsid w:val="00152B9B"/>
    <w:rsid w:val="0015433D"/>
    <w:rsid w:val="00163103"/>
    <w:rsid w:val="001735DC"/>
    <w:rsid w:val="00175404"/>
    <w:rsid w:val="00186D3C"/>
    <w:rsid w:val="001939B1"/>
    <w:rsid w:val="001A20FC"/>
    <w:rsid w:val="001A5E3E"/>
    <w:rsid w:val="001C04B3"/>
    <w:rsid w:val="001C1A3B"/>
    <w:rsid w:val="001D00CE"/>
    <w:rsid w:val="001D2A71"/>
    <w:rsid w:val="001D301F"/>
    <w:rsid w:val="001D6CC9"/>
    <w:rsid w:val="001E3B2C"/>
    <w:rsid w:val="001F1F10"/>
    <w:rsid w:val="001F4C83"/>
    <w:rsid w:val="001F5269"/>
    <w:rsid w:val="001F6269"/>
    <w:rsid w:val="002006A8"/>
    <w:rsid w:val="002109D5"/>
    <w:rsid w:val="00213262"/>
    <w:rsid w:val="0021379E"/>
    <w:rsid w:val="00225D88"/>
    <w:rsid w:val="00227A72"/>
    <w:rsid w:val="00230C6F"/>
    <w:rsid w:val="00236F5E"/>
    <w:rsid w:val="0023733C"/>
    <w:rsid w:val="00250E0A"/>
    <w:rsid w:val="00257EDA"/>
    <w:rsid w:val="00261016"/>
    <w:rsid w:val="00265F1A"/>
    <w:rsid w:val="00272F33"/>
    <w:rsid w:val="00273BAE"/>
    <w:rsid w:val="00274E47"/>
    <w:rsid w:val="00275DF6"/>
    <w:rsid w:val="00282A1D"/>
    <w:rsid w:val="002845F1"/>
    <w:rsid w:val="00293B7C"/>
    <w:rsid w:val="00294EC2"/>
    <w:rsid w:val="00296EBB"/>
    <w:rsid w:val="002A66E1"/>
    <w:rsid w:val="002A743A"/>
    <w:rsid w:val="002C26C2"/>
    <w:rsid w:val="002C37C0"/>
    <w:rsid w:val="002D71BD"/>
    <w:rsid w:val="002D7E15"/>
    <w:rsid w:val="002E1D68"/>
    <w:rsid w:val="002E26A7"/>
    <w:rsid w:val="002F20DD"/>
    <w:rsid w:val="002F5D30"/>
    <w:rsid w:val="00302211"/>
    <w:rsid w:val="00302C39"/>
    <w:rsid w:val="00302EB7"/>
    <w:rsid w:val="00307302"/>
    <w:rsid w:val="00310251"/>
    <w:rsid w:val="00322B2F"/>
    <w:rsid w:val="00322D73"/>
    <w:rsid w:val="00325752"/>
    <w:rsid w:val="00327873"/>
    <w:rsid w:val="00334980"/>
    <w:rsid w:val="00335240"/>
    <w:rsid w:val="00335CDB"/>
    <w:rsid w:val="003374D2"/>
    <w:rsid w:val="00365432"/>
    <w:rsid w:val="00370280"/>
    <w:rsid w:val="00371F6E"/>
    <w:rsid w:val="0038569A"/>
    <w:rsid w:val="00393144"/>
    <w:rsid w:val="003937EA"/>
    <w:rsid w:val="00397026"/>
    <w:rsid w:val="003C0327"/>
    <w:rsid w:val="003C4BDE"/>
    <w:rsid w:val="003E1446"/>
    <w:rsid w:val="003F0E20"/>
    <w:rsid w:val="003F5479"/>
    <w:rsid w:val="003F7C0F"/>
    <w:rsid w:val="00406C81"/>
    <w:rsid w:val="00416ADC"/>
    <w:rsid w:val="00420819"/>
    <w:rsid w:val="00423005"/>
    <w:rsid w:val="00423B50"/>
    <w:rsid w:val="00433A05"/>
    <w:rsid w:val="00437118"/>
    <w:rsid w:val="00440620"/>
    <w:rsid w:val="00441180"/>
    <w:rsid w:val="0044122A"/>
    <w:rsid w:val="00453A9C"/>
    <w:rsid w:val="00465316"/>
    <w:rsid w:val="0047295C"/>
    <w:rsid w:val="004830E3"/>
    <w:rsid w:val="004844D6"/>
    <w:rsid w:val="0049354E"/>
    <w:rsid w:val="00497A4A"/>
    <w:rsid w:val="004B4F53"/>
    <w:rsid w:val="004C104F"/>
    <w:rsid w:val="004C246C"/>
    <w:rsid w:val="004C40AA"/>
    <w:rsid w:val="004D5DC2"/>
    <w:rsid w:val="004D5DFC"/>
    <w:rsid w:val="004D6F32"/>
    <w:rsid w:val="004E22D9"/>
    <w:rsid w:val="004E69CC"/>
    <w:rsid w:val="004F592D"/>
    <w:rsid w:val="0051021A"/>
    <w:rsid w:val="0052294D"/>
    <w:rsid w:val="005323CC"/>
    <w:rsid w:val="00546EC9"/>
    <w:rsid w:val="00547A9F"/>
    <w:rsid w:val="0055459C"/>
    <w:rsid w:val="00584542"/>
    <w:rsid w:val="00587838"/>
    <w:rsid w:val="005B45A7"/>
    <w:rsid w:val="005C0EFB"/>
    <w:rsid w:val="005C1B86"/>
    <w:rsid w:val="005C26B0"/>
    <w:rsid w:val="005C5855"/>
    <w:rsid w:val="005C76B4"/>
    <w:rsid w:val="005D3873"/>
    <w:rsid w:val="005D424E"/>
    <w:rsid w:val="005D4EEC"/>
    <w:rsid w:val="005D64BD"/>
    <w:rsid w:val="005E41A0"/>
    <w:rsid w:val="005E6619"/>
    <w:rsid w:val="00601794"/>
    <w:rsid w:val="00603719"/>
    <w:rsid w:val="00610F25"/>
    <w:rsid w:val="006127CC"/>
    <w:rsid w:val="00622514"/>
    <w:rsid w:val="00624F44"/>
    <w:rsid w:val="00625939"/>
    <w:rsid w:val="00637BD7"/>
    <w:rsid w:val="006528B7"/>
    <w:rsid w:val="00667D16"/>
    <w:rsid w:val="00674E51"/>
    <w:rsid w:val="00675B2F"/>
    <w:rsid w:val="00686415"/>
    <w:rsid w:val="006878A2"/>
    <w:rsid w:val="00692927"/>
    <w:rsid w:val="006A5403"/>
    <w:rsid w:val="006B223D"/>
    <w:rsid w:val="006B3349"/>
    <w:rsid w:val="006C1096"/>
    <w:rsid w:val="006C3F22"/>
    <w:rsid w:val="006D189D"/>
    <w:rsid w:val="006D55F2"/>
    <w:rsid w:val="006D62DC"/>
    <w:rsid w:val="006E4D6F"/>
    <w:rsid w:val="006E68A6"/>
    <w:rsid w:val="006F1B84"/>
    <w:rsid w:val="006F2606"/>
    <w:rsid w:val="006F3227"/>
    <w:rsid w:val="00704CC9"/>
    <w:rsid w:val="00711958"/>
    <w:rsid w:val="00721AAA"/>
    <w:rsid w:val="007242B8"/>
    <w:rsid w:val="007253F4"/>
    <w:rsid w:val="007333A6"/>
    <w:rsid w:val="00733951"/>
    <w:rsid w:val="00741573"/>
    <w:rsid w:val="00746225"/>
    <w:rsid w:val="0075339B"/>
    <w:rsid w:val="00753552"/>
    <w:rsid w:val="00756FA5"/>
    <w:rsid w:val="007730E0"/>
    <w:rsid w:val="0077627E"/>
    <w:rsid w:val="00794D25"/>
    <w:rsid w:val="007A7C66"/>
    <w:rsid w:val="007B0659"/>
    <w:rsid w:val="007B1A0E"/>
    <w:rsid w:val="007C0C63"/>
    <w:rsid w:val="007C2252"/>
    <w:rsid w:val="007D0570"/>
    <w:rsid w:val="007D5344"/>
    <w:rsid w:val="007D7ED8"/>
    <w:rsid w:val="007E4FE0"/>
    <w:rsid w:val="00803B5A"/>
    <w:rsid w:val="008043DE"/>
    <w:rsid w:val="00811844"/>
    <w:rsid w:val="008150F1"/>
    <w:rsid w:val="008208A2"/>
    <w:rsid w:val="00844CF9"/>
    <w:rsid w:val="00852B7D"/>
    <w:rsid w:val="00857CCB"/>
    <w:rsid w:val="00857E6B"/>
    <w:rsid w:val="00876F0B"/>
    <w:rsid w:val="0089048A"/>
    <w:rsid w:val="00892203"/>
    <w:rsid w:val="00893CCB"/>
    <w:rsid w:val="008B3EDD"/>
    <w:rsid w:val="008C1911"/>
    <w:rsid w:val="008D2EFD"/>
    <w:rsid w:val="008E2250"/>
    <w:rsid w:val="008E5C36"/>
    <w:rsid w:val="008E7BD2"/>
    <w:rsid w:val="009016EF"/>
    <w:rsid w:val="009021EC"/>
    <w:rsid w:val="0091375C"/>
    <w:rsid w:val="00914337"/>
    <w:rsid w:val="00922EA1"/>
    <w:rsid w:val="00930A27"/>
    <w:rsid w:val="00935D4F"/>
    <w:rsid w:val="009379B1"/>
    <w:rsid w:val="0094363A"/>
    <w:rsid w:val="00962291"/>
    <w:rsid w:val="0097207E"/>
    <w:rsid w:val="00985F40"/>
    <w:rsid w:val="00997A7F"/>
    <w:rsid w:val="009A1CA4"/>
    <w:rsid w:val="009A208C"/>
    <w:rsid w:val="009A449D"/>
    <w:rsid w:val="009A7411"/>
    <w:rsid w:val="009B2923"/>
    <w:rsid w:val="009D3C61"/>
    <w:rsid w:val="009D6788"/>
    <w:rsid w:val="009E0DE1"/>
    <w:rsid w:val="009E682E"/>
    <w:rsid w:val="009E7562"/>
    <w:rsid w:val="00A059DA"/>
    <w:rsid w:val="00A115FE"/>
    <w:rsid w:val="00A130FC"/>
    <w:rsid w:val="00A308FA"/>
    <w:rsid w:val="00A30E0F"/>
    <w:rsid w:val="00A328DF"/>
    <w:rsid w:val="00A3458A"/>
    <w:rsid w:val="00A425AF"/>
    <w:rsid w:val="00A45661"/>
    <w:rsid w:val="00A51463"/>
    <w:rsid w:val="00A539B4"/>
    <w:rsid w:val="00A55F87"/>
    <w:rsid w:val="00AA0D9A"/>
    <w:rsid w:val="00AA4535"/>
    <w:rsid w:val="00AA45E8"/>
    <w:rsid w:val="00AA5ADD"/>
    <w:rsid w:val="00AD6BDD"/>
    <w:rsid w:val="00AD7035"/>
    <w:rsid w:val="00AE5F2E"/>
    <w:rsid w:val="00AF4EBA"/>
    <w:rsid w:val="00B01A13"/>
    <w:rsid w:val="00B11888"/>
    <w:rsid w:val="00B2475A"/>
    <w:rsid w:val="00B24D49"/>
    <w:rsid w:val="00B256A2"/>
    <w:rsid w:val="00B25C85"/>
    <w:rsid w:val="00B2689D"/>
    <w:rsid w:val="00B31D8E"/>
    <w:rsid w:val="00B32D17"/>
    <w:rsid w:val="00B33C90"/>
    <w:rsid w:val="00B34166"/>
    <w:rsid w:val="00B40074"/>
    <w:rsid w:val="00B47A37"/>
    <w:rsid w:val="00B52929"/>
    <w:rsid w:val="00B57C9D"/>
    <w:rsid w:val="00B62734"/>
    <w:rsid w:val="00B71613"/>
    <w:rsid w:val="00B84AF5"/>
    <w:rsid w:val="00B8573E"/>
    <w:rsid w:val="00B86423"/>
    <w:rsid w:val="00BA36C1"/>
    <w:rsid w:val="00BB0B63"/>
    <w:rsid w:val="00BB0F8E"/>
    <w:rsid w:val="00BB1C8A"/>
    <w:rsid w:val="00BB2C4C"/>
    <w:rsid w:val="00BB4E47"/>
    <w:rsid w:val="00BC0167"/>
    <w:rsid w:val="00BC12B5"/>
    <w:rsid w:val="00BC1A03"/>
    <w:rsid w:val="00BC5B7A"/>
    <w:rsid w:val="00BD0891"/>
    <w:rsid w:val="00BD3555"/>
    <w:rsid w:val="00BD58E9"/>
    <w:rsid w:val="00BD675B"/>
    <w:rsid w:val="00BF2295"/>
    <w:rsid w:val="00BF5543"/>
    <w:rsid w:val="00BF6089"/>
    <w:rsid w:val="00C02D00"/>
    <w:rsid w:val="00C170E1"/>
    <w:rsid w:val="00C235A6"/>
    <w:rsid w:val="00C31CDB"/>
    <w:rsid w:val="00C32523"/>
    <w:rsid w:val="00C51642"/>
    <w:rsid w:val="00C52E03"/>
    <w:rsid w:val="00C5411C"/>
    <w:rsid w:val="00C805F4"/>
    <w:rsid w:val="00C91DDA"/>
    <w:rsid w:val="00CA12A7"/>
    <w:rsid w:val="00CA6503"/>
    <w:rsid w:val="00CB0825"/>
    <w:rsid w:val="00CB51DE"/>
    <w:rsid w:val="00CC60B0"/>
    <w:rsid w:val="00CE3456"/>
    <w:rsid w:val="00CF5419"/>
    <w:rsid w:val="00D04897"/>
    <w:rsid w:val="00D13940"/>
    <w:rsid w:val="00D15BDE"/>
    <w:rsid w:val="00D23DD7"/>
    <w:rsid w:val="00D35279"/>
    <w:rsid w:val="00D41363"/>
    <w:rsid w:val="00D44E31"/>
    <w:rsid w:val="00D4622E"/>
    <w:rsid w:val="00D46239"/>
    <w:rsid w:val="00D4727A"/>
    <w:rsid w:val="00D54D38"/>
    <w:rsid w:val="00D61D23"/>
    <w:rsid w:val="00D664D6"/>
    <w:rsid w:val="00D6667C"/>
    <w:rsid w:val="00D82793"/>
    <w:rsid w:val="00DA09B4"/>
    <w:rsid w:val="00DA22EA"/>
    <w:rsid w:val="00DA3BD2"/>
    <w:rsid w:val="00DC5458"/>
    <w:rsid w:val="00DC67D5"/>
    <w:rsid w:val="00DC6B3D"/>
    <w:rsid w:val="00DD33C6"/>
    <w:rsid w:val="00DF4A53"/>
    <w:rsid w:val="00E02DEF"/>
    <w:rsid w:val="00E26184"/>
    <w:rsid w:val="00E30D4C"/>
    <w:rsid w:val="00E319A2"/>
    <w:rsid w:val="00E33A32"/>
    <w:rsid w:val="00E33BF8"/>
    <w:rsid w:val="00E34FEF"/>
    <w:rsid w:val="00E4240C"/>
    <w:rsid w:val="00E531F3"/>
    <w:rsid w:val="00E73E40"/>
    <w:rsid w:val="00E74826"/>
    <w:rsid w:val="00E95808"/>
    <w:rsid w:val="00EA2F95"/>
    <w:rsid w:val="00EA4D21"/>
    <w:rsid w:val="00EB0FBF"/>
    <w:rsid w:val="00EB2C15"/>
    <w:rsid w:val="00ED6BEF"/>
    <w:rsid w:val="00ED70DE"/>
    <w:rsid w:val="00EE2E08"/>
    <w:rsid w:val="00EF7110"/>
    <w:rsid w:val="00F1596B"/>
    <w:rsid w:val="00F24089"/>
    <w:rsid w:val="00F301BA"/>
    <w:rsid w:val="00F310CC"/>
    <w:rsid w:val="00F344F2"/>
    <w:rsid w:val="00F52F3B"/>
    <w:rsid w:val="00F54654"/>
    <w:rsid w:val="00F6181B"/>
    <w:rsid w:val="00F77742"/>
    <w:rsid w:val="00F95397"/>
    <w:rsid w:val="00F96321"/>
    <w:rsid w:val="00FB2A10"/>
    <w:rsid w:val="00FB7023"/>
    <w:rsid w:val="00FB71CE"/>
    <w:rsid w:val="00FC74B6"/>
    <w:rsid w:val="00FE15BB"/>
    <w:rsid w:val="00FE3FC9"/>
    <w:rsid w:val="00FE53C9"/>
    <w:rsid w:val="00FF067F"/>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A9E820C7-5DA6-F842-8B98-873AA6D4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118"/>
    <w:rPr>
      <w:sz w:val="24"/>
    </w:rPr>
  </w:style>
  <w:style w:type="paragraph" w:styleId="Heading1">
    <w:name w:val="heading 1"/>
    <w:basedOn w:val="Normal"/>
    <w:next w:val="Normal"/>
    <w:qFormat/>
    <w:rsid w:val="00437118"/>
    <w:pPr>
      <w:keepNext/>
      <w:widowControl w:val="0"/>
      <w:tabs>
        <w:tab w:val="left" w:pos="-720"/>
      </w:tabs>
      <w:outlineLvl w:val="0"/>
    </w:pPr>
    <w:rPr>
      <w:rFonts w:ascii="Tahoma" w:hAnsi="Tahoma" w:cs="Tahoma"/>
      <w:b/>
      <w:snapToGrid w:val="0"/>
      <w:color w:val="000000"/>
      <w:spacing w:val="-3"/>
      <w:sz w:val="32"/>
    </w:rPr>
  </w:style>
  <w:style w:type="paragraph" w:styleId="Heading2">
    <w:name w:val="heading 2"/>
    <w:basedOn w:val="Normal"/>
    <w:next w:val="Normal"/>
    <w:qFormat/>
    <w:rsid w:val="00437118"/>
    <w:pPr>
      <w:keepNext/>
      <w:outlineLvl w:val="1"/>
    </w:pPr>
    <w:rPr>
      <w:rFonts w:ascii="Tahoma" w:hAnsi="Tahoma" w:cs="Tahoma"/>
      <w:b/>
      <w:spacing w:val="-3"/>
    </w:rPr>
  </w:style>
  <w:style w:type="paragraph" w:styleId="Heading3">
    <w:name w:val="heading 3"/>
    <w:basedOn w:val="Normal"/>
    <w:next w:val="Normal"/>
    <w:qFormat/>
    <w:rsid w:val="00437118"/>
    <w:pPr>
      <w:keepNext/>
      <w:outlineLvl w:val="2"/>
    </w:pPr>
    <w:rPr>
      <w:rFonts w:ascii="Tahoma" w:hAnsi="Tahoma" w:cs="Arial"/>
      <w:b/>
      <w:bCs/>
      <w:i/>
      <w:szCs w:val="26"/>
    </w:rPr>
  </w:style>
  <w:style w:type="paragraph" w:styleId="Heading4">
    <w:name w:val="heading 4"/>
    <w:basedOn w:val="Normal"/>
    <w:next w:val="Normal"/>
    <w:qFormat/>
    <w:rsid w:val="00437118"/>
    <w:pPr>
      <w:keepNext/>
      <w:outlineLvl w:val="3"/>
    </w:pPr>
    <w:rPr>
      <w:rFonts w:ascii="Tahoma" w:hAnsi="Tahoma" w:cs="Tahoma"/>
      <w:b/>
      <w:bCs/>
    </w:rPr>
  </w:style>
  <w:style w:type="paragraph" w:styleId="Heading5">
    <w:name w:val="heading 5"/>
    <w:basedOn w:val="Normal"/>
    <w:next w:val="Normal"/>
    <w:qFormat/>
    <w:rsid w:val="00437118"/>
    <w:pPr>
      <w:keepNext/>
      <w:tabs>
        <w:tab w:val="left" w:pos="5130"/>
        <w:tab w:val="decimal" w:pos="7020"/>
      </w:tabs>
      <w:outlineLvl w:val="4"/>
    </w:pPr>
    <w:rPr>
      <w:u w:val="single"/>
    </w:rPr>
  </w:style>
  <w:style w:type="paragraph" w:styleId="Heading6">
    <w:name w:val="heading 6"/>
    <w:basedOn w:val="Normal"/>
    <w:next w:val="Normal"/>
    <w:qFormat/>
    <w:rsid w:val="00437118"/>
    <w:pPr>
      <w:keepNext/>
      <w:outlineLvl w:val="5"/>
    </w:pPr>
    <w:rPr>
      <w:rFonts w:ascii="Tahoma" w:hAnsi="Tahoma" w:cs="Tahoma"/>
      <w:b/>
      <w:bCs/>
      <w:i/>
    </w:rPr>
  </w:style>
  <w:style w:type="paragraph" w:styleId="Heading7">
    <w:name w:val="heading 7"/>
    <w:basedOn w:val="Normal"/>
    <w:next w:val="Normal"/>
    <w:qFormat/>
    <w:rsid w:val="00437118"/>
    <w:pPr>
      <w:keepNext/>
      <w:jc w:val="center"/>
      <w:outlineLvl w:val="6"/>
    </w:pPr>
    <w:rPr>
      <w:rFonts w:ascii="Tahoma" w:hAnsi="Tahoma" w:cs="Tahoma"/>
      <w:sz w:val="32"/>
    </w:rPr>
  </w:style>
  <w:style w:type="paragraph" w:styleId="Heading8">
    <w:name w:val="heading 8"/>
    <w:basedOn w:val="Normal"/>
    <w:next w:val="Normal"/>
    <w:qFormat/>
    <w:rsid w:val="00437118"/>
    <w:pPr>
      <w:keepNext/>
      <w:jc w:val="center"/>
      <w:outlineLvl w:val="7"/>
    </w:pPr>
    <w:rPr>
      <w:rFonts w:ascii="Tahoma" w:hAnsi="Tahoma" w:cs="Tahoma"/>
      <w:sz w:val="52"/>
    </w:rPr>
  </w:style>
  <w:style w:type="paragraph" w:styleId="Heading9">
    <w:name w:val="heading 9"/>
    <w:basedOn w:val="Normal"/>
    <w:next w:val="Normal"/>
    <w:qFormat/>
    <w:rsid w:val="00437118"/>
    <w:pPr>
      <w:keepNext/>
      <w:jc w:val="center"/>
      <w:outlineLvl w:val="8"/>
    </w:pPr>
    <w:rPr>
      <w:rFonts w:ascii="Tahoma" w:hAnsi="Tahoma" w:cs="Tahoma"/>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7118"/>
    <w:pPr>
      <w:tabs>
        <w:tab w:val="center" w:pos="4320"/>
        <w:tab w:val="right" w:pos="8640"/>
      </w:tabs>
    </w:pPr>
  </w:style>
  <w:style w:type="paragraph" w:styleId="Footer">
    <w:name w:val="footer"/>
    <w:basedOn w:val="Normal"/>
    <w:link w:val="FooterChar"/>
    <w:uiPriority w:val="99"/>
    <w:rsid w:val="00437118"/>
    <w:pPr>
      <w:tabs>
        <w:tab w:val="center" w:pos="4320"/>
        <w:tab w:val="right" w:pos="8640"/>
      </w:tabs>
    </w:pPr>
  </w:style>
  <w:style w:type="character" w:styleId="Hyperlink">
    <w:name w:val="Hyperlink"/>
    <w:basedOn w:val="DefaultParagraphFont"/>
    <w:uiPriority w:val="99"/>
    <w:rsid w:val="00437118"/>
    <w:rPr>
      <w:color w:val="0000FF"/>
      <w:u w:val="single"/>
    </w:rPr>
  </w:style>
  <w:style w:type="paragraph" w:styleId="BodyTextIndent">
    <w:name w:val="Body Text Indent"/>
    <w:basedOn w:val="Normal"/>
    <w:rsid w:val="00437118"/>
    <w:pPr>
      <w:widowControl w:val="0"/>
      <w:tabs>
        <w:tab w:val="left" w:pos="540"/>
        <w:tab w:val="left" w:pos="5130"/>
        <w:tab w:val="decimal" w:pos="7020"/>
      </w:tabs>
      <w:ind w:left="360"/>
    </w:pPr>
    <w:rPr>
      <w:rFonts w:ascii="Courier New" w:hAnsi="Courier New" w:cs="Courier New"/>
      <w:snapToGrid w:val="0"/>
    </w:rPr>
  </w:style>
  <w:style w:type="paragraph" w:styleId="BodyText2">
    <w:name w:val="Body Text 2"/>
    <w:basedOn w:val="Normal"/>
    <w:rsid w:val="00437118"/>
    <w:pPr>
      <w:widowControl w:val="0"/>
      <w:tabs>
        <w:tab w:val="left" w:pos="-720"/>
      </w:tabs>
      <w:jc w:val="both"/>
    </w:pPr>
    <w:rPr>
      <w:rFonts w:ascii="Courier New" w:hAnsi="Courier New"/>
      <w:snapToGrid w:val="0"/>
      <w:spacing w:val="-2"/>
    </w:rPr>
  </w:style>
  <w:style w:type="character" w:styleId="PageNumber">
    <w:name w:val="page number"/>
    <w:basedOn w:val="DefaultParagraphFont"/>
    <w:rsid w:val="00437118"/>
  </w:style>
  <w:style w:type="paragraph" w:styleId="BodyText">
    <w:name w:val="Body Text"/>
    <w:basedOn w:val="Normal"/>
    <w:rsid w:val="00437118"/>
    <w:pPr>
      <w:tabs>
        <w:tab w:val="left" w:pos="-720"/>
      </w:tabs>
    </w:pPr>
    <w:rPr>
      <w:spacing w:val="-2"/>
    </w:rPr>
  </w:style>
  <w:style w:type="paragraph" w:styleId="TOC1">
    <w:name w:val="toc 1"/>
    <w:basedOn w:val="Normal"/>
    <w:next w:val="Normal"/>
    <w:autoRedefine/>
    <w:uiPriority w:val="39"/>
    <w:rsid w:val="00E34FEF"/>
    <w:pPr>
      <w:tabs>
        <w:tab w:val="right" w:leader="dot" w:pos="9350"/>
      </w:tabs>
    </w:pPr>
  </w:style>
  <w:style w:type="paragraph" w:styleId="TOC2">
    <w:name w:val="toc 2"/>
    <w:basedOn w:val="Normal"/>
    <w:next w:val="Normal"/>
    <w:autoRedefine/>
    <w:uiPriority w:val="39"/>
    <w:rsid w:val="00D46239"/>
    <w:pPr>
      <w:tabs>
        <w:tab w:val="right" w:leader="dot" w:pos="9350"/>
      </w:tabs>
      <w:ind w:left="240"/>
    </w:pPr>
    <w:rPr>
      <w:bCs/>
      <w:noProof/>
    </w:rPr>
  </w:style>
  <w:style w:type="paragraph" w:styleId="TOC3">
    <w:name w:val="toc 3"/>
    <w:basedOn w:val="Normal"/>
    <w:next w:val="Normal"/>
    <w:autoRedefine/>
    <w:uiPriority w:val="39"/>
    <w:rsid w:val="00097362"/>
    <w:pPr>
      <w:tabs>
        <w:tab w:val="right" w:leader="dot" w:pos="9350"/>
      </w:tabs>
      <w:ind w:left="480"/>
    </w:pPr>
    <w:rPr>
      <w:noProof/>
      <w:spacing w:val="-2"/>
    </w:rPr>
  </w:style>
  <w:style w:type="paragraph" w:styleId="TOC4">
    <w:name w:val="toc 4"/>
    <w:basedOn w:val="Normal"/>
    <w:next w:val="Normal"/>
    <w:autoRedefine/>
    <w:uiPriority w:val="39"/>
    <w:rsid w:val="00437118"/>
    <w:pPr>
      <w:ind w:left="720"/>
    </w:pPr>
  </w:style>
  <w:style w:type="paragraph" w:styleId="TOC5">
    <w:name w:val="toc 5"/>
    <w:basedOn w:val="Normal"/>
    <w:next w:val="Normal"/>
    <w:autoRedefine/>
    <w:semiHidden/>
    <w:rsid w:val="00437118"/>
    <w:pPr>
      <w:ind w:left="960"/>
    </w:pPr>
  </w:style>
  <w:style w:type="paragraph" w:styleId="TOC6">
    <w:name w:val="toc 6"/>
    <w:basedOn w:val="Normal"/>
    <w:next w:val="Normal"/>
    <w:autoRedefine/>
    <w:semiHidden/>
    <w:rsid w:val="00437118"/>
    <w:pPr>
      <w:ind w:left="1200"/>
    </w:pPr>
  </w:style>
  <w:style w:type="paragraph" w:styleId="TOC7">
    <w:name w:val="toc 7"/>
    <w:basedOn w:val="Normal"/>
    <w:next w:val="Normal"/>
    <w:autoRedefine/>
    <w:semiHidden/>
    <w:rsid w:val="00437118"/>
    <w:pPr>
      <w:ind w:left="1440"/>
    </w:pPr>
  </w:style>
  <w:style w:type="paragraph" w:styleId="TOC8">
    <w:name w:val="toc 8"/>
    <w:basedOn w:val="Normal"/>
    <w:next w:val="Normal"/>
    <w:autoRedefine/>
    <w:semiHidden/>
    <w:rsid w:val="00437118"/>
    <w:pPr>
      <w:ind w:left="1680"/>
    </w:pPr>
  </w:style>
  <w:style w:type="paragraph" w:styleId="TOC9">
    <w:name w:val="toc 9"/>
    <w:basedOn w:val="Normal"/>
    <w:next w:val="Normal"/>
    <w:autoRedefine/>
    <w:semiHidden/>
    <w:rsid w:val="00437118"/>
    <w:pPr>
      <w:ind w:left="1920"/>
    </w:pPr>
  </w:style>
  <w:style w:type="paragraph" w:styleId="BodyText3">
    <w:name w:val="Body Text 3"/>
    <w:basedOn w:val="Normal"/>
    <w:rsid w:val="00437118"/>
    <w:pPr>
      <w:tabs>
        <w:tab w:val="left" w:pos="-720"/>
      </w:tabs>
    </w:pPr>
    <w:rPr>
      <w:bCs/>
      <w:color w:val="000000"/>
      <w:spacing w:val="-3"/>
    </w:rPr>
  </w:style>
  <w:style w:type="paragraph" w:styleId="NormalWeb">
    <w:name w:val="Normal (Web)"/>
    <w:basedOn w:val="Normal"/>
    <w:rsid w:val="00437118"/>
    <w:pPr>
      <w:spacing w:before="100" w:beforeAutospacing="1" w:after="100" w:afterAutospacing="1"/>
    </w:pPr>
    <w:rPr>
      <w:rFonts w:ascii="Arial Unicode MS" w:eastAsia="Arial Unicode MS" w:hAnsi="Arial Unicode MS" w:cs="Arial Unicode MS"/>
      <w:szCs w:val="24"/>
    </w:rPr>
  </w:style>
  <w:style w:type="character" w:styleId="FollowedHyperlink">
    <w:name w:val="FollowedHyperlink"/>
    <w:basedOn w:val="DefaultParagraphFont"/>
    <w:rsid w:val="00437118"/>
    <w:rPr>
      <w:color w:val="800080"/>
      <w:u w:val="single"/>
    </w:rPr>
  </w:style>
  <w:style w:type="table" w:styleId="TableGrid">
    <w:name w:val="Table Grid"/>
    <w:basedOn w:val="TableNormal"/>
    <w:rsid w:val="001D2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37EA"/>
    <w:rPr>
      <w:rFonts w:ascii="Tahoma" w:hAnsi="Tahoma" w:cs="Tahoma"/>
      <w:sz w:val="16"/>
      <w:szCs w:val="16"/>
    </w:rPr>
  </w:style>
  <w:style w:type="paragraph" w:styleId="ListParagraph">
    <w:name w:val="List Paragraph"/>
    <w:basedOn w:val="Normal"/>
    <w:uiPriority w:val="34"/>
    <w:qFormat/>
    <w:rsid w:val="00420819"/>
    <w:pPr>
      <w:ind w:left="720"/>
    </w:pPr>
  </w:style>
  <w:style w:type="character" w:styleId="CommentReference">
    <w:name w:val="annotation reference"/>
    <w:basedOn w:val="DefaultParagraphFont"/>
    <w:semiHidden/>
    <w:rsid w:val="00AA5ADD"/>
    <w:rPr>
      <w:sz w:val="16"/>
      <w:szCs w:val="16"/>
    </w:rPr>
  </w:style>
  <w:style w:type="paragraph" w:styleId="CommentText">
    <w:name w:val="annotation text"/>
    <w:basedOn w:val="Normal"/>
    <w:semiHidden/>
    <w:rsid w:val="00AA5ADD"/>
    <w:rPr>
      <w:sz w:val="20"/>
    </w:rPr>
  </w:style>
  <w:style w:type="paragraph" w:styleId="CommentSubject">
    <w:name w:val="annotation subject"/>
    <w:basedOn w:val="CommentText"/>
    <w:next w:val="CommentText"/>
    <w:semiHidden/>
    <w:rsid w:val="00AA5ADD"/>
    <w:rPr>
      <w:b/>
      <w:bCs/>
    </w:rPr>
  </w:style>
  <w:style w:type="paragraph" w:styleId="Title">
    <w:name w:val="Title"/>
    <w:basedOn w:val="Normal"/>
    <w:next w:val="Normal"/>
    <w:link w:val="TitleChar"/>
    <w:uiPriority w:val="10"/>
    <w:qFormat/>
    <w:rsid w:val="00294EC2"/>
    <w:pPr>
      <w:pBdr>
        <w:top w:val="single" w:sz="48" w:space="0" w:color="C0504D"/>
        <w:bottom w:val="single" w:sz="48" w:space="0" w:color="C0504D"/>
      </w:pBdr>
      <w:shd w:val="clear" w:color="auto" w:fill="C0504D"/>
      <w:jc w:val="center"/>
    </w:pPr>
    <w:rPr>
      <w:rFonts w:ascii="Cambria" w:hAnsi="Cambria"/>
      <w:i/>
      <w:iCs/>
      <w:color w:val="FFFFFF"/>
      <w:spacing w:val="10"/>
      <w:sz w:val="48"/>
      <w:szCs w:val="48"/>
      <w:lang w:bidi="en-US"/>
    </w:rPr>
  </w:style>
  <w:style w:type="character" w:customStyle="1" w:styleId="TitleChar">
    <w:name w:val="Title Char"/>
    <w:basedOn w:val="DefaultParagraphFont"/>
    <w:link w:val="Title"/>
    <w:uiPriority w:val="10"/>
    <w:rsid w:val="00294EC2"/>
    <w:rPr>
      <w:rFonts w:ascii="Cambria" w:hAnsi="Cambria"/>
      <w:i/>
      <w:iCs/>
      <w:color w:val="FFFFFF"/>
      <w:spacing w:val="10"/>
      <w:sz w:val="48"/>
      <w:szCs w:val="48"/>
      <w:shd w:val="clear" w:color="auto" w:fill="C0504D"/>
      <w:lang w:bidi="en-US"/>
    </w:rPr>
  </w:style>
  <w:style w:type="paragraph" w:styleId="DocumentMap">
    <w:name w:val="Document Map"/>
    <w:basedOn w:val="Normal"/>
    <w:link w:val="DocumentMapChar"/>
    <w:rsid w:val="00FF7D76"/>
    <w:rPr>
      <w:rFonts w:ascii="Tahoma" w:hAnsi="Tahoma" w:cs="Tahoma"/>
      <w:sz w:val="16"/>
      <w:szCs w:val="16"/>
    </w:rPr>
  </w:style>
  <w:style w:type="character" w:customStyle="1" w:styleId="DocumentMapChar">
    <w:name w:val="Document Map Char"/>
    <w:basedOn w:val="DefaultParagraphFont"/>
    <w:link w:val="DocumentMap"/>
    <w:rsid w:val="00FF7D76"/>
    <w:rPr>
      <w:rFonts w:ascii="Tahoma" w:hAnsi="Tahoma" w:cs="Tahoma"/>
      <w:sz w:val="16"/>
      <w:szCs w:val="16"/>
    </w:rPr>
  </w:style>
  <w:style w:type="character" w:styleId="UnresolvedMention">
    <w:name w:val="Unresolved Mention"/>
    <w:basedOn w:val="DefaultParagraphFont"/>
    <w:uiPriority w:val="99"/>
    <w:semiHidden/>
    <w:unhideWhenUsed/>
    <w:rsid w:val="00B62734"/>
    <w:rPr>
      <w:color w:val="605E5C"/>
      <w:shd w:val="clear" w:color="auto" w:fill="E1DFDD"/>
    </w:rPr>
  </w:style>
  <w:style w:type="character" w:customStyle="1" w:styleId="FooterChar">
    <w:name w:val="Footer Char"/>
    <w:basedOn w:val="DefaultParagraphFont"/>
    <w:link w:val="Footer"/>
    <w:uiPriority w:val="99"/>
    <w:rsid w:val="0030730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3156">
      <w:bodyDiv w:val="1"/>
      <w:marLeft w:val="0"/>
      <w:marRight w:val="0"/>
      <w:marTop w:val="0"/>
      <w:marBottom w:val="0"/>
      <w:divBdr>
        <w:top w:val="none" w:sz="0" w:space="0" w:color="auto"/>
        <w:left w:val="none" w:sz="0" w:space="0" w:color="auto"/>
        <w:bottom w:val="none" w:sz="0" w:space="0" w:color="auto"/>
        <w:right w:val="none" w:sz="0" w:space="0" w:color="auto"/>
      </w:divBdr>
    </w:div>
    <w:div w:id="302734727">
      <w:bodyDiv w:val="1"/>
      <w:marLeft w:val="0"/>
      <w:marRight w:val="0"/>
      <w:marTop w:val="0"/>
      <w:marBottom w:val="0"/>
      <w:divBdr>
        <w:top w:val="none" w:sz="0" w:space="0" w:color="auto"/>
        <w:left w:val="none" w:sz="0" w:space="0" w:color="auto"/>
        <w:bottom w:val="none" w:sz="0" w:space="0" w:color="auto"/>
        <w:right w:val="none" w:sz="0" w:space="0" w:color="auto"/>
      </w:divBdr>
    </w:div>
    <w:div w:id="545145155">
      <w:bodyDiv w:val="1"/>
      <w:marLeft w:val="0"/>
      <w:marRight w:val="0"/>
      <w:marTop w:val="0"/>
      <w:marBottom w:val="0"/>
      <w:divBdr>
        <w:top w:val="none" w:sz="0" w:space="0" w:color="auto"/>
        <w:left w:val="none" w:sz="0" w:space="0" w:color="auto"/>
        <w:bottom w:val="none" w:sz="0" w:space="0" w:color="auto"/>
        <w:right w:val="none" w:sz="0" w:space="0" w:color="auto"/>
      </w:divBdr>
    </w:div>
    <w:div w:id="666715225">
      <w:bodyDiv w:val="1"/>
      <w:marLeft w:val="0"/>
      <w:marRight w:val="0"/>
      <w:marTop w:val="0"/>
      <w:marBottom w:val="0"/>
      <w:divBdr>
        <w:top w:val="none" w:sz="0" w:space="0" w:color="auto"/>
        <w:left w:val="none" w:sz="0" w:space="0" w:color="auto"/>
        <w:bottom w:val="none" w:sz="0" w:space="0" w:color="auto"/>
        <w:right w:val="none" w:sz="0" w:space="0" w:color="auto"/>
      </w:divBdr>
    </w:div>
    <w:div w:id="692997097">
      <w:bodyDiv w:val="1"/>
      <w:marLeft w:val="0"/>
      <w:marRight w:val="0"/>
      <w:marTop w:val="0"/>
      <w:marBottom w:val="0"/>
      <w:divBdr>
        <w:top w:val="none" w:sz="0" w:space="0" w:color="auto"/>
        <w:left w:val="none" w:sz="0" w:space="0" w:color="auto"/>
        <w:bottom w:val="none" w:sz="0" w:space="0" w:color="auto"/>
        <w:right w:val="none" w:sz="0" w:space="0" w:color="auto"/>
      </w:divBdr>
    </w:div>
    <w:div w:id="887884147">
      <w:bodyDiv w:val="1"/>
      <w:marLeft w:val="0"/>
      <w:marRight w:val="0"/>
      <w:marTop w:val="0"/>
      <w:marBottom w:val="0"/>
      <w:divBdr>
        <w:top w:val="none" w:sz="0" w:space="0" w:color="auto"/>
        <w:left w:val="none" w:sz="0" w:space="0" w:color="auto"/>
        <w:bottom w:val="none" w:sz="0" w:space="0" w:color="auto"/>
        <w:right w:val="none" w:sz="0" w:space="0" w:color="auto"/>
      </w:divBdr>
    </w:div>
    <w:div w:id="931621460">
      <w:bodyDiv w:val="1"/>
      <w:marLeft w:val="0"/>
      <w:marRight w:val="0"/>
      <w:marTop w:val="0"/>
      <w:marBottom w:val="0"/>
      <w:divBdr>
        <w:top w:val="none" w:sz="0" w:space="0" w:color="auto"/>
        <w:left w:val="none" w:sz="0" w:space="0" w:color="auto"/>
        <w:bottom w:val="none" w:sz="0" w:space="0" w:color="auto"/>
        <w:right w:val="none" w:sz="0" w:space="0" w:color="auto"/>
      </w:divBdr>
    </w:div>
    <w:div w:id="979962080">
      <w:bodyDiv w:val="1"/>
      <w:marLeft w:val="0"/>
      <w:marRight w:val="0"/>
      <w:marTop w:val="0"/>
      <w:marBottom w:val="0"/>
      <w:divBdr>
        <w:top w:val="none" w:sz="0" w:space="0" w:color="auto"/>
        <w:left w:val="none" w:sz="0" w:space="0" w:color="auto"/>
        <w:bottom w:val="none" w:sz="0" w:space="0" w:color="auto"/>
        <w:right w:val="none" w:sz="0" w:space="0" w:color="auto"/>
      </w:divBdr>
    </w:div>
    <w:div w:id="1108811851">
      <w:bodyDiv w:val="1"/>
      <w:marLeft w:val="0"/>
      <w:marRight w:val="0"/>
      <w:marTop w:val="0"/>
      <w:marBottom w:val="0"/>
      <w:divBdr>
        <w:top w:val="none" w:sz="0" w:space="0" w:color="auto"/>
        <w:left w:val="none" w:sz="0" w:space="0" w:color="auto"/>
        <w:bottom w:val="none" w:sz="0" w:space="0" w:color="auto"/>
        <w:right w:val="none" w:sz="0" w:space="0" w:color="auto"/>
      </w:divBdr>
    </w:div>
    <w:div w:id="1161777837">
      <w:bodyDiv w:val="1"/>
      <w:marLeft w:val="0"/>
      <w:marRight w:val="0"/>
      <w:marTop w:val="0"/>
      <w:marBottom w:val="0"/>
      <w:divBdr>
        <w:top w:val="none" w:sz="0" w:space="0" w:color="auto"/>
        <w:left w:val="none" w:sz="0" w:space="0" w:color="auto"/>
        <w:bottom w:val="none" w:sz="0" w:space="0" w:color="auto"/>
        <w:right w:val="none" w:sz="0" w:space="0" w:color="auto"/>
      </w:divBdr>
    </w:div>
    <w:div w:id="1221552388">
      <w:bodyDiv w:val="1"/>
      <w:marLeft w:val="0"/>
      <w:marRight w:val="0"/>
      <w:marTop w:val="0"/>
      <w:marBottom w:val="0"/>
      <w:divBdr>
        <w:top w:val="none" w:sz="0" w:space="0" w:color="auto"/>
        <w:left w:val="none" w:sz="0" w:space="0" w:color="auto"/>
        <w:bottom w:val="none" w:sz="0" w:space="0" w:color="auto"/>
        <w:right w:val="none" w:sz="0" w:space="0" w:color="auto"/>
      </w:divBdr>
    </w:div>
    <w:div w:id="1302227999">
      <w:bodyDiv w:val="1"/>
      <w:marLeft w:val="0"/>
      <w:marRight w:val="0"/>
      <w:marTop w:val="0"/>
      <w:marBottom w:val="0"/>
      <w:divBdr>
        <w:top w:val="none" w:sz="0" w:space="0" w:color="auto"/>
        <w:left w:val="none" w:sz="0" w:space="0" w:color="auto"/>
        <w:bottom w:val="none" w:sz="0" w:space="0" w:color="auto"/>
        <w:right w:val="none" w:sz="0" w:space="0" w:color="auto"/>
      </w:divBdr>
    </w:div>
    <w:div w:id="1533687635">
      <w:bodyDiv w:val="1"/>
      <w:marLeft w:val="0"/>
      <w:marRight w:val="0"/>
      <w:marTop w:val="0"/>
      <w:marBottom w:val="0"/>
      <w:divBdr>
        <w:top w:val="none" w:sz="0" w:space="0" w:color="auto"/>
        <w:left w:val="none" w:sz="0" w:space="0" w:color="auto"/>
        <w:bottom w:val="none" w:sz="0" w:space="0" w:color="auto"/>
        <w:right w:val="none" w:sz="0" w:space="0" w:color="auto"/>
      </w:divBdr>
    </w:div>
    <w:div w:id="1548683448">
      <w:bodyDiv w:val="1"/>
      <w:marLeft w:val="0"/>
      <w:marRight w:val="0"/>
      <w:marTop w:val="0"/>
      <w:marBottom w:val="0"/>
      <w:divBdr>
        <w:top w:val="none" w:sz="0" w:space="0" w:color="auto"/>
        <w:left w:val="none" w:sz="0" w:space="0" w:color="auto"/>
        <w:bottom w:val="none" w:sz="0" w:space="0" w:color="auto"/>
        <w:right w:val="none" w:sz="0" w:space="0" w:color="auto"/>
      </w:divBdr>
    </w:div>
    <w:div w:id="1601907138">
      <w:bodyDiv w:val="1"/>
      <w:marLeft w:val="0"/>
      <w:marRight w:val="0"/>
      <w:marTop w:val="0"/>
      <w:marBottom w:val="0"/>
      <w:divBdr>
        <w:top w:val="none" w:sz="0" w:space="0" w:color="auto"/>
        <w:left w:val="none" w:sz="0" w:space="0" w:color="auto"/>
        <w:bottom w:val="none" w:sz="0" w:space="0" w:color="auto"/>
        <w:right w:val="none" w:sz="0" w:space="0" w:color="auto"/>
      </w:divBdr>
    </w:div>
    <w:div w:id="16466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www.gvsu.edu/policies/category.htm?categoryId=2C706898-FBBE-C50F-09A6D62DEA20957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vsu.edu/rcr/online-rcr-training-and-certification-29.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mericanboardofaudiology.org/"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asha.org/about/credentialing/cert/" TargetMode="External"/><Relationship Id="rId20" Type="http://schemas.openxmlformats.org/officeDocument/2006/relationships/hyperlink" Target="http://www.audiology.org/resources/documentlibrary/Pages/codeofethic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michigan.gov/lara/0,4601,7-154-89334_72600_72603_27529_31491---,00.html"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www.asha.org/Code-of-Ethic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accreditation@asha.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4B8EE-9A3E-3B49-AC10-E8229F026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14</Pages>
  <Words>5028</Words>
  <Characters>28665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Clinical Ph</vt:lpstr>
    </vt:vector>
  </TitlesOfParts>
  <Company>James Madison University</Company>
  <LinksUpToDate>false</LinksUpToDate>
  <CharactersWithSpaces>33626</CharactersWithSpaces>
  <SharedDoc>false</SharedDoc>
  <HLinks>
    <vt:vector size="324" baseType="variant">
      <vt:variant>
        <vt:i4>6226029</vt:i4>
      </vt:variant>
      <vt:variant>
        <vt:i4>294</vt:i4>
      </vt:variant>
      <vt:variant>
        <vt:i4>0</vt:i4>
      </vt:variant>
      <vt:variant>
        <vt:i4>5</vt:i4>
      </vt:variant>
      <vt:variant>
        <vt:lpwstr>mailto:accreditation@asha.org</vt:lpwstr>
      </vt:variant>
      <vt:variant>
        <vt:lpwstr/>
      </vt:variant>
      <vt:variant>
        <vt:i4>7209075</vt:i4>
      </vt:variant>
      <vt:variant>
        <vt:i4>291</vt:i4>
      </vt:variant>
      <vt:variant>
        <vt:i4>0</vt:i4>
      </vt:variant>
      <vt:variant>
        <vt:i4>5</vt:i4>
      </vt:variant>
      <vt:variant>
        <vt:lpwstr>http://www.audiology.org/resources/documentlibrary/Pages/codeofethics.aspx</vt:lpwstr>
      </vt:variant>
      <vt:variant>
        <vt:lpwstr/>
      </vt:variant>
      <vt:variant>
        <vt:i4>2293847</vt:i4>
      </vt:variant>
      <vt:variant>
        <vt:i4>288</vt:i4>
      </vt:variant>
      <vt:variant>
        <vt:i4>0</vt:i4>
      </vt:variant>
      <vt:variant>
        <vt:i4>5</vt:i4>
      </vt:variant>
      <vt:variant>
        <vt:lpwstr>http://www.asha.org/practice/ethics/research_ethics.htm</vt:lpwstr>
      </vt:variant>
      <vt:variant>
        <vt:lpwstr/>
      </vt:variant>
      <vt:variant>
        <vt:i4>2228332</vt:i4>
      </vt:variant>
      <vt:variant>
        <vt:i4>285</vt:i4>
      </vt:variant>
      <vt:variant>
        <vt:i4>0</vt:i4>
      </vt:variant>
      <vt:variant>
        <vt:i4>5</vt:i4>
      </vt:variant>
      <vt:variant>
        <vt:lpwstr>http://www.asha.org/docs/html/ET2003-00166.html</vt:lpwstr>
      </vt:variant>
      <vt:variant>
        <vt:lpwstr/>
      </vt:variant>
      <vt:variant>
        <vt:i4>917527</vt:i4>
      </vt:variant>
      <vt:variant>
        <vt:i4>282</vt:i4>
      </vt:variant>
      <vt:variant>
        <vt:i4>0</vt:i4>
      </vt:variant>
      <vt:variant>
        <vt:i4>5</vt:i4>
      </vt:variant>
      <vt:variant>
        <vt:lpwstr>https://www.jmu.edu/honor/code.shtml</vt:lpwstr>
      </vt:variant>
      <vt:variant>
        <vt:lpwstr/>
      </vt:variant>
      <vt:variant>
        <vt:i4>4456537</vt:i4>
      </vt:variant>
      <vt:variant>
        <vt:i4>279</vt:i4>
      </vt:variant>
      <vt:variant>
        <vt:i4>0</vt:i4>
      </vt:variant>
      <vt:variant>
        <vt:i4>5</vt:i4>
      </vt:variant>
      <vt:variant>
        <vt:lpwstr>http://www.asha.org/about/credentialing/cert/</vt:lpwstr>
      </vt:variant>
      <vt:variant>
        <vt:lpwstr/>
      </vt:variant>
      <vt:variant>
        <vt:i4>2359358</vt:i4>
      </vt:variant>
      <vt:variant>
        <vt:i4>276</vt:i4>
      </vt:variant>
      <vt:variant>
        <vt:i4>0</vt:i4>
      </vt:variant>
      <vt:variant>
        <vt:i4>5</vt:i4>
      </vt:variant>
      <vt:variant>
        <vt:lpwstr>http://www.asha.org/certification/aud_standards_new.htm</vt:lpwstr>
      </vt:variant>
      <vt:variant>
        <vt:lpwstr/>
      </vt:variant>
      <vt:variant>
        <vt:i4>6684790</vt:i4>
      </vt:variant>
      <vt:variant>
        <vt:i4>273</vt:i4>
      </vt:variant>
      <vt:variant>
        <vt:i4>0</vt:i4>
      </vt:variant>
      <vt:variant>
        <vt:i4>5</vt:i4>
      </vt:variant>
      <vt:variant>
        <vt:lpwstr>http://www.dhp.state.va.us/aud/</vt:lpwstr>
      </vt:variant>
      <vt:variant>
        <vt:lpwstr/>
      </vt:variant>
      <vt:variant>
        <vt:i4>4915285</vt:i4>
      </vt:variant>
      <vt:variant>
        <vt:i4>267</vt:i4>
      </vt:variant>
      <vt:variant>
        <vt:i4>0</vt:i4>
      </vt:variant>
      <vt:variant>
        <vt:i4>5</vt:i4>
      </vt:variant>
      <vt:variant>
        <vt:lpwstr>http://www.csd.jmu.edu/downloads.html</vt:lpwstr>
      </vt:variant>
      <vt:variant>
        <vt:lpwstr/>
      </vt:variant>
      <vt:variant>
        <vt:i4>852046</vt:i4>
      </vt:variant>
      <vt:variant>
        <vt:i4>264</vt:i4>
      </vt:variant>
      <vt:variant>
        <vt:i4>0</vt:i4>
      </vt:variant>
      <vt:variant>
        <vt:i4>5</vt:i4>
      </vt:variant>
      <vt:variant>
        <vt:lpwstr>http://www.jmu.edu/grad/</vt:lpwstr>
      </vt:variant>
      <vt:variant>
        <vt:lpwstr/>
      </vt:variant>
      <vt:variant>
        <vt:i4>1441850</vt:i4>
      </vt:variant>
      <vt:variant>
        <vt:i4>257</vt:i4>
      </vt:variant>
      <vt:variant>
        <vt:i4>0</vt:i4>
      </vt:variant>
      <vt:variant>
        <vt:i4>5</vt:i4>
      </vt:variant>
      <vt:variant>
        <vt:lpwstr/>
      </vt:variant>
      <vt:variant>
        <vt:lpwstr>_Toc237681759</vt:lpwstr>
      </vt:variant>
      <vt:variant>
        <vt:i4>1441850</vt:i4>
      </vt:variant>
      <vt:variant>
        <vt:i4>251</vt:i4>
      </vt:variant>
      <vt:variant>
        <vt:i4>0</vt:i4>
      </vt:variant>
      <vt:variant>
        <vt:i4>5</vt:i4>
      </vt:variant>
      <vt:variant>
        <vt:lpwstr/>
      </vt:variant>
      <vt:variant>
        <vt:lpwstr>_Toc237681758</vt:lpwstr>
      </vt:variant>
      <vt:variant>
        <vt:i4>1441850</vt:i4>
      </vt:variant>
      <vt:variant>
        <vt:i4>245</vt:i4>
      </vt:variant>
      <vt:variant>
        <vt:i4>0</vt:i4>
      </vt:variant>
      <vt:variant>
        <vt:i4>5</vt:i4>
      </vt:variant>
      <vt:variant>
        <vt:lpwstr/>
      </vt:variant>
      <vt:variant>
        <vt:lpwstr>_Toc237681757</vt:lpwstr>
      </vt:variant>
      <vt:variant>
        <vt:i4>1441850</vt:i4>
      </vt:variant>
      <vt:variant>
        <vt:i4>239</vt:i4>
      </vt:variant>
      <vt:variant>
        <vt:i4>0</vt:i4>
      </vt:variant>
      <vt:variant>
        <vt:i4>5</vt:i4>
      </vt:variant>
      <vt:variant>
        <vt:lpwstr/>
      </vt:variant>
      <vt:variant>
        <vt:lpwstr>_Toc237681756</vt:lpwstr>
      </vt:variant>
      <vt:variant>
        <vt:i4>1441850</vt:i4>
      </vt:variant>
      <vt:variant>
        <vt:i4>233</vt:i4>
      </vt:variant>
      <vt:variant>
        <vt:i4>0</vt:i4>
      </vt:variant>
      <vt:variant>
        <vt:i4>5</vt:i4>
      </vt:variant>
      <vt:variant>
        <vt:lpwstr/>
      </vt:variant>
      <vt:variant>
        <vt:lpwstr>_Toc237681755</vt:lpwstr>
      </vt:variant>
      <vt:variant>
        <vt:i4>1441850</vt:i4>
      </vt:variant>
      <vt:variant>
        <vt:i4>227</vt:i4>
      </vt:variant>
      <vt:variant>
        <vt:i4>0</vt:i4>
      </vt:variant>
      <vt:variant>
        <vt:i4>5</vt:i4>
      </vt:variant>
      <vt:variant>
        <vt:lpwstr/>
      </vt:variant>
      <vt:variant>
        <vt:lpwstr>_Toc237681754</vt:lpwstr>
      </vt:variant>
      <vt:variant>
        <vt:i4>1441850</vt:i4>
      </vt:variant>
      <vt:variant>
        <vt:i4>221</vt:i4>
      </vt:variant>
      <vt:variant>
        <vt:i4>0</vt:i4>
      </vt:variant>
      <vt:variant>
        <vt:i4>5</vt:i4>
      </vt:variant>
      <vt:variant>
        <vt:lpwstr/>
      </vt:variant>
      <vt:variant>
        <vt:lpwstr>_Toc237681753</vt:lpwstr>
      </vt:variant>
      <vt:variant>
        <vt:i4>1441850</vt:i4>
      </vt:variant>
      <vt:variant>
        <vt:i4>215</vt:i4>
      </vt:variant>
      <vt:variant>
        <vt:i4>0</vt:i4>
      </vt:variant>
      <vt:variant>
        <vt:i4>5</vt:i4>
      </vt:variant>
      <vt:variant>
        <vt:lpwstr/>
      </vt:variant>
      <vt:variant>
        <vt:lpwstr>_Toc237681752</vt:lpwstr>
      </vt:variant>
      <vt:variant>
        <vt:i4>1441850</vt:i4>
      </vt:variant>
      <vt:variant>
        <vt:i4>209</vt:i4>
      </vt:variant>
      <vt:variant>
        <vt:i4>0</vt:i4>
      </vt:variant>
      <vt:variant>
        <vt:i4>5</vt:i4>
      </vt:variant>
      <vt:variant>
        <vt:lpwstr/>
      </vt:variant>
      <vt:variant>
        <vt:lpwstr>_Toc237681751</vt:lpwstr>
      </vt:variant>
      <vt:variant>
        <vt:i4>1441850</vt:i4>
      </vt:variant>
      <vt:variant>
        <vt:i4>203</vt:i4>
      </vt:variant>
      <vt:variant>
        <vt:i4>0</vt:i4>
      </vt:variant>
      <vt:variant>
        <vt:i4>5</vt:i4>
      </vt:variant>
      <vt:variant>
        <vt:lpwstr/>
      </vt:variant>
      <vt:variant>
        <vt:lpwstr>_Toc237681750</vt:lpwstr>
      </vt:variant>
      <vt:variant>
        <vt:i4>1507386</vt:i4>
      </vt:variant>
      <vt:variant>
        <vt:i4>197</vt:i4>
      </vt:variant>
      <vt:variant>
        <vt:i4>0</vt:i4>
      </vt:variant>
      <vt:variant>
        <vt:i4>5</vt:i4>
      </vt:variant>
      <vt:variant>
        <vt:lpwstr/>
      </vt:variant>
      <vt:variant>
        <vt:lpwstr>_Toc237681749</vt:lpwstr>
      </vt:variant>
      <vt:variant>
        <vt:i4>1507386</vt:i4>
      </vt:variant>
      <vt:variant>
        <vt:i4>191</vt:i4>
      </vt:variant>
      <vt:variant>
        <vt:i4>0</vt:i4>
      </vt:variant>
      <vt:variant>
        <vt:i4>5</vt:i4>
      </vt:variant>
      <vt:variant>
        <vt:lpwstr/>
      </vt:variant>
      <vt:variant>
        <vt:lpwstr>_Toc237681748</vt:lpwstr>
      </vt:variant>
      <vt:variant>
        <vt:i4>1507386</vt:i4>
      </vt:variant>
      <vt:variant>
        <vt:i4>185</vt:i4>
      </vt:variant>
      <vt:variant>
        <vt:i4>0</vt:i4>
      </vt:variant>
      <vt:variant>
        <vt:i4>5</vt:i4>
      </vt:variant>
      <vt:variant>
        <vt:lpwstr/>
      </vt:variant>
      <vt:variant>
        <vt:lpwstr>_Toc237681747</vt:lpwstr>
      </vt:variant>
      <vt:variant>
        <vt:i4>1507386</vt:i4>
      </vt:variant>
      <vt:variant>
        <vt:i4>179</vt:i4>
      </vt:variant>
      <vt:variant>
        <vt:i4>0</vt:i4>
      </vt:variant>
      <vt:variant>
        <vt:i4>5</vt:i4>
      </vt:variant>
      <vt:variant>
        <vt:lpwstr/>
      </vt:variant>
      <vt:variant>
        <vt:lpwstr>_Toc237681746</vt:lpwstr>
      </vt:variant>
      <vt:variant>
        <vt:i4>1507386</vt:i4>
      </vt:variant>
      <vt:variant>
        <vt:i4>173</vt:i4>
      </vt:variant>
      <vt:variant>
        <vt:i4>0</vt:i4>
      </vt:variant>
      <vt:variant>
        <vt:i4>5</vt:i4>
      </vt:variant>
      <vt:variant>
        <vt:lpwstr/>
      </vt:variant>
      <vt:variant>
        <vt:lpwstr>_Toc237681745</vt:lpwstr>
      </vt:variant>
      <vt:variant>
        <vt:i4>1507386</vt:i4>
      </vt:variant>
      <vt:variant>
        <vt:i4>167</vt:i4>
      </vt:variant>
      <vt:variant>
        <vt:i4>0</vt:i4>
      </vt:variant>
      <vt:variant>
        <vt:i4>5</vt:i4>
      </vt:variant>
      <vt:variant>
        <vt:lpwstr/>
      </vt:variant>
      <vt:variant>
        <vt:lpwstr>_Toc237681744</vt:lpwstr>
      </vt:variant>
      <vt:variant>
        <vt:i4>1507386</vt:i4>
      </vt:variant>
      <vt:variant>
        <vt:i4>161</vt:i4>
      </vt:variant>
      <vt:variant>
        <vt:i4>0</vt:i4>
      </vt:variant>
      <vt:variant>
        <vt:i4>5</vt:i4>
      </vt:variant>
      <vt:variant>
        <vt:lpwstr/>
      </vt:variant>
      <vt:variant>
        <vt:lpwstr>_Toc237681743</vt:lpwstr>
      </vt:variant>
      <vt:variant>
        <vt:i4>1507386</vt:i4>
      </vt:variant>
      <vt:variant>
        <vt:i4>155</vt:i4>
      </vt:variant>
      <vt:variant>
        <vt:i4>0</vt:i4>
      </vt:variant>
      <vt:variant>
        <vt:i4>5</vt:i4>
      </vt:variant>
      <vt:variant>
        <vt:lpwstr/>
      </vt:variant>
      <vt:variant>
        <vt:lpwstr>_Toc237681742</vt:lpwstr>
      </vt:variant>
      <vt:variant>
        <vt:i4>1507386</vt:i4>
      </vt:variant>
      <vt:variant>
        <vt:i4>149</vt:i4>
      </vt:variant>
      <vt:variant>
        <vt:i4>0</vt:i4>
      </vt:variant>
      <vt:variant>
        <vt:i4>5</vt:i4>
      </vt:variant>
      <vt:variant>
        <vt:lpwstr/>
      </vt:variant>
      <vt:variant>
        <vt:lpwstr>_Toc237681741</vt:lpwstr>
      </vt:variant>
      <vt:variant>
        <vt:i4>1507386</vt:i4>
      </vt:variant>
      <vt:variant>
        <vt:i4>143</vt:i4>
      </vt:variant>
      <vt:variant>
        <vt:i4>0</vt:i4>
      </vt:variant>
      <vt:variant>
        <vt:i4>5</vt:i4>
      </vt:variant>
      <vt:variant>
        <vt:lpwstr/>
      </vt:variant>
      <vt:variant>
        <vt:lpwstr>_Toc237681740</vt:lpwstr>
      </vt:variant>
      <vt:variant>
        <vt:i4>1048634</vt:i4>
      </vt:variant>
      <vt:variant>
        <vt:i4>137</vt:i4>
      </vt:variant>
      <vt:variant>
        <vt:i4>0</vt:i4>
      </vt:variant>
      <vt:variant>
        <vt:i4>5</vt:i4>
      </vt:variant>
      <vt:variant>
        <vt:lpwstr/>
      </vt:variant>
      <vt:variant>
        <vt:lpwstr>_Toc237681739</vt:lpwstr>
      </vt:variant>
      <vt:variant>
        <vt:i4>1048634</vt:i4>
      </vt:variant>
      <vt:variant>
        <vt:i4>131</vt:i4>
      </vt:variant>
      <vt:variant>
        <vt:i4>0</vt:i4>
      </vt:variant>
      <vt:variant>
        <vt:i4>5</vt:i4>
      </vt:variant>
      <vt:variant>
        <vt:lpwstr/>
      </vt:variant>
      <vt:variant>
        <vt:lpwstr>_Toc237681738</vt:lpwstr>
      </vt:variant>
      <vt:variant>
        <vt:i4>1048634</vt:i4>
      </vt:variant>
      <vt:variant>
        <vt:i4>125</vt:i4>
      </vt:variant>
      <vt:variant>
        <vt:i4>0</vt:i4>
      </vt:variant>
      <vt:variant>
        <vt:i4>5</vt:i4>
      </vt:variant>
      <vt:variant>
        <vt:lpwstr/>
      </vt:variant>
      <vt:variant>
        <vt:lpwstr>_Toc237681737</vt:lpwstr>
      </vt:variant>
      <vt:variant>
        <vt:i4>1048634</vt:i4>
      </vt:variant>
      <vt:variant>
        <vt:i4>119</vt:i4>
      </vt:variant>
      <vt:variant>
        <vt:i4>0</vt:i4>
      </vt:variant>
      <vt:variant>
        <vt:i4>5</vt:i4>
      </vt:variant>
      <vt:variant>
        <vt:lpwstr/>
      </vt:variant>
      <vt:variant>
        <vt:lpwstr>_Toc237681736</vt:lpwstr>
      </vt:variant>
      <vt:variant>
        <vt:i4>1048634</vt:i4>
      </vt:variant>
      <vt:variant>
        <vt:i4>113</vt:i4>
      </vt:variant>
      <vt:variant>
        <vt:i4>0</vt:i4>
      </vt:variant>
      <vt:variant>
        <vt:i4>5</vt:i4>
      </vt:variant>
      <vt:variant>
        <vt:lpwstr/>
      </vt:variant>
      <vt:variant>
        <vt:lpwstr>_Toc237681735</vt:lpwstr>
      </vt:variant>
      <vt:variant>
        <vt:i4>1048634</vt:i4>
      </vt:variant>
      <vt:variant>
        <vt:i4>107</vt:i4>
      </vt:variant>
      <vt:variant>
        <vt:i4>0</vt:i4>
      </vt:variant>
      <vt:variant>
        <vt:i4>5</vt:i4>
      </vt:variant>
      <vt:variant>
        <vt:lpwstr/>
      </vt:variant>
      <vt:variant>
        <vt:lpwstr>_Toc237681734</vt:lpwstr>
      </vt:variant>
      <vt:variant>
        <vt:i4>1048634</vt:i4>
      </vt:variant>
      <vt:variant>
        <vt:i4>101</vt:i4>
      </vt:variant>
      <vt:variant>
        <vt:i4>0</vt:i4>
      </vt:variant>
      <vt:variant>
        <vt:i4>5</vt:i4>
      </vt:variant>
      <vt:variant>
        <vt:lpwstr/>
      </vt:variant>
      <vt:variant>
        <vt:lpwstr>_Toc237681733</vt:lpwstr>
      </vt:variant>
      <vt:variant>
        <vt:i4>1048634</vt:i4>
      </vt:variant>
      <vt:variant>
        <vt:i4>95</vt:i4>
      </vt:variant>
      <vt:variant>
        <vt:i4>0</vt:i4>
      </vt:variant>
      <vt:variant>
        <vt:i4>5</vt:i4>
      </vt:variant>
      <vt:variant>
        <vt:lpwstr/>
      </vt:variant>
      <vt:variant>
        <vt:lpwstr>_Toc237681732</vt:lpwstr>
      </vt:variant>
      <vt:variant>
        <vt:i4>1048634</vt:i4>
      </vt:variant>
      <vt:variant>
        <vt:i4>89</vt:i4>
      </vt:variant>
      <vt:variant>
        <vt:i4>0</vt:i4>
      </vt:variant>
      <vt:variant>
        <vt:i4>5</vt:i4>
      </vt:variant>
      <vt:variant>
        <vt:lpwstr/>
      </vt:variant>
      <vt:variant>
        <vt:lpwstr>_Toc237681731</vt:lpwstr>
      </vt:variant>
      <vt:variant>
        <vt:i4>1048634</vt:i4>
      </vt:variant>
      <vt:variant>
        <vt:i4>83</vt:i4>
      </vt:variant>
      <vt:variant>
        <vt:i4>0</vt:i4>
      </vt:variant>
      <vt:variant>
        <vt:i4>5</vt:i4>
      </vt:variant>
      <vt:variant>
        <vt:lpwstr/>
      </vt:variant>
      <vt:variant>
        <vt:lpwstr>_Toc237681730</vt:lpwstr>
      </vt:variant>
      <vt:variant>
        <vt:i4>1114170</vt:i4>
      </vt:variant>
      <vt:variant>
        <vt:i4>77</vt:i4>
      </vt:variant>
      <vt:variant>
        <vt:i4>0</vt:i4>
      </vt:variant>
      <vt:variant>
        <vt:i4>5</vt:i4>
      </vt:variant>
      <vt:variant>
        <vt:lpwstr/>
      </vt:variant>
      <vt:variant>
        <vt:lpwstr>_Toc237681729</vt:lpwstr>
      </vt:variant>
      <vt:variant>
        <vt:i4>1114170</vt:i4>
      </vt:variant>
      <vt:variant>
        <vt:i4>71</vt:i4>
      </vt:variant>
      <vt:variant>
        <vt:i4>0</vt:i4>
      </vt:variant>
      <vt:variant>
        <vt:i4>5</vt:i4>
      </vt:variant>
      <vt:variant>
        <vt:lpwstr/>
      </vt:variant>
      <vt:variant>
        <vt:lpwstr>_Toc237681728</vt:lpwstr>
      </vt:variant>
      <vt:variant>
        <vt:i4>1114170</vt:i4>
      </vt:variant>
      <vt:variant>
        <vt:i4>65</vt:i4>
      </vt:variant>
      <vt:variant>
        <vt:i4>0</vt:i4>
      </vt:variant>
      <vt:variant>
        <vt:i4>5</vt:i4>
      </vt:variant>
      <vt:variant>
        <vt:lpwstr/>
      </vt:variant>
      <vt:variant>
        <vt:lpwstr>_Toc237681727</vt:lpwstr>
      </vt:variant>
      <vt:variant>
        <vt:i4>1114170</vt:i4>
      </vt:variant>
      <vt:variant>
        <vt:i4>59</vt:i4>
      </vt:variant>
      <vt:variant>
        <vt:i4>0</vt:i4>
      </vt:variant>
      <vt:variant>
        <vt:i4>5</vt:i4>
      </vt:variant>
      <vt:variant>
        <vt:lpwstr/>
      </vt:variant>
      <vt:variant>
        <vt:lpwstr>_Toc237681726</vt:lpwstr>
      </vt:variant>
      <vt:variant>
        <vt:i4>1114170</vt:i4>
      </vt:variant>
      <vt:variant>
        <vt:i4>53</vt:i4>
      </vt:variant>
      <vt:variant>
        <vt:i4>0</vt:i4>
      </vt:variant>
      <vt:variant>
        <vt:i4>5</vt:i4>
      </vt:variant>
      <vt:variant>
        <vt:lpwstr/>
      </vt:variant>
      <vt:variant>
        <vt:lpwstr>_Toc237681725</vt:lpwstr>
      </vt:variant>
      <vt:variant>
        <vt:i4>1114170</vt:i4>
      </vt:variant>
      <vt:variant>
        <vt:i4>47</vt:i4>
      </vt:variant>
      <vt:variant>
        <vt:i4>0</vt:i4>
      </vt:variant>
      <vt:variant>
        <vt:i4>5</vt:i4>
      </vt:variant>
      <vt:variant>
        <vt:lpwstr/>
      </vt:variant>
      <vt:variant>
        <vt:lpwstr>_Toc237681724</vt:lpwstr>
      </vt:variant>
      <vt:variant>
        <vt:i4>1114170</vt:i4>
      </vt:variant>
      <vt:variant>
        <vt:i4>41</vt:i4>
      </vt:variant>
      <vt:variant>
        <vt:i4>0</vt:i4>
      </vt:variant>
      <vt:variant>
        <vt:i4>5</vt:i4>
      </vt:variant>
      <vt:variant>
        <vt:lpwstr/>
      </vt:variant>
      <vt:variant>
        <vt:lpwstr>_Toc237681723</vt:lpwstr>
      </vt:variant>
      <vt:variant>
        <vt:i4>1114170</vt:i4>
      </vt:variant>
      <vt:variant>
        <vt:i4>35</vt:i4>
      </vt:variant>
      <vt:variant>
        <vt:i4>0</vt:i4>
      </vt:variant>
      <vt:variant>
        <vt:i4>5</vt:i4>
      </vt:variant>
      <vt:variant>
        <vt:lpwstr/>
      </vt:variant>
      <vt:variant>
        <vt:lpwstr>_Toc237681722</vt:lpwstr>
      </vt:variant>
      <vt:variant>
        <vt:i4>1114170</vt:i4>
      </vt:variant>
      <vt:variant>
        <vt:i4>29</vt:i4>
      </vt:variant>
      <vt:variant>
        <vt:i4>0</vt:i4>
      </vt:variant>
      <vt:variant>
        <vt:i4>5</vt:i4>
      </vt:variant>
      <vt:variant>
        <vt:lpwstr/>
      </vt:variant>
      <vt:variant>
        <vt:lpwstr>_Toc237681721</vt:lpwstr>
      </vt:variant>
      <vt:variant>
        <vt:i4>1114170</vt:i4>
      </vt:variant>
      <vt:variant>
        <vt:i4>23</vt:i4>
      </vt:variant>
      <vt:variant>
        <vt:i4>0</vt:i4>
      </vt:variant>
      <vt:variant>
        <vt:i4>5</vt:i4>
      </vt:variant>
      <vt:variant>
        <vt:lpwstr/>
      </vt:variant>
      <vt:variant>
        <vt:lpwstr>_Toc237681720</vt:lpwstr>
      </vt:variant>
      <vt:variant>
        <vt:i4>1179706</vt:i4>
      </vt:variant>
      <vt:variant>
        <vt:i4>17</vt:i4>
      </vt:variant>
      <vt:variant>
        <vt:i4>0</vt:i4>
      </vt:variant>
      <vt:variant>
        <vt:i4>5</vt:i4>
      </vt:variant>
      <vt:variant>
        <vt:lpwstr/>
      </vt:variant>
      <vt:variant>
        <vt:lpwstr>_Toc237681719</vt:lpwstr>
      </vt:variant>
      <vt:variant>
        <vt:i4>1179706</vt:i4>
      </vt:variant>
      <vt:variant>
        <vt:i4>11</vt:i4>
      </vt:variant>
      <vt:variant>
        <vt:i4>0</vt:i4>
      </vt:variant>
      <vt:variant>
        <vt:i4>5</vt:i4>
      </vt:variant>
      <vt:variant>
        <vt:lpwstr/>
      </vt:variant>
      <vt:variant>
        <vt:lpwstr>_Toc237681718</vt:lpwstr>
      </vt:variant>
      <vt:variant>
        <vt:i4>1179706</vt:i4>
      </vt:variant>
      <vt:variant>
        <vt:i4>5</vt:i4>
      </vt:variant>
      <vt:variant>
        <vt:i4>0</vt:i4>
      </vt:variant>
      <vt:variant>
        <vt:i4>5</vt:i4>
      </vt:variant>
      <vt:variant>
        <vt:lpwstr/>
      </vt:variant>
      <vt:variant>
        <vt:lpwstr>_Toc237681717</vt:lpwstr>
      </vt:variant>
      <vt:variant>
        <vt:i4>3670071</vt:i4>
      </vt:variant>
      <vt:variant>
        <vt:i4>0</vt:i4>
      </vt:variant>
      <vt:variant>
        <vt:i4>0</vt:i4>
      </vt:variant>
      <vt:variant>
        <vt:i4>5</vt:i4>
      </vt:variant>
      <vt:variant>
        <vt:lpwstr>http://www.jmu.edu/catalog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Ph</dc:title>
  <dc:creator>Dan C. Halling</dc:creator>
  <cp:lastModifiedBy>Dan Halling</cp:lastModifiedBy>
  <cp:revision>12</cp:revision>
  <cp:lastPrinted>2010-09-07T17:53:00Z</cp:lastPrinted>
  <dcterms:created xsi:type="dcterms:W3CDTF">2019-11-27T19:58:00Z</dcterms:created>
  <dcterms:modified xsi:type="dcterms:W3CDTF">2020-01-07T14:40:00Z</dcterms:modified>
</cp:coreProperties>
</file>