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0F" w:rsidRDefault="001E60CD" w:rsidP="00705F0F">
      <w:pPr>
        <w:jc w:val="center"/>
        <w:rPr>
          <w:rFonts w:ascii="Franklin Gothic Medium" w:hAnsi="Franklin Gothic Medium"/>
          <w:b/>
          <w:sz w:val="28"/>
          <w:szCs w:val="28"/>
        </w:rPr>
      </w:pPr>
      <w:bookmarkStart w:id="0" w:name="_GoBack"/>
      <w:bookmarkEnd w:id="0"/>
      <w:r w:rsidRPr="00705F0F">
        <w:rPr>
          <w:rFonts w:ascii="Franklin Gothic Medium" w:hAnsi="Franklin Gothic Medium"/>
          <w:b/>
          <w:sz w:val="28"/>
          <w:szCs w:val="28"/>
        </w:rPr>
        <w:t xml:space="preserve">Process for development </w:t>
      </w:r>
      <w:r w:rsidR="006C05AF" w:rsidRPr="00705F0F">
        <w:rPr>
          <w:rFonts w:ascii="Franklin Gothic Medium" w:hAnsi="Franklin Gothic Medium"/>
          <w:b/>
          <w:sz w:val="28"/>
          <w:szCs w:val="28"/>
        </w:rPr>
        <w:t xml:space="preserve">and approval </w:t>
      </w:r>
      <w:r w:rsidRPr="00705F0F">
        <w:rPr>
          <w:rFonts w:ascii="Franklin Gothic Medium" w:hAnsi="Franklin Gothic Medium"/>
          <w:b/>
          <w:sz w:val="28"/>
          <w:szCs w:val="28"/>
        </w:rPr>
        <w:t>of Articulation</w:t>
      </w:r>
      <w:r w:rsidR="000D1E77" w:rsidRPr="00705F0F">
        <w:rPr>
          <w:rFonts w:ascii="Franklin Gothic Medium" w:hAnsi="Franklin Gothic Medium"/>
          <w:b/>
          <w:sz w:val="28"/>
          <w:szCs w:val="28"/>
        </w:rPr>
        <w:t>, Consortia, Collaboration</w:t>
      </w:r>
      <w:r w:rsidRPr="00705F0F">
        <w:rPr>
          <w:rFonts w:ascii="Franklin Gothic Medium" w:hAnsi="Franklin Gothic Medium"/>
          <w:b/>
          <w:sz w:val="28"/>
          <w:szCs w:val="28"/>
        </w:rPr>
        <w:t xml:space="preserve"> agreements and other transfer pathways to</w:t>
      </w:r>
    </w:p>
    <w:p w:rsidR="00B94F4C" w:rsidRPr="00705F0F" w:rsidRDefault="001E60CD" w:rsidP="00705F0F">
      <w:pPr>
        <w:jc w:val="center"/>
        <w:rPr>
          <w:rFonts w:ascii="Franklin Gothic Medium" w:hAnsi="Franklin Gothic Medium"/>
          <w:b/>
          <w:sz w:val="28"/>
          <w:szCs w:val="28"/>
        </w:rPr>
      </w:pPr>
      <w:r w:rsidRPr="00705F0F">
        <w:rPr>
          <w:rFonts w:ascii="Franklin Gothic Medium" w:hAnsi="Franklin Gothic Medium"/>
          <w:b/>
          <w:sz w:val="28"/>
          <w:szCs w:val="28"/>
        </w:rPr>
        <w:t>G</w:t>
      </w:r>
      <w:r w:rsidR="000D1E77" w:rsidRPr="00705F0F">
        <w:rPr>
          <w:rFonts w:ascii="Franklin Gothic Medium" w:hAnsi="Franklin Gothic Medium"/>
          <w:b/>
          <w:sz w:val="28"/>
          <w:szCs w:val="28"/>
        </w:rPr>
        <w:t xml:space="preserve">rand </w:t>
      </w:r>
      <w:r w:rsidRPr="00705F0F">
        <w:rPr>
          <w:rFonts w:ascii="Franklin Gothic Medium" w:hAnsi="Franklin Gothic Medium"/>
          <w:b/>
          <w:sz w:val="28"/>
          <w:szCs w:val="28"/>
        </w:rPr>
        <w:t>V</w:t>
      </w:r>
      <w:r w:rsidR="000D1E77" w:rsidRPr="00705F0F">
        <w:rPr>
          <w:rFonts w:ascii="Franklin Gothic Medium" w:hAnsi="Franklin Gothic Medium"/>
          <w:b/>
          <w:sz w:val="28"/>
          <w:szCs w:val="28"/>
        </w:rPr>
        <w:t xml:space="preserve">alley </w:t>
      </w:r>
      <w:r w:rsidRPr="00705F0F">
        <w:rPr>
          <w:rFonts w:ascii="Franklin Gothic Medium" w:hAnsi="Franklin Gothic Medium"/>
          <w:b/>
          <w:sz w:val="28"/>
          <w:szCs w:val="28"/>
        </w:rPr>
        <w:t>S</w:t>
      </w:r>
      <w:r w:rsidR="000D1E77" w:rsidRPr="00705F0F">
        <w:rPr>
          <w:rFonts w:ascii="Franklin Gothic Medium" w:hAnsi="Franklin Gothic Medium"/>
          <w:b/>
          <w:sz w:val="28"/>
          <w:szCs w:val="28"/>
        </w:rPr>
        <w:t xml:space="preserve">tate </w:t>
      </w:r>
      <w:r w:rsidRPr="00705F0F">
        <w:rPr>
          <w:rFonts w:ascii="Franklin Gothic Medium" w:hAnsi="Franklin Gothic Medium"/>
          <w:b/>
          <w:sz w:val="28"/>
          <w:szCs w:val="28"/>
        </w:rPr>
        <w:t>U</w:t>
      </w:r>
      <w:r w:rsidR="000D1E77" w:rsidRPr="00705F0F">
        <w:rPr>
          <w:rFonts w:ascii="Franklin Gothic Medium" w:hAnsi="Franklin Gothic Medium"/>
          <w:b/>
          <w:sz w:val="28"/>
          <w:szCs w:val="28"/>
        </w:rPr>
        <w:t>niversity</w:t>
      </w:r>
    </w:p>
    <w:p w:rsidR="001E60CD" w:rsidRDefault="001E60CD"/>
    <w:p w:rsidR="001E60CD" w:rsidRPr="00705F0F" w:rsidRDefault="006C05AF">
      <w:pPr>
        <w:rPr>
          <w:rFonts w:ascii="Franklin Gothic Medium" w:hAnsi="Franklin Gothic Medium"/>
        </w:rPr>
      </w:pPr>
      <w:r w:rsidRPr="00705F0F">
        <w:rPr>
          <w:rFonts w:ascii="Franklin Gothic Medium" w:hAnsi="Franklin Gothic Medium"/>
        </w:rPr>
        <w:t xml:space="preserve">Agreements between </w:t>
      </w:r>
      <w:r w:rsidR="001E60CD" w:rsidRPr="00705F0F">
        <w:rPr>
          <w:rFonts w:ascii="Franklin Gothic Medium" w:hAnsi="Franklin Gothic Medium"/>
        </w:rPr>
        <w:t>institutions that define the curriculum</w:t>
      </w:r>
      <w:r w:rsidRPr="00705F0F">
        <w:rPr>
          <w:rFonts w:ascii="Franklin Gothic Medium" w:hAnsi="Franklin Gothic Medium"/>
        </w:rPr>
        <w:t>,</w:t>
      </w:r>
      <w:r w:rsidR="001E60CD" w:rsidRPr="00705F0F">
        <w:rPr>
          <w:rFonts w:ascii="Franklin Gothic Medium" w:hAnsi="Franklin Gothic Medium"/>
        </w:rPr>
        <w:t xml:space="preserve"> the awarding of transfer credit, </w:t>
      </w:r>
      <w:r w:rsidRPr="00705F0F">
        <w:rPr>
          <w:rFonts w:ascii="Franklin Gothic Medium" w:hAnsi="Franklin Gothic Medium"/>
        </w:rPr>
        <w:t xml:space="preserve">the sharing of student cohorts, combined degrees, </w:t>
      </w:r>
      <w:r w:rsidR="00B225F8" w:rsidRPr="00705F0F">
        <w:rPr>
          <w:rFonts w:ascii="Franklin Gothic Medium" w:hAnsi="Franklin Gothic Medium"/>
        </w:rPr>
        <w:t xml:space="preserve">middle college structures, dual enrollment </w:t>
      </w:r>
      <w:r w:rsidRPr="00705F0F">
        <w:rPr>
          <w:rFonts w:ascii="Franklin Gothic Medium" w:hAnsi="Franklin Gothic Medium"/>
        </w:rPr>
        <w:t xml:space="preserve">and other programmatic agreements being developed to benefit students in </w:t>
      </w:r>
      <w:r w:rsidR="001E60CD" w:rsidRPr="00705F0F">
        <w:rPr>
          <w:rFonts w:ascii="Franklin Gothic Medium" w:hAnsi="Franklin Gothic Medium"/>
        </w:rPr>
        <w:t xml:space="preserve">specific programs are overseen by the university and developed in collaboration between two institutional departments. </w:t>
      </w:r>
    </w:p>
    <w:p w:rsidR="00320AA1" w:rsidRPr="00705F0F" w:rsidRDefault="00320AA1">
      <w:pPr>
        <w:rPr>
          <w:rFonts w:ascii="Franklin Gothic Medium" w:hAnsi="Franklin Gothic Medium"/>
        </w:rPr>
      </w:pPr>
      <w:r w:rsidRPr="00705F0F">
        <w:rPr>
          <w:rFonts w:ascii="Franklin Gothic Medium" w:hAnsi="Franklin Gothic Medium"/>
        </w:rPr>
        <w:t xml:space="preserve">The Vice </w:t>
      </w:r>
      <w:r w:rsidR="00BA52FE" w:rsidRPr="00705F0F">
        <w:rPr>
          <w:rFonts w:ascii="Franklin Gothic Medium" w:hAnsi="Franklin Gothic Medium"/>
        </w:rPr>
        <w:t>President for Enrollment Development</w:t>
      </w:r>
      <w:r w:rsidRPr="00705F0F">
        <w:rPr>
          <w:rFonts w:ascii="Franklin Gothic Medium" w:hAnsi="Franklin Gothic Medium"/>
        </w:rPr>
        <w:t xml:space="preserve"> creates and maintains all overarching agreements with outside institutions. All departmental articulation agreements must conform </w:t>
      </w:r>
      <w:r w:rsidR="009D1889" w:rsidRPr="00705F0F">
        <w:rPr>
          <w:rFonts w:ascii="Franklin Gothic Medium" w:hAnsi="Franklin Gothic Medium"/>
        </w:rPr>
        <w:t>to</w:t>
      </w:r>
      <w:r w:rsidRPr="00705F0F">
        <w:rPr>
          <w:rFonts w:ascii="Franklin Gothic Medium" w:hAnsi="Franklin Gothic Medium"/>
        </w:rPr>
        <w:t xml:space="preserve"> existing agreements. In the instance where an overarching agreement does not yet exist, the </w:t>
      </w:r>
      <w:r w:rsidR="00BA52FE" w:rsidRPr="00705F0F">
        <w:rPr>
          <w:rFonts w:ascii="Franklin Gothic Medium" w:hAnsi="Franklin Gothic Medium"/>
        </w:rPr>
        <w:t>Vice President for Enrollment Development</w:t>
      </w:r>
      <w:r w:rsidRPr="00705F0F">
        <w:rPr>
          <w:rFonts w:ascii="Franklin Gothic Medium" w:hAnsi="Franklin Gothic Medium"/>
        </w:rPr>
        <w:t xml:space="preserve"> will create one if it is determined that it is an appropriate collaboration.</w:t>
      </w:r>
    </w:p>
    <w:p w:rsidR="001E60CD" w:rsidRPr="00705F0F" w:rsidRDefault="00320AA1">
      <w:pPr>
        <w:rPr>
          <w:rFonts w:ascii="Franklin Gothic Medium" w:hAnsi="Franklin Gothic Medium"/>
        </w:rPr>
      </w:pPr>
      <w:r w:rsidRPr="00705F0F">
        <w:rPr>
          <w:rFonts w:ascii="Franklin Gothic Medium" w:hAnsi="Franklin Gothic Medium"/>
        </w:rPr>
        <w:t xml:space="preserve">All articulation agreements need to be approved by the Dean of the relevant academic college prior to any discussions with an outside institution. Any agreements must be approved by both the Academic Dean and the </w:t>
      </w:r>
      <w:r w:rsidR="00BA52FE" w:rsidRPr="00705F0F">
        <w:rPr>
          <w:rFonts w:ascii="Franklin Gothic Medium" w:hAnsi="Franklin Gothic Medium"/>
        </w:rPr>
        <w:t>Vice President</w:t>
      </w:r>
      <w:r w:rsidRPr="00705F0F">
        <w:rPr>
          <w:rFonts w:ascii="Franklin Gothic Medium" w:hAnsi="Franklin Gothic Medium"/>
        </w:rPr>
        <w:t xml:space="preserve"> for </w:t>
      </w:r>
      <w:r w:rsidR="00BA52FE" w:rsidRPr="00705F0F">
        <w:rPr>
          <w:rFonts w:ascii="Franklin Gothic Medium" w:hAnsi="Franklin Gothic Medium"/>
        </w:rPr>
        <w:t>Enrollment Development</w:t>
      </w:r>
      <w:r w:rsidRPr="00705F0F">
        <w:rPr>
          <w:rFonts w:ascii="Franklin Gothic Medium" w:hAnsi="Franklin Gothic Medium"/>
        </w:rPr>
        <w:t xml:space="preserve"> before being sent to the collaborating institution. The Vice P</w:t>
      </w:r>
      <w:r w:rsidR="00BA52FE" w:rsidRPr="00705F0F">
        <w:rPr>
          <w:rFonts w:ascii="Franklin Gothic Medium" w:hAnsi="Franklin Gothic Medium"/>
        </w:rPr>
        <w:t>resident</w:t>
      </w:r>
      <w:r w:rsidRPr="00705F0F">
        <w:rPr>
          <w:rFonts w:ascii="Franklin Gothic Medium" w:hAnsi="Franklin Gothic Medium"/>
        </w:rPr>
        <w:t xml:space="preserve"> will then conclude the agreement process.</w:t>
      </w:r>
    </w:p>
    <w:p w:rsidR="000158CA" w:rsidRPr="00705F0F" w:rsidRDefault="000158CA" w:rsidP="000158CA">
      <w:pPr>
        <w:rPr>
          <w:rFonts w:ascii="Franklin Gothic Medium" w:hAnsi="Franklin Gothic Medium"/>
        </w:rPr>
      </w:pPr>
      <w:r w:rsidRPr="00705F0F">
        <w:rPr>
          <w:rFonts w:ascii="Franklin Gothic Medium" w:hAnsi="Franklin Gothic Medium"/>
        </w:rPr>
        <w:t>Consortium or collaboration agreements involve programmatic arrangements that anticipate either dual or intermittent enrollments; anticipate the availability of financial aid; require actions by support offices that are individually tailored to the needs of the program and require unique processing; involve tuition and fee charges that differ according to the source of particular courses in the program; or require understandings based on potential differences in academic policies.</w:t>
      </w:r>
      <w:r w:rsidR="002E1283" w:rsidRPr="00705F0F">
        <w:rPr>
          <w:rFonts w:ascii="Franklin Gothic Medium" w:hAnsi="Franklin Gothic Medium"/>
        </w:rPr>
        <w:t xml:space="preserve"> Validated by the signature of the Provost or approved designee.</w:t>
      </w:r>
    </w:p>
    <w:p w:rsidR="002E1283" w:rsidRPr="00705F0F" w:rsidRDefault="002E1283" w:rsidP="000158CA">
      <w:pPr>
        <w:rPr>
          <w:rFonts w:ascii="Franklin Gothic Medium" w:hAnsi="Franklin Gothic Medium"/>
        </w:rPr>
      </w:pPr>
      <w:r w:rsidRPr="00705F0F">
        <w:rPr>
          <w:rFonts w:ascii="Franklin Gothic Medium" w:hAnsi="Franklin Gothic Medium"/>
        </w:rPr>
        <w:t xml:space="preserve">Articulation agreements are mutual promises of cooperation for particular programmatic purposes to provide program access at whatever location through a pattern of normal transferability </w:t>
      </w:r>
      <w:r w:rsidRPr="00705F0F">
        <w:rPr>
          <w:rFonts w:ascii="Franklin Gothic Medium" w:hAnsi="Franklin Gothic Medium"/>
        </w:rPr>
        <w:lastRenderedPageBreak/>
        <w:t>of students from one institution to another, without dual enrollment status that is formally recognized or requires any special treatment. Validated by the signature of the Provost or approved designee.</w:t>
      </w:r>
    </w:p>
    <w:p w:rsidR="002E1283" w:rsidRPr="00705F0F" w:rsidRDefault="002E1283" w:rsidP="000158CA">
      <w:pPr>
        <w:rPr>
          <w:rFonts w:ascii="Franklin Gothic Medium" w:hAnsi="Franklin Gothic Medium"/>
        </w:rPr>
      </w:pPr>
      <w:r w:rsidRPr="00705F0F">
        <w:rPr>
          <w:rFonts w:ascii="Franklin Gothic Medium" w:hAnsi="Franklin Gothic Medium"/>
        </w:rPr>
        <w:t xml:space="preserve">The agreement should clearly </w:t>
      </w:r>
      <w:r w:rsidR="00447DB9" w:rsidRPr="00705F0F">
        <w:rPr>
          <w:rFonts w:ascii="Franklin Gothic Medium" w:hAnsi="Franklin Gothic Medium"/>
        </w:rPr>
        <w:t>determine</w:t>
      </w:r>
      <w:r w:rsidRPr="00705F0F">
        <w:rPr>
          <w:rFonts w:ascii="Franklin Gothic Medium" w:hAnsi="Franklin Gothic Medium"/>
        </w:rPr>
        <w:t xml:space="preserve">: </w:t>
      </w:r>
    </w:p>
    <w:p w:rsidR="00447DB9"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Which institution is considered the “host” and which is considered the “home” school. In all instances, GVSU should only be considered as “home” institution for students admitted to a GVSU degree program. </w:t>
      </w:r>
    </w:p>
    <w:p w:rsidR="00447DB9" w:rsidRPr="00705F0F" w:rsidRDefault="00447DB9" w:rsidP="002E1283">
      <w:pPr>
        <w:pStyle w:val="ListParagraph"/>
        <w:numPr>
          <w:ilvl w:val="0"/>
          <w:numId w:val="2"/>
        </w:numPr>
        <w:rPr>
          <w:rFonts w:ascii="Franklin Gothic Medium" w:hAnsi="Franklin Gothic Medium"/>
        </w:rPr>
      </w:pPr>
      <w:r w:rsidRPr="00705F0F">
        <w:rPr>
          <w:rFonts w:ascii="Franklin Gothic Medium" w:hAnsi="Franklin Gothic Medium"/>
        </w:rPr>
        <w:t>Define the status of enrolling students from the participating institution(s) i.e. guest/non-degree status.</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The specific academic/learning reasons for creating this agreement along with a statement of how this will advance student learning and in what ways.</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The nature of the services to be performed by each party and why.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The period of the agreement. </w:t>
      </w:r>
    </w:p>
    <w:p w:rsidR="00447DB9" w:rsidRPr="00705F0F" w:rsidRDefault="00447DB9" w:rsidP="002E1283">
      <w:pPr>
        <w:pStyle w:val="ListParagraph"/>
        <w:numPr>
          <w:ilvl w:val="0"/>
          <w:numId w:val="2"/>
        </w:numPr>
        <w:rPr>
          <w:rFonts w:ascii="Franklin Gothic Medium" w:hAnsi="Franklin Gothic Medium"/>
        </w:rPr>
      </w:pPr>
      <w:r w:rsidRPr="00705F0F">
        <w:rPr>
          <w:rFonts w:ascii="Franklin Gothic Medium" w:hAnsi="Franklin Gothic Medium"/>
        </w:rPr>
        <w:t>Any monetary costs or concessions must be identified. Preliminary approval from the Provost’s Office is recommended.</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The conditions under which the contract can be reviewed, renewed, and/or terminated including appropriate protection for enrolled students in such situations.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The venue for addressing perceived breaches of the agreement. </w:t>
      </w:r>
    </w:p>
    <w:p w:rsidR="002E1283" w:rsidRPr="00705F0F" w:rsidRDefault="002E1283" w:rsidP="000158CA">
      <w:pPr>
        <w:rPr>
          <w:rFonts w:ascii="Franklin Gothic Medium" w:hAnsi="Franklin Gothic Medium"/>
        </w:rPr>
      </w:pPr>
      <w:r w:rsidRPr="00705F0F">
        <w:rPr>
          <w:rFonts w:ascii="Franklin Gothic Medium" w:hAnsi="Franklin Gothic Medium"/>
        </w:rPr>
        <w:t xml:space="preserve">The agreement should </w:t>
      </w:r>
      <w:r w:rsidR="00447DB9" w:rsidRPr="00705F0F">
        <w:rPr>
          <w:rFonts w:ascii="Franklin Gothic Medium" w:hAnsi="Franklin Gothic Medium"/>
        </w:rPr>
        <w:t>clearly</w:t>
      </w:r>
      <w:r w:rsidRPr="00705F0F">
        <w:rPr>
          <w:rFonts w:ascii="Franklin Gothic Medium" w:hAnsi="Franklin Gothic Medium"/>
        </w:rPr>
        <w:t xml:space="preserve"> define: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Educational courses, program(s), and services included in the agreement. </w:t>
      </w:r>
    </w:p>
    <w:p w:rsidR="002E1283" w:rsidRPr="00705F0F" w:rsidRDefault="00447DB9" w:rsidP="002E1283">
      <w:pPr>
        <w:pStyle w:val="ListParagraph"/>
        <w:numPr>
          <w:ilvl w:val="0"/>
          <w:numId w:val="2"/>
        </w:numPr>
        <w:rPr>
          <w:rFonts w:ascii="Franklin Gothic Medium" w:hAnsi="Franklin Gothic Medium"/>
        </w:rPr>
      </w:pPr>
      <w:r w:rsidRPr="00705F0F">
        <w:rPr>
          <w:rFonts w:ascii="Franklin Gothic Medium" w:hAnsi="Franklin Gothic Medium"/>
        </w:rPr>
        <w:t>Which</w:t>
      </w:r>
      <w:r w:rsidR="002E1283" w:rsidRPr="00705F0F">
        <w:rPr>
          <w:rFonts w:ascii="Franklin Gothic Medium" w:hAnsi="Franklin Gothic Medium"/>
        </w:rPr>
        <w:t xml:space="preserve"> institution(s)</w:t>
      </w:r>
      <w:r w:rsidRPr="00705F0F">
        <w:rPr>
          <w:rFonts w:ascii="Franklin Gothic Medium" w:hAnsi="Franklin Gothic Medium"/>
        </w:rPr>
        <w:t xml:space="preserve"> is </w:t>
      </w:r>
      <w:r w:rsidR="002E1283" w:rsidRPr="00705F0F">
        <w:rPr>
          <w:rFonts w:ascii="Franklin Gothic Medium" w:hAnsi="Franklin Gothic Medium"/>
        </w:rPr>
        <w:t xml:space="preserve">awarding the </w:t>
      </w:r>
      <w:proofErr w:type="gramStart"/>
      <w:r w:rsidR="002E1283" w:rsidRPr="00705F0F">
        <w:rPr>
          <w:rFonts w:ascii="Franklin Gothic Medium" w:hAnsi="Franklin Gothic Medium"/>
        </w:rPr>
        <w:t>credit.</w:t>
      </w:r>
      <w:proofErr w:type="gramEnd"/>
      <w:r w:rsidR="002E1283" w:rsidRPr="00705F0F">
        <w:rPr>
          <w:rFonts w:ascii="Franklin Gothic Medium" w:hAnsi="Franklin Gothic Medium"/>
        </w:rPr>
        <w:t xml:space="preserve">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How the faculties will periodically review the courses and programs.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How student support services necessary to the courses/program(s) will be delivered.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 xml:space="preserve">How student access to the learning resources requisite for the course/program(s) will be assured. </w:t>
      </w:r>
    </w:p>
    <w:p w:rsidR="002E1283" w:rsidRPr="00705F0F" w:rsidRDefault="002E1283" w:rsidP="000158CA">
      <w:pPr>
        <w:rPr>
          <w:rFonts w:ascii="Franklin Gothic Medium" w:hAnsi="Franklin Gothic Medium"/>
        </w:rPr>
      </w:pPr>
      <w:r w:rsidRPr="00705F0F">
        <w:rPr>
          <w:rFonts w:ascii="Franklin Gothic Medium" w:hAnsi="Franklin Gothic Medium"/>
        </w:rPr>
        <w:t xml:space="preserve">Consortium agreements require a written document for financial aid purposes. The consortium agreement must explicitly state: </w:t>
      </w:r>
    </w:p>
    <w:p w:rsidR="00447DB9"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lastRenderedPageBreak/>
        <w:t>Which school is responsible for dispersing financial aid and monitoring student eligibility for aid</w:t>
      </w:r>
      <w:r w:rsidR="00447DB9" w:rsidRPr="00705F0F">
        <w:rPr>
          <w:rFonts w:ascii="Franklin Gothic Medium" w:hAnsi="Franklin Gothic Medium"/>
        </w:rPr>
        <w:t xml:space="preserve">, home </w:t>
      </w:r>
      <w:r w:rsidR="000C7076" w:rsidRPr="00705F0F">
        <w:rPr>
          <w:rFonts w:ascii="Franklin Gothic Medium" w:hAnsi="Franklin Gothic Medium"/>
        </w:rPr>
        <w:t>institution?</w:t>
      </w:r>
      <w:r w:rsidRPr="00705F0F">
        <w:rPr>
          <w:rFonts w:ascii="Franklin Gothic Medium" w:hAnsi="Franklin Gothic Medium"/>
        </w:rPr>
        <w:t xml:space="preserve">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Financial arrangements that set forth a mechanism to account for the services provided by each of the parties</w:t>
      </w:r>
      <w:r w:rsidR="00447DB9" w:rsidRPr="00705F0F">
        <w:rPr>
          <w:rFonts w:ascii="Franklin Gothic Medium" w:hAnsi="Franklin Gothic Medium"/>
        </w:rPr>
        <w:t>, and payment arrangements for the students</w:t>
      </w:r>
      <w:r w:rsidRPr="00705F0F">
        <w:rPr>
          <w:rFonts w:ascii="Franklin Gothic Medium" w:hAnsi="Franklin Gothic Medium"/>
        </w:rPr>
        <w:t xml:space="preserve">. </w:t>
      </w:r>
    </w:p>
    <w:p w:rsidR="002E1283" w:rsidRPr="00705F0F" w:rsidRDefault="002E1283" w:rsidP="002E1283">
      <w:pPr>
        <w:pStyle w:val="ListParagraph"/>
        <w:numPr>
          <w:ilvl w:val="0"/>
          <w:numId w:val="2"/>
        </w:numPr>
        <w:rPr>
          <w:rFonts w:ascii="Franklin Gothic Medium" w:hAnsi="Franklin Gothic Medium"/>
        </w:rPr>
      </w:pPr>
      <w:r w:rsidRPr="00705F0F">
        <w:rPr>
          <w:rFonts w:ascii="Franklin Gothic Medium" w:hAnsi="Franklin Gothic Medium"/>
        </w:rPr>
        <w:t>Financial arrangements that meet all legal requirements for federal and state student aid programs</w:t>
      </w:r>
      <w:r w:rsidR="00447DB9" w:rsidRPr="00705F0F">
        <w:rPr>
          <w:rFonts w:ascii="Franklin Gothic Medium" w:hAnsi="Franklin Gothic Medium"/>
        </w:rPr>
        <w:t>.</w:t>
      </w:r>
    </w:p>
    <w:sectPr w:rsidR="002E1283" w:rsidRPr="0070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23D8"/>
    <w:multiLevelType w:val="hybridMultilevel"/>
    <w:tmpl w:val="7C6A4C7C"/>
    <w:lvl w:ilvl="0" w:tplc="0254B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0485E"/>
    <w:multiLevelType w:val="hybridMultilevel"/>
    <w:tmpl w:val="E2EE5A40"/>
    <w:lvl w:ilvl="0" w:tplc="0254B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F3F45"/>
    <w:multiLevelType w:val="hybridMultilevel"/>
    <w:tmpl w:val="24F66B42"/>
    <w:lvl w:ilvl="0" w:tplc="0254B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045F1"/>
    <w:multiLevelType w:val="hybridMultilevel"/>
    <w:tmpl w:val="FC34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CD"/>
    <w:rsid w:val="000158CA"/>
    <w:rsid w:val="00062059"/>
    <w:rsid w:val="000C7076"/>
    <w:rsid w:val="000D1E77"/>
    <w:rsid w:val="001E60CD"/>
    <w:rsid w:val="002E1283"/>
    <w:rsid w:val="00320AA1"/>
    <w:rsid w:val="00447DB9"/>
    <w:rsid w:val="006C05AF"/>
    <w:rsid w:val="00705F0F"/>
    <w:rsid w:val="00790C3F"/>
    <w:rsid w:val="009D1889"/>
    <w:rsid w:val="009F03C0"/>
    <w:rsid w:val="00A7061B"/>
    <w:rsid w:val="00B225F8"/>
    <w:rsid w:val="00B94F4C"/>
    <w:rsid w:val="00BA52FE"/>
    <w:rsid w:val="00D9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FFB76-C438-4F37-B300-93E6F953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Cimitile</dc:creator>
  <cp:lastModifiedBy>Monica Johnstone</cp:lastModifiedBy>
  <cp:revision>2</cp:revision>
  <dcterms:created xsi:type="dcterms:W3CDTF">2015-10-27T17:11:00Z</dcterms:created>
  <dcterms:modified xsi:type="dcterms:W3CDTF">2015-10-27T17:11:00Z</dcterms:modified>
</cp:coreProperties>
</file>