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152" w:rsidRDefault="009D4C9E" w:rsidP="009D4C9E">
      <w:pPr>
        <w:spacing w:after="0" w:line="240" w:lineRule="auto"/>
        <w:jc w:val="center"/>
        <w:rPr>
          <w:rFonts w:ascii="Palatino Linotype" w:eastAsia="Times New Roman" w:hAnsi="Palatino Linotype" w:cs="Times New Roman"/>
          <w:sz w:val="32"/>
          <w:szCs w:val="32"/>
        </w:rPr>
      </w:pPr>
      <w:smartTag w:uri="urn:schemas-microsoft-com:office:smarttags" w:element="place">
        <w:smartTag w:uri="urn:schemas-microsoft-com:office:smarttags" w:element="PlaceType">
          <w:r w:rsidRPr="009D4C9E">
            <w:rPr>
              <w:rFonts w:ascii="Palatino Linotype" w:eastAsia="Times New Roman" w:hAnsi="Palatino Linotype" w:cs="Times New Roman"/>
              <w:sz w:val="32"/>
              <w:szCs w:val="32"/>
            </w:rPr>
            <w:t>College</w:t>
          </w:r>
        </w:smartTag>
        <w:r w:rsidRPr="009D4C9E">
          <w:rPr>
            <w:rFonts w:ascii="Palatino Linotype" w:eastAsia="Times New Roman" w:hAnsi="Palatino Linotype" w:cs="Times New Roman"/>
            <w:sz w:val="32"/>
            <w:szCs w:val="32"/>
          </w:rPr>
          <w:t xml:space="preserve"> of </w:t>
        </w:r>
        <w:smartTag w:uri="urn:schemas-microsoft-com:office:smarttags" w:element="PlaceName">
          <w:r w:rsidRPr="009D4C9E">
            <w:rPr>
              <w:rFonts w:ascii="Palatino Linotype" w:eastAsia="Times New Roman" w:hAnsi="Palatino Linotype" w:cs="Times New Roman"/>
              <w:sz w:val="32"/>
              <w:szCs w:val="32"/>
            </w:rPr>
            <w:t>Liberal Arts</w:t>
          </w:r>
        </w:smartTag>
      </w:smartTag>
      <w:r w:rsidRPr="009D4C9E">
        <w:rPr>
          <w:rFonts w:ascii="Palatino Linotype" w:eastAsia="Times New Roman" w:hAnsi="Palatino Linotype" w:cs="Times New Roman"/>
          <w:sz w:val="32"/>
          <w:szCs w:val="32"/>
        </w:rPr>
        <w:t xml:space="preserve"> and Sciences </w:t>
      </w:r>
    </w:p>
    <w:p w:rsidR="00B61062" w:rsidRDefault="00B61062" w:rsidP="001C772B">
      <w:pPr>
        <w:spacing w:after="0" w:line="240" w:lineRule="auto"/>
        <w:jc w:val="center"/>
        <w:rPr>
          <w:rFonts w:ascii="Palatino Linotype" w:eastAsia="Times New Roman" w:hAnsi="Palatino Linotype" w:cs="Times New Roman"/>
          <w:sz w:val="32"/>
          <w:szCs w:val="32"/>
        </w:rPr>
      </w:pPr>
      <w:r>
        <w:rPr>
          <w:rFonts w:ascii="Palatino Linotype" w:eastAsia="Times New Roman" w:hAnsi="Palatino Linotype" w:cs="Times New Roman"/>
          <w:sz w:val="32"/>
          <w:szCs w:val="32"/>
        </w:rPr>
        <w:t>Faculty Research Colloquium</w:t>
      </w:r>
    </w:p>
    <w:p w:rsidR="001C772B" w:rsidRPr="009D4C9E" w:rsidRDefault="004E572C" w:rsidP="001C772B">
      <w:pPr>
        <w:spacing w:after="0" w:line="240" w:lineRule="auto"/>
        <w:jc w:val="center"/>
        <w:rPr>
          <w:rFonts w:ascii="Palatino Linotype" w:eastAsia="Times New Roman" w:hAnsi="Palatino Linotype" w:cs="Times New Roman"/>
          <w:sz w:val="32"/>
          <w:szCs w:val="32"/>
        </w:rPr>
      </w:pPr>
      <w:r>
        <w:rPr>
          <w:rFonts w:ascii="Palatino Linotype" w:eastAsia="Times New Roman" w:hAnsi="Palatino Linotype" w:cs="Times New Roman"/>
          <w:sz w:val="32"/>
          <w:szCs w:val="32"/>
        </w:rPr>
        <w:t xml:space="preserve">17 </w:t>
      </w:r>
      <w:r w:rsidR="006115DD">
        <w:rPr>
          <w:rFonts w:ascii="Palatino Linotype" w:eastAsia="Times New Roman" w:hAnsi="Palatino Linotype" w:cs="Times New Roman"/>
          <w:sz w:val="32"/>
          <w:szCs w:val="32"/>
        </w:rPr>
        <w:t xml:space="preserve">September </w:t>
      </w:r>
      <w:r w:rsidR="009E2EE3">
        <w:rPr>
          <w:rFonts w:ascii="Palatino Linotype" w:eastAsia="Times New Roman" w:hAnsi="Palatino Linotype" w:cs="Times New Roman"/>
          <w:sz w:val="32"/>
          <w:szCs w:val="32"/>
        </w:rPr>
        <w:t>20</w:t>
      </w:r>
      <w:r w:rsidR="00D00E66">
        <w:rPr>
          <w:rFonts w:ascii="Palatino Linotype" w:eastAsia="Times New Roman" w:hAnsi="Palatino Linotype" w:cs="Times New Roman"/>
          <w:sz w:val="32"/>
          <w:szCs w:val="32"/>
        </w:rPr>
        <w:t>2</w:t>
      </w:r>
      <w:r>
        <w:rPr>
          <w:rFonts w:ascii="Palatino Linotype" w:eastAsia="Times New Roman" w:hAnsi="Palatino Linotype" w:cs="Times New Roman"/>
          <w:sz w:val="32"/>
          <w:szCs w:val="32"/>
        </w:rPr>
        <w:t>1</w:t>
      </w:r>
    </w:p>
    <w:p w:rsidR="001C772B" w:rsidRPr="009D4C9E" w:rsidRDefault="00D00E66" w:rsidP="001C772B">
      <w:pPr>
        <w:spacing w:after="0" w:line="240" w:lineRule="auto"/>
        <w:jc w:val="center"/>
        <w:rPr>
          <w:rFonts w:ascii="Palatino Linotype" w:eastAsia="Times New Roman" w:hAnsi="Palatino Linotype" w:cs="Times New Roman"/>
          <w:sz w:val="32"/>
          <w:szCs w:val="32"/>
        </w:rPr>
      </w:pPr>
      <w:r>
        <w:rPr>
          <w:rFonts w:ascii="Palatino Linotype" w:eastAsia="Times New Roman" w:hAnsi="Palatino Linotype" w:cs="Times New Roman"/>
          <w:sz w:val="32"/>
          <w:szCs w:val="32"/>
        </w:rPr>
        <w:t>Via Zoom</w:t>
      </w:r>
    </w:p>
    <w:p w:rsidR="009D4C9E" w:rsidRDefault="009D4C9E" w:rsidP="009D4C9E">
      <w:pPr>
        <w:spacing w:after="0" w:line="240" w:lineRule="auto"/>
        <w:rPr>
          <w:rFonts w:ascii="Palatino Linotype" w:eastAsia="Times New Roman" w:hAnsi="Palatino Linotype" w:cs="Times New Roman"/>
          <w:sz w:val="24"/>
          <w:szCs w:val="24"/>
        </w:rPr>
      </w:pPr>
    </w:p>
    <w:p w:rsidR="006115DD" w:rsidRDefault="006115DD" w:rsidP="009D4C9E">
      <w:pPr>
        <w:spacing w:after="0" w:line="240" w:lineRule="auto"/>
        <w:rPr>
          <w:rFonts w:ascii="Palatino Linotype" w:eastAsia="Times New Roman" w:hAnsi="Palatino Linotype" w:cs="Times New Roman"/>
          <w:sz w:val="24"/>
          <w:szCs w:val="24"/>
        </w:rPr>
      </w:pPr>
    </w:p>
    <w:p w:rsidR="006115DD" w:rsidRPr="009D4C9E" w:rsidRDefault="006115DD" w:rsidP="009D4C9E">
      <w:pPr>
        <w:spacing w:after="0" w:line="240" w:lineRule="auto"/>
        <w:rPr>
          <w:rFonts w:ascii="Palatino Linotype" w:eastAsia="Times New Roman" w:hAnsi="Palatino Linotype" w:cs="Times New Roman"/>
          <w:sz w:val="24"/>
          <w:szCs w:val="24"/>
        </w:rPr>
      </w:pPr>
    </w:p>
    <w:p w:rsidR="006115DD" w:rsidRDefault="006115DD" w:rsidP="009D4C9E">
      <w:pPr>
        <w:spacing w:after="0" w:line="240" w:lineRule="auto"/>
        <w:rPr>
          <w:rFonts w:ascii="Palatino Linotype" w:eastAsia="Times New Roman" w:hAnsi="Palatino Linotype" w:cs="Times New Roman"/>
          <w:sz w:val="24"/>
          <w:szCs w:val="24"/>
        </w:rPr>
      </w:pPr>
    </w:p>
    <w:p w:rsidR="006115DD" w:rsidRPr="001B29CF" w:rsidRDefault="006115DD" w:rsidP="009D4C9E">
      <w:pPr>
        <w:spacing w:after="0" w:line="240" w:lineRule="auto"/>
        <w:rPr>
          <w:rFonts w:ascii="Palatino Linotype" w:eastAsia="Times New Roman" w:hAnsi="Palatino Linotype" w:cs="Times New Roman"/>
          <w:sz w:val="24"/>
          <w:szCs w:val="24"/>
        </w:rPr>
      </w:pPr>
    </w:p>
    <w:p w:rsidR="009E2EE3" w:rsidRDefault="00D00E66" w:rsidP="009D4C9E">
      <w:pPr>
        <w:spacing w:after="0" w:line="240" w:lineRule="auto"/>
        <w:rPr>
          <w:rFonts w:ascii="Palatino Linotype" w:eastAsia="Times New Roman" w:hAnsi="Palatino Linotype" w:cs="Times New Roman"/>
          <w:sz w:val="24"/>
          <w:szCs w:val="24"/>
        </w:rPr>
      </w:pPr>
      <w:r>
        <w:rPr>
          <w:rFonts w:ascii="Palatino Linotype" w:eastAsia="Times New Roman" w:hAnsi="Palatino Linotype" w:cs="Times New Roman"/>
          <w:sz w:val="24"/>
          <w:szCs w:val="24"/>
        </w:rPr>
        <w:t>Presentations begin at 3</w:t>
      </w:r>
      <w:r w:rsidR="00B8783B">
        <w:rPr>
          <w:rFonts w:ascii="Palatino Linotype" w:eastAsia="Times New Roman" w:hAnsi="Palatino Linotype" w:cs="Times New Roman"/>
          <w:sz w:val="24"/>
          <w:szCs w:val="24"/>
        </w:rPr>
        <w:t>:00</w:t>
      </w:r>
      <w:r>
        <w:rPr>
          <w:rFonts w:ascii="Palatino Linotype" w:eastAsia="Times New Roman" w:hAnsi="Palatino Linotype" w:cs="Times New Roman"/>
          <w:sz w:val="24"/>
          <w:szCs w:val="24"/>
        </w:rPr>
        <w:t>pm.</w:t>
      </w:r>
    </w:p>
    <w:p w:rsidR="00D00E66" w:rsidRPr="001B29CF" w:rsidRDefault="00D00E66" w:rsidP="009D4C9E">
      <w:pPr>
        <w:spacing w:after="0" w:line="240" w:lineRule="auto"/>
        <w:rPr>
          <w:rFonts w:ascii="Palatino Linotype" w:eastAsia="Times New Roman" w:hAnsi="Palatino Linotype" w:cs="Times New Roman"/>
          <w:sz w:val="24"/>
          <w:szCs w:val="24"/>
        </w:rPr>
      </w:pPr>
    </w:p>
    <w:p w:rsidR="004E572C" w:rsidRDefault="004E572C" w:rsidP="004E572C">
      <w:pPr>
        <w:rPr>
          <w:rFonts w:ascii="Palatino Linotype" w:eastAsia="Calibri" w:hAnsi="Palatino Linotype" w:cs="Times New Roman"/>
          <w:sz w:val="24"/>
          <w:szCs w:val="24"/>
        </w:rPr>
      </w:pPr>
      <w:r w:rsidRPr="004E572C">
        <w:rPr>
          <w:rFonts w:ascii="Palatino Linotype" w:eastAsia="Calibri" w:hAnsi="Palatino Linotype" w:cs="Times New Roman"/>
          <w:b/>
          <w:sz w:val="24"/>
          <w:szCs w:val="24"/>
        </w:rPr>
        <w:t xml:space="preserve">Dominic P. </w:t>
      </w:r>
      <w:proofErr w:type="spellStart"/>
      <w:r w:rsidRPr="004E572C">
        <w:rPr>
          <w:rFonts w:ascii="Palatino Linotype" w:eastAsia="Calibri" w:hAnsi="Palatino Linotype" w:cs="Times New Roman"/>
          <w:b/>
          <w:sz w:val="24"/>
          <w:szCs w:val="24"/>
        </w:rPr>
        <w:t>Nanni</w:t>
      </w:r>
      <w:proofErr w:type="spellEnd"/>
      <w:r w:rsidRPr="004E572C">
        <w:rPr>
          <w:rFonts w:ascii="Palatino Linotype" w:eastAsia="Calibri" w:hAnsi="Palatino Linotype" w:cs="Times New Roman"/>
          <w:b/>
          <w:sz w:val="24"/>
          <w:szCs w:val="24"/>
        </w:rPr>
        <w:t xml:space="preserve"> </w:t>
      </w:r>
      <w:r w:rsidRPr="004E572C">
        <w:rPr>
          <w:rFonts w:ascii="Palatino Linotype" w:eastAsia="Calibri" w:hAnsi="Palatino Linotype" w:cs="Times New Roman"/>
          <w:sz w:val="24"/>
          <w:szCs w:val="24"/>
        </w:rPr>
        <w:t>(Writing) “Rhetoric and the Practice of Liberal Education”</w:t>
      </w:r>
    </w:p>
    <w:p w:rsidR="004E572C" w:rsidRPr="004E572C" w:rsidRDefault="00E55D30" w:rsidP="004E572C">
      <w:pPr>
        <w:rPr>
          <w:rFonts w:ascii="Palatino Linotype" w:eastAsia="Calibri" w:hAnsi="Palatino Linotype" w:cs="Times New Roman"/>
          <w:sz w:val="24"/>
          <w:szCs w:val="24"/>
        </w:rPr>
      </w:pPr>
      <w:r w:rsidRPr="00E55D30">
        <w:rPr>
          <w:rFonts w:ascii="Palatino Linotype" w:eastAsia="Calibri" w:hAnsi="Palatino Linotype" w:cs="Times New Roman"/>
          <w:sz w:val="24"/>
          <w:szCs w:val="24"/>
        </w:rPr>
        <w:t>Rhetoric was once the focal point of a liberal education, providing the necessary instruction of teaching students how to communicate effectively as citizens in a democratic society. This talk considers the relationship between rhetoric and philosophy, a debate which first occurs in the drama of the Platonic dialogues, as informing how we look at rhetoric as part of a liberal education.</w:t>
      </w:r>
    </w:p>
    <w:p w:rsidR="00E55D30" w:rsidRDefault="00E55D30" w:rsidP="004E572C">
      <w:pPr>
        <w:rPr>
          <w:rFonts w:ascii="Palatino Linotype" w:eastAsia="Calibri" w:hAnsi="Palatino Linotype" w:cs="Times New Roman"/>
          <w:b/>
          <w:sz w:val="24"/>
          <w:szCs w:val="24"/>
        </w:rPr>
      </w:pPr>
    </w:p>
    <w:p w:rsidR="00D00E66" w:rsidRPr="004E572C" w:rsidRDefault="004E572C" w:rsidP="004E572C">
      <w:pPr>
        <w:rPr>
          <w:rFonts w:ascii="Palatino Linotype" w:eastAsia="Times New Roman" w:hAnsi="Palatino Linotype" w:cs="Times New Roman"/>
          <w:sz w:val="24"/>
          <w:szCs w:val="24"/>
        </w:rPr>
      </w:pPr>
      <w:r w:rsidRPr="004E572C">
        <w:rPr>
          <w:rFonts w:ascii="Palatino Linotype" w:eastAsia="Calibri" w:hAnsi="Palatino Linotype" w:cs="Times New Roman"/>
          <w:b/>
          <w:sz w:val="24"/>
          <w:szCs w:val="24"/>
        </w:rPr>
        <w:t xml:space="preserve">Pei-Lan Tsou </w:t>
      </w:r>
      <w:r w:rsidRPr="004E572C">
        <w:rPr>
          <w:rFonts w:ascii="Palatino Linotype" w:eastAsia="Calibri" w:hAnsi="Palatino Linotype" w:cs="Times New Roman"/>
          <w:sz w:val="24"/>
          <w:szCs w:val="24"/>
        </w:rPr>
        <w:t>(Cell and Molecular Biology) "Detection of SARS-CoV2 via Digital Droplet PCR in Wastewater"</w:t>
      </w:r>
      <w:r w:rsidR="00D00E66" w:rsidRPr="004E572C">
        <w:rPr>
          <w:rFonts w:ascii="Palatino Linotype" w:eastAsia="Times New Roman" w:hAnsi="Palatino Linotype" w:cs="Times New Roman"/>
          <w:sz w:val="24"/>
          <w:szCs w:val="24"/>
        </w:rPr>
        <w:t xml:space="preserve"> </w:t>
      </w:r>
    </w:p>
    <w:p w:rsidR="00434D3D" w:rsidRPr="004E572C" w:rsidRDefault="004E572C" w:rsidP="00964C29">
      <w:pPr>
        <w:rPr>
          <w:rFonts w:ascii="Palatino Linotype" w:hAnsi="Palatino Linotype"/>
          <w:iCs/>
          <w:sz w:val="24"/>
          <w:szCs w:val="24"/>
        </w:rPr>
      </w:pPr>
      <w:r w:rsidRPr="004E572C">
        <w:rPr>
          <w:rFonts w:ascii="Palatino Linotype" w:hAnsi="Palatino Linotype"/>
          <w:iCs/>
          <w:sz w:val="24"/>
          <w:szCs w:val="24"/>
        </w:rPr>
        <w:t>SARS-CoV-2, the virus that is causing is the COVID-19 pandemic is an RNA</w:t>
      </w:r>
      <w:r>
        <w:rPr>
          <w:rFonts w:ascii="Palatino Linotype" w:hAnsi="Palatino Linotype"/>
          <w:iCs/>
          <w:sz w:val="24"/>
          <w:szCs w:val="24"/>
        </w:rPr>
        <w:t>-</w:t>
      </w:r>
      <w:r w:rsidRPr="004E572C">
        <w:rPr>
          <w:rFonts w:ascii="Palatino Linotype" w:hAnsi="Palatino Linotype"/>
          <w:iCs/>
          <w:sz w:val="24"/>
          <w:szCs w:val="24"/>
        </w:rPr>
        <w:t xml:space="preserve">enveloped virus. The most common clinical presentations of COVID-19 include fever and pulmonary clinical manifestations such as cough, shortness of breath and sputum production. In more serious cases, it can cause acute respiratory failure and death. SARS-CoV-2 can be detected not only in the respiratory tract but also in feces. Studies show that individuals start shedding viral particles in feces before the onset of symptoms. Moreover, studies show that more than half of the patients remained positive for viral RNA in the feces after the pharyngeal swabs turned negative. The MDHHS/ MDEGLE SARS-CoV-2 wastewater surveillance project organized multiple institutions across Michigan, from colleges to health departments, to more rapidly detect the circulation of the SARS-CoV-2 virus within different communities. Wastewater samples were collected from different locations to test for SARS-Co-2 in the wastewater. Viral RNA was detected using digital droplet PCR, or </w:t>
      </w:r>
      <w:proofErr w:type="spellStart"/>
      <w:r w:rsidRPr="004E572C">
        <w:rPr>
          <w:rFonts w:ascii="Palatino Linotype" w:hAnsi="Palatino Linotype"/>
          <w:iCs/>
          <w:sz w:val="24"/>
          <w:szCs w:val="24"/>
        </w:rPr>
        <w:t>ddPCR</w:t>
      </w:r>
      <w:proofErr w:type="spellEnd"/>
      <w:r w:rsidRPr="004E572C">
        <w:rPr>
          <w:rFonts w:ascii="Palatino Linotype" w:hAnsi="Palatino Linotype"/>
          <w:iCs/>
          <w:sz w:val="24"/>
          <w:szCs w:val="24"/>
        </w:rPr>
        <w:t xml:space="preserve"> using primers and probes generated from viral RNA. We compared our results with those </w:t>
      </w:r>
      <w:r w:rsidRPr="004E572C">
        <w:rPr>
          <w:rFonts w:ascii="Palatino Linotype" w:hAnsi="Palatino Linotype"/>
          <w:iCs/>
          <w:sz w:val="24"/>
          <w:szCs w:val="24"/>
        </w:rPr>
        <w:lastRenderedPageBreak/>
        <w:t>from clinical tests, where available, and found broad agreement between these two testing methods. Currently, with the Delta variant spreading in our community, we are seeing a surge in viral counts in the wastewater from wastewater plants. Future directions could include adapting this protocol for early detection of new variants and other infectious diseases.</w:t>
      </w:r>
    </w:p>
    <w:p w:rsidR="00B8783B" w:rsidRDefault="00B8783B" w:rsidP="00964C29">
      <w:pPr>
        <w:rPr>
          <w:rFonts w:ascii="Palatino Linotype" w:hAnsi="Palatino Linotype"/>
          <w:iCs/>
          <w:sz w:val="24"/>
          <w:szCs w:val="24"/>
        </w:rPr>
      </w:pPr>
    </w:p>
    <w:p w:rsidR="00B8783B" w:rsidRDefault="00B8783B" w:rsidP="00964C29">
      <w:pPr>
        <w:rPr>
          <w:rFonts w:ascii="Palatino Linotype" w:hAnsi="Palatino Linotype"/>
          <w:iCs/>
          <w:sz w:val="24"/>
          <w:szCs w:val="24"/>
        </w:rPr>
      </w:pPr>
    </w:p>
    <w:p w:rsidR="0095202D" w:rsidRDefault="0095202D" w:rsidP="00964C29">
      <w:pPr>
        <w:rPr>
          <w:rFonts w:ascii="Palatino Linotype" w:hAnsi="Palatino Linotype"/>
          <w:iCs/>
          <w:sz w:val="24"/>
          <w:szCs w:val="24"/>
        </w:rPr>
      </w:pPr>
    </w:p>
    <w:p w:rsidR="00E55D30" w:rsidRDefault="00E55D30" w:rsidP="00964C29">
      <w:pPr>
        <w:rPr>
          <w:rFonts w:ascii="Palatino Linotype" w:hAnsi="Palatino Linotype"/>
          <w:iCs/>
          <w:sz w:val="24"/>
          <w:szCs w:val="24"/>
        </w:rPr>
      </w:pPr>
    </w:p>
    <w:p w:rsidR="00E55D30" w:rsidRDefault="00E55D30" w:rsidP="00964C29">
      <w:pPr>
        <w:rPr>
          <w:rFonts w:ascii="Palatino Linotype" w:hAnsi="Palatino Linotype"/>
          <w:iCs/>
          <w:sz w:val="24"/>
          <w:szCs w:val="24"/>
        </w:rPr>
      </w:pPr>
    </w:p>
    <w:p w:rsidR="00B8783B" w:rsidRPr="00B8783B" w:rsidRDefault="00B8783B" w:rsidP="00964C29">
      <w:pPr>
        <w:rPr>
          <w:rFonts w:ascii="Palatino Linotype" w:hAnsi="Palatino Linotype"/>
          <w:iCs/>
        </w:rPr>
      </w:pPr>
      <w:r w:rsidRPr="00B8783B">
        <w:rPr>
          <w:rFonts w:ascii="Palatino Linotype" w:hAnsi="Palatino Linotype"/>
          <w:iCs/>
        </w:rPr>
        <w:t>Future colloquia are scheduled for:</w:t>
      </w:r>
    </w:p>
    <w:p w:rsidR="00B8783B" w:rsidRPr="00B8783B" w:rsidRDefault="00B8783B" w:rsidP="00B8783B">
      <w:pPr>
        <w:spacing w:after="0"/>
        <w:contextualSpacing/>
        <w:rPr>
          <w:rFonts w:ascii="Palatino Linotype" w:hAnsi="Palatino Linotype"/>
          <w:iCs/>
        </w:rPr>
      </w:pPr>
      <w:r w:rsidRPr="00B8783B">
        <w:rPr>
          <w:rFonts w:ascii="Palatino Linotype" w:hAnsi="Palatino Linotype"/>
          <w:iCs/>
        </w:rPr>
        <w:t>Friday, Oct 1</w:t>
      </w:r>
      <w:r w:rsidR="004E572C">
        <w:rPr>
          <w:rFonts w:ascii="Palatino Linotype" w:hAnsi="Palatino Linotype"/>
          <w:iCs/>
        </w:rPr>
        <w:t>5</w:t>
      </w:r>
    </w:p>
    <w:p w:rsidR="00B8783B" w:rsidRPr="00B8783B" w:rsidRDefault="00B8783B" w:rsidP="00B8783B">
      <w:pPr>
        <w:spacing w:after="0"/>
        <w:contextualSpacing/>
        <w:rPr>
          <w:rFonts w:ascii="Palatino Linotype" w:hAnsi="Palatino Linotype"/>
          <w:iCs/>
        </w:rPr>
      </w:pPr>
      <w:r w:rsidRPr="00B8783B">
        <w:rPr>
          <w:rFonts w:ascii="Palatino Linotype" w:hAnsi="Palatino Linotype"/>
          <w:iCs/>
        </w:rPr>
        <w:t xml:space="preserve">Friday, Nov </w:t>
      </w:r>
      <w:r w:rsidR="004E572C">
        <w:rPr>
          <w:rFonts w:ascii="Palatino Linotype" w:hAnsi="Palatino Linotype"/>
          <w:iCs/>
        </w:rPr>
        <w:t>19</w:t>
      </w:r>
    </w:p>
    <w:p w:rsidR="00B8783B" w:rsidRPr="00B8783B" w:rsidRDefault="00B8783B" w:rsidP="00B8783B">
      <w:pPr>
        <w:spacing w:after="0"/>
        <w:contextualSpacing/>
        <w:rPr>
          <w:rFonts w:ascii="Palatino Linotype" w:hAnsi="Palatino Linotype"/>
          <w:iCs/>
        </w:rPr>
      </w:pPr>
      <w:r w:rsidRPr="00B8783B">
        <w:rPr>
          <w:rFonts w:ascii="Palatino Linotype" w:hAnsi="Palatino Linotype"/>
          <w:iCs/>
        </w:rPr>
        <w:t>Thursday, Jan 2</w:t>
      </w:r>
      <w:r w:rsidR="004E572C">
        <w:rPr>
          <w:rFonts w:ascii="Palatino Linotype" w:hAnsi="Palatino Linotype"/>
          <w:iCs/>
        </w:rPr>
        <w:t>0</w:t>
      </w:r>
    </w:p>
    <w:p w:rsidR="00B8783B" w:rsidRPr="00B8783B" w:rsidRDefault="00B8783B" w:rsidP="00B8783B">
      <w:pPr>
        <w:spacing w:after="0"/>
        <w:contextualSpacing/>
        <w:rPr>
          <w:rFonts w:ascii="Palatino Linotype" w:hAnsi="Palatino Linotype"/>
          <w:iCs/>
        </w:rPr>
      </w:pPr>
      <w:r w:rsidRPr="00B8783B">
        <w:rPr>
          <w:rFonts w:ascii="Palatino Linotype" w:hAnsi="Palatino Linotype"/>
          <w:iCs/>
        </w:rPr>
        <w:t>Thursday, Feb 1</w:t>
      </w:r>
      <w:r w:rsidR="004E572C">
        <w:rPr>
          <w:rFonts w:ascii="Palatino Linotype" w:hAnsi="Palatino Linotype"/>
          <w:iCs/>
        </w:rPr>
        <w:t>7</w:t>
      </w:r>
      <w:r w:rsidRPr="00B8783B">
        <w:rPr>
          <w:rFonts w:ascii="Palatino Linotype" w:hAnsi="Palatino Linotype"/>
          <w:iCs/>
        </w:rPr>
        <w:t xml:space="preserve"> </w:t>
      </w:r>
    </w:p>
    <w:p w:rsidR="00B8783B" w:rsidRPr="00B8783B" w:rsidRDefault="00B8783B" w:rsidP="00B8783B">
      <w:pPr>
        <w:spacing w:after="0"/>
        <w:contextualSpacing/>
        <w:rPr>
          <w:rFonts w:ascii="Palatino Linotype" w:hAnsi="Palatino Linotype"/>
          <w:iCs/>
        </w:rPr>
      </w:pPr>
      <w:r w:rsidRPr="00B8783B">
        <w:rPr>
          <w:rFonts w:ascii="Palatino Linotype" w:hAnsi="Palatino Linotype"/>
          <w:iCs/>
        </w:rPr>
        <w:t>Thursday, March 1</w:t>
      </w:r>
      <w:r w:rsidR="004E572C">
        <w:rPr>
          <w:rFonts w:ascii="Palatino Linotype" w:hAnsi="Palatino Linotype"/>
          <w:iCs/>
        </w:rPr>
        <w:t>7</w:t>
      </w:r>
    </w:p>
    <w:p w:rsidR="00B8783B" w:rsidRPr="00B8783B" w:rsidRDefault="00B8783B" w:rsidP="00B8783B">
      <w:pPr>
        <w:spacing w:after="0"/>
        <w:contextualSpacing/>
        <w:rPr>
          <w:rFonts w:ascii="Palatino Linotype" w:hAnsi="Palatino Linotype"/>
          <w:iCs/>
        </w:rPr>
      </w:pPr>
    </w:p>
    <w:p w:rsidR="00B8783B" w:rsidRPr="00B8783B" w:rsidRDefault="00B8783B" w:rsidP="00B8783B">
      <w:pPr>
        <w:spacing w:after="0"/>
        <w:contextualSpacing/>
        <w:rPr>
          <w:rFonts w:ascii="Palatino Linotype" w:hAnsi="Palatino Linotype"/>
          <w:iCs/>
        </w:rPr>
      </w:pPr>
      <w:r w:rsidRPr="00B8783B">
        <w:rPr>
          <w:rFonts w:ascii="Palatino Linotype" w:hAnsi="Palatino Linotype"/>
          <w:iCs/>
        </w:rPr>
        <w:t>If you would like to give a presentation at one of the colloquia</w:t>
      </w:r>
      <w:r w:rsidR="004E572C">
        <w:rPr>
          <w:rFonts w:ascii="Palatino Linotype" w:hAnsi="Palatino Linotype"/>
          <w:iCs/>
        </w:rPr>
        <w:t xml:space="preserve"> in the winter semester</w:t>
      </w:r>
      <w:r w:rsidR="0095202D">
        <w:rPr>
          <w:rFonts w:ascii="Palatino Linotype" w:hAnsi="Palatino Linotype"/>
          <w:iCs/>
        </w:rPr>
        <w:t>,</w:t>
      </w:r>
      <w:r w:rsidR="00812B5F">
        <w:rPr>
          <w:rFonts w:ascii="Palatino Linotype" w:hAnsi="Palatino Linotype"/>
          <w:iCs/>
        </w:rPr>
        <w:t xml:space="preserve"> </w:t>
      </w:r>
      <w:r w:rsidRPr="00B8783B">
        <w:rPr>
          <w:rFonts w:ascii="Palatino Linotype" w:hAnsi="Palatino Linotype"/>
          <w:iCs/>
        </w:rPr>
        <w:t xml:space="preserve">please send an email to </w:t>
      </w:r>
      <w:hyperlink r:id="rId5" w:history="1">
        <w:r w:rsidRPr="00B8783B">
          <w:rPr>
            <w:rStyle w:val="Hyperlink"/>
            <w:rFonts w:ascii="Palatino Linotype" w:hAnsi="Palatino Linotype"/>
            <w:iCs/>
          </w:rPr>
          <w:t>stavesm@gvsu.edu</w:t>
        </w:r>
      </w:hyperlink>
      <w:r w:rsidRPr="00B8783B">
        <w:rPr>
          <w:rFonts w:ascii="Palatino Linotype" w:hAnsi="Palatino Linotype"/>
          <w:iCs/>
        </w:rPr>
        <w:t xml:space="preserve"> with preferred dates and a tentative title for your presentation.</w:t>
      </w:r>
      <w:bookmarkStart w:id="0" w:name="_GoBack"/>
      <w:bookmarkEnd w:id="0"/>
    </w:p>
    <w:sectPr w:rsidR="00B8783B" w:rsidRPr="00B87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D7440"/>
    <w:multiLevelType w:val="hybridMultilevel"/>
    <w:tmpl w:val="46208E06"/>
    <w:lvl w:ilvl="0" w:tplc="EF88E538">
      <w:start w:val="1"/>
      <w:numFmt w:val="decimal"/>
      <w:lvlText w:val="%1."/>
      <w:lvlJc w:val="left"/>
      <w:pPr>
        <w:ind w:left="1080" w:hanging="360"/>
      </w:pPr>
      <w:rPr>
        <w:rFonts w:ascii="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A8C"/>
    <w:rsid w:val="000D65DB"/>
    <w:rsid w:val="00125DE9"/>
    <w:rsid w:val="001B29CF"/>
    <w:rsid w:val="001C772B"/>
    <w:rsid w:val="0023086D"/>
    <w:rsid w:val="00242A8C"/>
    <w:rsid w:val="002F0A44"/>
    <w:rsid w:val="003E4008"/>
    <w:rsid w:val="003E6D85"/>
    <w:rsid w:val="00434D3D"/>
    <w:rsid w:val="004618D3"/>
    <w:rsid w:val="004E572C"/>
    <w:rsid w:val="0052124A"/>
    <w:rsid w:val="00562438"/>
    <w:rsid w:val="00596221"/>
    <w:rsid w:val="006115DD"/>
    <w:rsid w:val="00627E11"/>
    <w:rsid w:val="00812B5F"/>
    <w:rsid w:val="008D4FB4"/>
    <w:rsid w:val="00907643"/>
    <w:rsid w:val="0095202D"/>
    <w:rsid w:val="00964C29"/>
    <w:rsid w:val="009D4C9E"/>
    <w:rsid w:val="009E2EE3"/>
    <w:rsid w:val="00A176EC"/>
    <w:rsid w:val="00A20393"/>
    <w:rsid w:val="00A24DF5"/>
    <w:rsid w:val="00A76152"/>
    <w:rsid w:val="00A95368"/>
    <w:rsid w:val="00B61062"/>
    <w:rsid w:val="00B8783B"/>
    <w:rsid w:val="00BC275F"/>
    <w:rsid w:val="00C5036E"/>
    <w:rsid w:val="00C56914"/>
    <w:rsid w:val="00C93E60"/>
    <w:rsid w:val="00D00E66"/>
    <w:rsid w:val="00D31285"/>
    <w:rsid w:val="00E23413"/>
    <w:rsid w:val="00E55D30"/>
    <w:rsid w:val="00E668AA"/>
    <w:rsid w:val="00E70E10"/>
    <w:rsid w:val="00ED2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0E6710B"/>
  <w15:chartTrackingRefBased/>
  <w15:docId w15:val="{7EAFBCFF-1FD8-475A-BD55-5D8C1BA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A8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3E4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008"/>
    <w:rPr>
      <w:rFonts w:ascii="Segoe UI" w:hAnsi="Segoe UI" w:cs="Segoe UI"/>
      <w:sz w:val="18"/>
      <w:szCs w:val="18"/>
    </w:rPr>
  </w:style>
  <w:style w:type="character" w:styleId="Hyperlink">
    <w:name w:val="Hyperlink"/>
    <w:basedOn w:val="DefaultParagraphFont"/>
    <w:uiPriority w:val="99"/>
    <w:unhideWhenUsed/>
    <w:rsid w:val="00B8783B"/>
    <w:rPr>
      <w:color w:val="0563C1" w:themeColor="hyperlink"/>
      <w:u w:val="single"/>
    </w:rPr>
  </w:style>
  <w:style w:type="character" w:styleId="UnresolvedMention">
    <w:name w:val="Unresolved Mention"/>
    <w:basedOn w:val="DefaultParagraphFont"/>
    <w:uiPriority w:val="99"/>
    <w:semiHidden/>
    <w:unhideWhenUsed/>
    <w:rsid w:val="00B87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03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vesm@gv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Staves</dc:creator>
  <cp:keywords/>
  <dc:description/>
  <cp:lastModifiedBy>Mark Staves</cp:lastModifiedBy>
  <cp:revision>4</cp:revision>
  <cp:lastPrinted>2019-09-12T20:03:00Z</cp:lastPrinted>
  <dcterms:created xsi:type="dcterms:W3CDTF">2021-09-17T02:34:00Z</dcterms:created>
  <dcterms:modified xsi:type="dcterms:W3CDTF">2021-09-17T13:52:00Z</dcterms:modified>
</cp:coreProperties>
</file>