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FA0F94"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15 October</w:t>
      </w:r>
      <w:r w:rsidR="006115DD">
        <w:rPr>
          <w:rFonts w:ascii="Palatino Linotype" w:eastAsia="Times New Roman" w:hAnsi="Palatino Linotype" w:cs="Times New Roman"/>
          <w:sz w:val="32"/>
          <w:szCs w:val="32"/>
        </w:rPr>
        <w:t xml:space="preserve"> </w:t>
      </w:r>
      <w:r w:rsidR="009E2EE3">
        <w:rPr>
          <w:rFonts w:ascii="Palatino Linotype" w:eastAsia="Times New Roman" w:hAnsi="Palatino Linotype" w:cs="Times New Roman"/>
          <w:sz w:val="32"/>
          <w:szCs w:val="32"/>
        </w:rPr>
        <w:t>20</w:t>
      </w:r>
      <w:r w:rsidR="00D00E66">
        <w:rPr>
          <w:rFonts w:ascii="Palatino Linotype" w:eastAsia="Times New Roman" w:hAnsi="Palatino Linotype" w:cs="Times New Roman"/>
          <w:sz w:val="32"/>
          <w:szCs w:val="32"/>
        </w:rPr>
        <w:t>2</w:t>
      </w:r>
      <w:r w:rsidR="004E572C">
        <w:rPr>
          <w:rFonts w:ascii="Palatino Linotype" w:eastAsia="Times New Roman" w:hAnsi="Palatino Linotype" w:cs="Times New Roman"/>
          <w:sz w:val="32"/>
          <w:szCs w:val="32"/>
        </w:rPr>
        <w:t>1</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1B29CF" w:rsidRDefault="006115DD" w:rsidP="009D4C9E">
      <w:pPr>
        <w:spacing w:after="0" w:line="240" w:lineRule="auto"/>
        <w:rPr>
          <w:rFonts w:ascii="Palatino Linotype" w:eastAsia="Times New Roman" w:hAnsi="Palatino Linotype" w:cs="Times New Roman"/>
          <w:sz w:val="24"/>
          <w:szCs w:val="24"/>
        </w:rPr>
      </w:pPr>
    </w:p>
    <w:p w:rsidR="009E2EE3" w:rsidRPr="00FA0F94" w:rsidRDefault="00D00E66" w:rsidP="009D4C9E">
      <w:pPr>
        <w:spacing w:after="0" w:line="240" w:lineRule="auto"/>
        <w:rPr>
          <w:rFonts w:ascii="Palatino Linotype" w:eastAsia="Times New Roman" w:hAnsi="Palatino Linotype" w:cs="Times New Roman"/>
          <w:sz w:val="24"/>
          <w:szCs w:val="24"/>
        </w:rPr>
      </w:pPr>
      <w:r w:rsidRPr="00FA0F94">
        <w:rPr>
          <w:rFonts w:ascii="Palatino Linotype" w:eastAsia="Times New Roman" w:hAnsi="Palatino Linotype" w:cs="Times New Roman"/>
          <w:sz w:val="24"/>
          <w:szCs w:val="24"/>
        </w:rPr>
        <w:t>Presentations begin at 3</w:t>
      </w:r>
      <w:r w:rsidR="00B8783B" w:rsidRPr="00FA0F94">
        <w:rPr>
          <w:rFonts w:ascii="Palatino Linotype" w:eastAsia="Times New Roman" w:hAnsi="Palatino Linotype" w:cs="Times New Roman"/>
          <w:sz w:val="24"/>
          <w:szCs w:val="24"/>
        </w:rPr>
        <w:t>:00</w:t>
      </w:r>
      <w:r w:rsidRPr="00FA0F94">
        <w:rPr>
          <w:rFonts w:ascii="Palatino Linotype" w:eastAsia="Times New Roman" w:hAnsi="Palatino Linotype" w:cs="Times New Roman"/>
          <w:sz w:val="24"/>
          <w:szCs w:val="24"/>
        </w:rPr>
        <w:t>pm.</w:t>
      </w:r>
    </w:p>
    <w:p w:rsidR="00D00E66" w:rsidRPr="00FA0F94" w:rsidRDefault="00D00E66" w:rsidP="009D4C9E">
      <w:pPr>
        <w:spacing w:after="0" w:line="240" w:lineRule="auto"/>
        <w:rPr>
          <w:rFonts w:ascii="Palatino Linotype" w:eastAsia="Times New Roman" w:hAnsi="Palatino Linotype" w:cs="Times New Roman"/>
          <w:sz w:val="24"/>
          <w:szCs w:val="24"/>
        </w:rPr>
      </w:pPr>
    </w:p>
    <w:p w:rsidR="00FA0F94" w:rsidRPr="00FA0F94" w:rsidRDefault="00FA0F94" w:rsidP="00FA0F94">
      <w:pPr>
        <w:contextualSpacing/>
        <w:rPr>
          <w:rFonts w:ascii="Palatino Linotype" w:hAnsi="Palatino Linotype"/>
          <w:sz w:val="24"/>
          <w:szCs w:val="24"/>
        </w:rPr>
      </w:pPr>
      <w:r w:rsidRPr="00FA0F94">
        <w:rPr>
          <w:rFonts w:ascii="Palatino Linotype" w:hAnsi="Palatino Linotype"/>
          <w:b/>
          <w:sz w:val="24"/>
          <w:szCs w:val="24"/>
        </w:rPr>
        <w:t>Michael Wolfe</w:t>
      </w:r>
      <w:r w:rsidRPr="00FA0F94">
        <w:rPr>
          <w:rFonts w:ascii="Palatino Linotype" w:hAnsi="Palatino Linotype"/>
          <w:sz w:val="24"/>
          <w:szCs w:val="24"/>
        </w:rPr>
        <w:t xml:space="preserve"> (Psychology) “Are we aware of changes to our health?”</w:t>
      </w:r>
    </w:p>
    <w:p w:rsidR="00FA0F94" w:rsidRPr="00FA0F94" w:rsidRDefault="00FA0F94" w:rsidP="00FA0F94">
      <w:pPr>
        <w:spacing w:after="75"/>
        <w:rPr>
          <w:rFonts w:ascii="Palatino Linotype" w:hAnsi="Palatino Linotype"/>
          <w:color w:val="000000"/>
          <w:sz w:val="24"/>
          <w:szCs w:val="24"/>
        </w:rPr>
      </w:pPr>
    </w:p>
    <w:p w:rsidR="00FA0F94" w:rsidRPr="00FA0F94" w:rsidRDefault="00FA0F94" w:rsidP="00FA0F94">
      <w:pPr>
        <w:spacing w:after="75"/>
        <w:rPr>
          <w:rFonts w:ascii="Palatino Linotype" w:hAnsi="Palatino Linotype"/>
          <w:sz w:val="24"/>
          <w:szCs w:val="24"/>
        </w:rPr>
      </w:pPr>
      <w:r w:rsidRPr="00FA0F94">
        <w:rPr>
          <w:rFonts w:ascii="Palatino Linotype" w:hAnsi="Palatino Linotype"/>
          <w:color w:val="000000"/>
          <w:sz w:val="24"/>
          <w:szCs w:val="24"/>
        </w:rPr>
        <w:t xml:space="preserve">To measure health change, health practitioners often rely on patients to self-report their symptoms over time. Thus, it is assumed that patients are effective in assessing their current health and able to accurately recall their past health. Using data from the Longitudinal Assessment of Bariatric Surgery (LABS-2) we examined </w:t>
      </w:r>
      <w:r w:rsidRPr="00FA0F94">
        <w:rPr>
          <w:rFonts w:ascii="Palatino Linotype" w:hAnsi="Palatino Linotype"/>
          <w:sz w:val="24"/>
          <w:szCs w:val="24"/>
        </w:rPr>
        <w:t>concordance between patients’ perceptions of health change and actual self-reported physical health change</w:t>
      </w:r>
      <w:r w:rsidRPr="00FA0F94">
        <w:rPr>
          <w:rFonts w:ascii="Palatino Linotype" w:hAnsi="Palatino Linotype"/>
          <w:color w:val="000000"/>
          <w:sz w:val="24"/>
          <w:szCs w:val="24"/>
        </w:rPr>
        <w:t xml:space="preserve"> for each of five years following bariatric surgery. Patients rated current health, and perceived change in physical health, using the Short-Form Health Survey (SF-36; N=2,027). Concordance between perceived and actual self-reported health change was generally low (&lt; 43%) and varied from year to year among patients. Concordance status was also associated with weight loss following surgery. </w:t>
      </w:r>
      <w:r w:rsidRPr="00FA0F94">
        <w:rPr>
          <w:rFonts w:ascii="Palatino Linotype" w:hAnsi="Palatino Linotype"/>
          <w:sz w:val="24"/>
          <w:szCs w:val="24"/>
        </w:rPr>
        <w:t xml:space="preserve">Overly optimistic perceptions predicted greater weight loss, and overly pessimistic perceptions predicted lower weight loss. </w:t>
      </w:r>
      <w:r w:rsidRPr="00FA0F94">
        <w:rPr>
          <w:rFonts w:ascii="Palatino Linotype" w:hAnsi="Palatino Linotype"/>
          <w:color w:val="000000"/>
          <w:sz w:val="24"/>
          <w:szCs w:val="24"/>
        </w:rPr>
        <w:t>These results suggest recollection of previously reported health is poor and</w:t>
      </w:r>
      <w:r w:rsidRPr="00FA0F94">
        <w:rPr>
          <w:rFonts w:ascii="Palatino Linotype" w:hAnsi="Palatino Linotype"/>
          <w:sz w:val="24"/>
          <w:szCs w:val="24"/>
        </w:rPr>
        <w:t xml:space="preserve"> may be biased by salient factors at the time of recollection.</w:t>
      </w:r>
    </w:p>
    <w:p w:rsidR="00FA0F94" w:rsidRPr="00FA0F94" w:rsidRDefault="00FA0F94" w:rsidP="00FA0F94">
      <w:pPr>
        <w:contextualSpacing/>
        <w:rPr>
          <w:rFonts w:ascii="Palatino Linotype" w:hAnsi="Palatino Linotype"/>
          <w:sz w:val="24"/>
          <w:szCs w:val="24"/>
        </w:rPr>
      </w:pPr>
    </w:p>
    <w:p w:rsidR="00E55D30" w:rsidRPr="00FA0F94" w:rsidRDefault="00E55D30" w:rsidP="004E572C">
      <w:pPr>
        <w:rPr>
          <w:rFonts w:ascii="Palatino Linotype" w:eastAsia="Calibri" w:hAnsi="Palatino Linotype" w:cs="Times New Roman"/>
          <w:b/>
          <w:sz w:val="24"/>
          <w:szCs w:val="24"/>
        </w:rPr>
      </w:pPr>
    </w:p>
    <w:p w:rsidR="00FA0F94" w:rsidRPr="00FA0F94" w:rsidRDefault="00FA0F94" w:rsidP="00FA0F94">
      <w:pPr>
        <w:contextualSpacing/>
        <w:rPr>
          <w:rFonts w:ascii="Palatino Linotype" w:hAnsi="Palatino Linotype"/>
          <w:color w:val="000000"/>
          <w:sz w:val="24"/>
          <w:szCs w:val="24"/>
        </w:rPr>
      </w:pPr>
      <w:r w:rsidRPr="00FA0F94">
        <w:rPr>
          <w:rFonts w:ascii="Palatino Linotype" w:hAnsi="Palatino Linotype"/>
          <w:b/>
          <w:sz w:val="24"/>
          <w:szCs w:val="24"/>
        </w:rPr>
        <w:t>Peter Zhang</w:t>
      </w:r>
      <w:r w:rsidRPr="00FA0F94">
        <w:rPr>
          <w:rFonts w:ascii="Palatino Linotype" w:hAnsi="Palatino Linotype"/>
          <w:sz w:val="24"/>
          <w:szCs w:val="24"/>
        </w:rPr>
        <w:t xml:space="preserve"> (Communication Studies – School of Communications) </w:t>
      </w:r>
      <w:r w:rsidRPr="00FA0F94">
        <w:rPr>
          <w:rFonts w:ascii="Palatino Linotype" w:hAnsi="Palatino Linotype"/>
          <w:color w:val="000000"/>
          <w:sz w:val="24"/>
          <w:szCs w:val="24"/>
        </w:rPr>
        <w:t xml:space="preserve">"Of </w:t>
      </w:r>
      <w:proofErr w:type="spellStart"/>
      <w:r w:rsidRPr="00FA0F94">
        <w:rPr>
          <w:rFonts w:ascii="Palatino Linotype" w:hAnsi="Palatino Linotype"/>
          <w:color w:val="000000"/>
          <w:sz w:val="24"/>
          <w:szCs w:val="24"/>
        </w:rPr>
        <w:t>Interlinguality</w:t>
      </w:r>
      <w:proofErr w:type="spellEnd"/>
      <w:r w:rsidRPr="00FA0F94">
        <w:rPr>
          <w:rFonts w:ascii="Palatino Linotype" w:hAnsi="Palatino Linotype"/>
          <w:color w:val="000000"/>
          <w:sz w:val="24"/>
          <w:szCs w:val="24"/>
        </w:rPr>
        <w:t xml:space="preserve"> and Translation."</w:t>
      </w:r>
    </w:p>
    <w:p w:rsidR="00FA0F94" w:rsidRPr="00FA0F94" w:rsidRDefault="00FA0F94" w:rsidP="00FA0F94">
      <w:pPr>
        <w:pStyle w:val="NormalWeb"/>
        <w:rPr>
          <w:rFonts w:ascii="Palatino Linotype" w:hAnsi="Palatino Linotype"/>
          <w:color w:val="000000"/>
          <w:sz w:val="24"/>
          <w:szCs w:val="24"/>
        </w:rPr>
      </w:pPr>
      <w:r w:rsidRPr="00FA0F94">
        <w:rPr>
          <w:rFonts w:ascii="Palatino Linotype" w:hAnsi="Palatino Linotype"/>
          <w:color w:val="000000"/>
          <w:sz w:val="24"/>
          <w:szCs w:val="24"/>
        </w:rPr>
        <w:t xml:space="preserve">The presentation foregrounds creative potentials in interlingual spaces. It draws on the works of Deleuze and </w:t>
      </w:r>
      <w:proofErr w:type="spellStart"/>
      <w:r w:rsidRPr="00FA0F94">
        <w:rPr>
          <w:rFonts w:ascii="Palatino Linotype" w:hAnsi="Palatino Linotype"/>
          <w:color w:val="000000"/>
          <w:sz w:val="24"/>
          <w:szCs w:val="24"/>
        </w:rPr>
        <w:t>Flusser</w:t>
      </w:r>
      <w:proofErr w:type="spellEnd"/>
      <w:r w:rsidRPr="00FA0F94">
        <w:rPr>
          <w:rFonts w:ascii="Palatino Linotype" w:hAnsi="Palatino Linotype"/>
          <w:color w:val="000000"/>
          <w:sz w:val="24"/>
          <w:szCs w:val="24"/>
        </w:rPr>
        <w:t xml:space="preserve"> and uses Kafka's German as an example to shed light on linguistic becoming. The part on translation adopts multiple perspectives, including the Platonic view, the sophistical view, and the </w:t>
      </w:r>
      <w:proofErr w:type="spellStart"/>
      <w:r w:rsidRPr="00FA0F94">
        <w:rPr>
          <w:rFonts w:ascii="Palatino Linotype" w:hAnsi="Palatino Linotype"/>
          <w:color w:val="000000"/>
          <w:sz w:val="24"/>
          <w:szCs w:val="24"/>
        </w:rPr>
        <w:t>interological</w:t>
      </w:r>
      <w:proofErr w:type="spellEnd"/>
      <w:r w:rsidRPr="00FA0F94">
        <w:rPr>
          <w:rFonts w:ascii="Palatino Linotype" w:hAnsi="Palatino Linotype"/>
          <w:color w:val="000000"/>
          <w:sz w:val="24"/>
          <w:szCs w:val="24"/>
        </w:rPr>
        <w:t xml:space="preserve"> view. </w:t>
      </w:r>
    </w:p>
    <w:p w:rsidR="00FA0F94" w:rsidRPr="00FA0F94" w:rsidRDefault="00FA0F94" w:rsidP="00FA0F94">
      <w:pPr>
        <w:contextualSpacing/>
        <w:rPr>
          <w:rFonts w:ascii="Palatino Linotype" w:hAnsi="Palatino Linotype"/>
          <w:sz w:val="24"/>
          <w:szCs w:val="24"/>
        </w:rPr>
      </w:pPr>
    </w:p>
    <w:p w:rsidR="00FA0F94" w:rsidRDefault="00FA0F94" w:rsidP="00FA0F94">
      <w:pPr>
        <w:contextualSpacing/>
        <w:rPr>
          <w:rFonts w:ascii="Palatino Linotype" w:hAnsi="Palatino Linotype"/>
          <w:sz w:val="24"/>
          <w:szCs w:val="24"/>
        </w:rPr>
      </w:pPr>
      <w:r w:rsidRPr="00FA0F94">
        <w:rPr>
          <w:rFonts w:ascii="Palatino Linotype" w:hAnsi="Palatino Linotype"/>
          <w:b/>
          <w:sz w:val="24"/>
          <w:szCs w:val="24"/>
        </w:rPr>
        <w:t>Imran Mazid</w:t>
      </w:r>
      <w:r w:rsidRPr="00FA0F94">
        <w:rPr>
          <w:rFonts w:ascii="Palatino Linotype" w:hAnsi="Palatino Linotype"/>
          <w:sz w:val="24"/>
          <w:szCs w:val="24"/>
        </w:rPr>
        <w:t xml:space="preserve"> (Advertising and Public Relations – School of Communications) “Facebook and Instagram to Tackle Covid-19: An Analysis of Social Media Strategies of Top Hospitals in Australia, Canada, U.S.A, and U.K</w:t>
      </w:r>
      <w:r>
        <w:rPr>
          <w:rFonts w:ascii="Palatino Linotype" w:hAnsi="Palatino Linotype"/>
          <w:sz w:val="24"/>
          <w:szCs w:val="24"/>
        </w:rPr>
        <w:t>.”</w:t>
      </w:r>
    </w:p>
    <w:p w:rsidR="00FA0F94" w:rsidRPr="00FA0F94" w:rsidRDefault="00FA0F94" w:rsidP="00FA0F94">
      <w:pPr>
        <w:contextualSpacing/>
        <w:rPr>
          <w:rFonts w:ascii="Palatino Linotype" w:hAnsi="Palatino Linotype"/>
          <w:sz w:val="24"/>
          <w:szCs w:val="24"/>
        </w:rPr>
      </w:pPr>
    </w:p>
    <w:p w:rsidR="00FA0F94" w:rsidRPr="00FA0F94" w:rsidRDefault="00FA0F94" w:rsidP="00FA0F94">
      <w:pPr>
        <w:rPr>
          <w:rFonts w:ascii="Palatino Linotype" w:hAnsi="Palatino Linotype"/>
          <w:color w:val="000000"/>
          <w:sz w:val="24"/>
          <w:szCs w:val="24"/>
        </w:rPr>
      </w:pPr>
      <w:r w:rsidRPr="00FA0F94">
        <w:rPr>
          <w:rFonts w:ascii="Palatino Linotype" w:hAnsi="Palatino Linotype"/>
          <w:color w:val="000000"/>
          <w:sz w:val="24"/>
          <w:szCs w:val="24"/>
        </w:rPr>
        <w:t>Public health scholarship highlights that social media play a critical role in tackling a health crisis. However, we have limited knowledge about how top-rated hospitals used Facebook and Instagram to mitigate the challenges of the Covid-19 pandemic. This study fills this research gap by examining top hospitals' social media strategies. A total of 341 hospitals were included in the study. Facebook and Instagram posts were collected from January 1, 2020 to December 31, 2020. For this study, 171,625 Facebook posts and 60,554 Instagram posts were collected. Content analysis was employed to examine 1,000 Facebook posts and 1,000 Instagram posts. The results revealed that social presence strategies, health communication strategies, and Covid-19 strategies generated more user engagement than other types of messages on social media. The study also revealed that social platform is associated with the use of social media strategies.  </w:t>
      </w:r>
    </w:p>
    <w:p w:rsidR="00B8783B" w:rsidRPr="00FA0F94" w:rsidRDefault="00B8783B" w:rsidP="00964C29">
      <w:pPr>
        <w:rPr>
          <w:rFonts w:ascii="Palatino Linotype" w:hAnsi="Palatino Linotype"/>
          <w:iCs/>
          <w:sz w:val="24"/>
          <w:szCs w:val="24"/>
        </w:rPr>
      </w:pPr>
    </w:p>
    <w:p w:rsidR="00B8783B" w:rsidRPr="00FA0F94" w:rsidRDefault="00B8783B" w:rsidP="00964C29">
      <w:pPr>
        <w:rPr>
          <w:rFonts w:ascii="Palatino Linotype" w:hAnsi="Palatino Linotype"/>
          <w:iCs/>
          <w:sz w:val="24"/>
          <w:szCs w:val="24"/>
        </w:rPr>
      </w:pPr>
    </w:p>
    <w:p w:rsidR="0095202D" w:rsidRPr="00FA0F94" w:rsidRDefault="0095202D" w:rsidP="00964C29">
      <w:pPr>
        <w:rPr>
          <w:rFonts w:ascii="Palatino Linotype" w:hAnsi="Palatino Linotype"/>
          <w:iCs/>
          <w:sz w:val="24"/>
          <w:szCs w:val="24"/>
        </w:rPr>
      </w:pPr>
    </w:p>
    <w:p w:rsidR="00E55D30" w:rsidRPr="00FA0F94" w:rsidRDefault="00E55D30" w:rsidP="00964C29">
      <w:pPr>
        <w:rPr>
          <w:rFonts w:ascii="Palatino Linotype" w:hAnsi="Palatino Linotype"/>
          <w:iCs/>
          <w:sz w:val="24"/>
          <w:szCs w:val="24"/>
        </w:rPr>
      </w:pPr>
    </w:p>
    <w:p w:rsidR="00E55D30" w:rsidRPr="00FA0F94" w:rsidRDefault="00E55D30" w:rsidP="00964C29">
      <w:pPr>
        <w:rPr>
          <w:rFonts w:ascii="Palatino Linotype" w:hAnsi="Palatino Linotype"/>
          <w:iCs/>
          <w:sz w:val="24"/>
          <w:szCs w:val="24"/>
        </w:rPr>
      </w:pPr>
    </w:p>
    <w:p w:rsidR="00B8783B" w:rsidRPr="00FA0F94" w:rsidRDefault="00B8783B" w:rsidP="00964C29">
      <w:pPr>
        <w:rPr>
          <w:rFonts w:ascii="Palatino Linotype" w:hAnsi="Palatino Linotype"/>
          <w:iCs/>
          <w:sz w:val="24"/>
          <w:szCs w:val="24"/>
        </w:rPr>
      </w:pPr>
      <w:r w:rsidRPr="00FA0F94">
        <w:rPr>
          <w:rFonts w:ascii="Palatino Linotype" w:hAnsi="Palatino Linotype"/>
          <w:iCs/>
          <w:sz w:val="24"/>
          <w:szCs w:val="24"/>
        </w:rPr>
        <w:t>Future colloquia are scheduled for:</w:t>
      </w:r>
    </w:p>
    <w:p w:rsidR="00B8783B" w:rsidRPr="00FA0F94" w:rsidRDefault="00B8783B" w:rsidP="00B8783B">
      <w:pPr>
        <w:spacing w:after="0"/>
        <w:contextualSpacing/>
        <w:rPr>
          <w:rFonts w:ascii="Palatino Linotype" w:hAnsi="Palatino Linotype"/>
          <w:iCs/>
          <w:sz w:val="24"/>
          <w:szCs w:val="24"/>
        </w:rPr>
      </w:pPr>
      <w:bookmarkStart w:id="0" w:name="_GoBack"/>
      <w:bookmarkEnd w:id="0"/>
      <w:r w:rsidRPr="00FA0F94">
        <w:rPr>
          <w:rFonts w:ascii="Palatino Linotype" w:hAnsi="Palatino Linotype"/>
          <w:iCs/>
          <w:sz w:val="24"/>
          <w:szCs w:val="24"/>
        </w:rPr>
        <w:t xml:space="preserve">Friday, Nov </w:t>
      </w:r>
      <w:r w:rsidR="004E572C" w:rsidRPr="00FA0F94">
        <w:rPr>
          <w:rFonts w:ascii="Palatino Linotype" w:hAnsi="Palatino Linotype"/>
          <w:iCs/>
          <w:sz w:val="24"/>
          <w:szCs w:val="24"/>
        </w:rPr>
        <w:t>19</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Jan 2</w:t>
      </w:r>
      <w:r w:rsidR="004E572C" w:rsidRPr="00FA0F94">
        <w:rPr>
          <w:rFonts w:ascii="Palatino Linotype" w:hAnsi="Palatino Linotype"/>
          <w:iCs/>
          <w:sz w:val="24"/>
          <w:szCs w:val="24"/>
        </w:rPr>
        <w:t>0</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Feb 1</w:t>
      </w:r>
      <w:r w:rsidR="004E572C" w:rsidRPr="00FA0F94">
        <w:rPr>
          <w:rFonts w:ascii="Palatino Linotype" w:hAnsi="Palatino Linotype"/>
          <w:iCs/>
          <w:sz w:val="24"/>
          <w:szCs w:val="24"/>
        </w:rPr>
        <w:t>7</w:t>
      </w:r>
      <w:r w:rsidRPr="00FA0F94">
        <w:rPr>
          <w:rFonts w:ascii="Palatino Linotype" w:hAnsi="Palatino Linotype"/>
          <w:iCs/>
          <w:sz w:val="24"/>
          <w:szCs w:val="24"/>
        </w:rPr>
        <w:t xml:space="preserve"> </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March 1</w:t>
      </w:r>
      <w:r w:rsidR="004E572C" w:rsidRPr="00FA0F94">
        <w:rPr>
          <w:rFonts w:ascii="Palatino Linotype" w:hAnsi="Palatino Linotype"/>
          <w:iCs/>
          <w:sz w:val="24"/>
          <w:szCs w:val="24"/>
        </w:rPr>
        <w:t>7</w:t>
      </w:r>
    </w:p>
    <w:p w:rsidR="00B8783B" w:rsidRPr="00FA0F94" w:rsidRDefault="00B8783B" w:rsidP="00B8783B">
      <w:pPr>
        <w:spacing w:after="0"/>
        <w:contextualSpacing/>
        <w:rPr>
          <w:rFonts w:ascii="Palatino Linotype" w:hAnsi="Palatino Linotype"/>
          <w:iCs/>
          <w:sz w:val="24"/>
          <w:szCs w:val="24"/>
        </w:rPr>
      </w:pPr>
    </w:p>
    <w:p w:rsidR="00B8783B" w:rsidRPr="00B8783B" w:rsidRDefault="00B8783B" w:rsidP="00B8783B">
      <w:pPr>
        <w:spacing w:after="0"/>
        <w:contextualSpacing/>
        <w:rPr>
          <w:rFonts w:ascii="Palatino Linotype" w:hAnsi="Palatino Linotype"/>
          <w:iCs/>
        </w:rPr>
      </w:pPr>
      <w:r w:rsidRPr="00FA0F94">
        <w:rPr>
          <w:rFonts w:ascii="Palatino Linotype" w:hAnsi="Palatino Linotype"/>
          <w:iCs/>
          <w:sz w:val="24"/>
          <w:szCs w:val="24"/>
        </w:rPr>
        <w:t>If you would like to give a presentation at one of the colloquia</w:t>
      </w:r>
      <w:r w:rsidR="004E572C" w:rsidRPr="00FA0F94">
        <w:rPr>
          <w:rFonts w:ascii="Palatino Linotype" w:hAnsi="Palatino Linotype"/>
          <w:iCs/>
          <w:sz w:val="24"/>
          <w:szCs w:val="24"/>
        </w:rPr>
        <w:t xml:space="preserve"> in the winter semester</w:t>
      </w:r>
      <w:r w:rsidR="0095202D" w:rsidRPr="00FA0F94">
        <w:rPr>
          <w:rFonts w:ascii="Palatino Linotype" w:hAnsi="Palatino Linotype"/>
          <w:iCs/>
          <w:sz w:val="24"/>
          <w:szCs w:val="24"/>
        </w:rPr>
        <w:t>,</w:t>
      </w:r>
      <w:r w:rsidR="00812B5F" w:rsidRPr="00FA0F94">
        <w:rPr>
          <w:rFonts w:ascii="Palatino Linotype" w:hAnsi="Palatino Linotype"/>
          <w:iCs/>
          <w:sz w:val="24"/>
          <w:szCs w:val="24"/>
        </w:rPr>
        <w:t xml:space="preserve"> </w:t>
      </w:r>
      <w:r w:rsidRPr="00FA0F94">
        <w:rPr>
          <w:rFonts w:ascii="Palatino Linotype" w:hAnsi="Palatino Linotype"/>
          <w:iCs/>
          <w:sz w:val="24"/>
          <w:szCs w:val="24"/>
        </w:rPr>
        <w:t xml:space="preserve">please send an email to </w:t>
      </w:r>
      <w:hyperlink r:id="rId5" w:history="1">
        <w:r w:rsidRPr="00FA0F94">
          <w:rPr>
            <w:rStyle w:val="Hyperlink"/>
            <w:rFonts w:ascii="Palatino Linotype" w:hAnsi="Palatino Linotype"/>
            <w:iCs/>
            <w:sz w:val="24"/>
            <w:szCs w:val="24"/>
          </w:rPr>
          <w:t>stavesm@gvsu.edu</w:t>
        </w:r>
      </w:hyperlink>
      <w:r w:rsidRPr="00FA0F94">
        <w:rPr>
          <w:rFonts w:ascii="Palatino Linotype" w:hAnsi="Palatino Linotype"/>
          <w:iCs/>
          <w:sz w:val="24"/>
          <w:szCs w:val="24"/>
        </w:rPr>
        <w:t xml:space="preserve"> with preferred dates and a tentative title for your presentation</w:t>
      </w:r>
      <w:r w:rsidRPr="00B8783B">
        <w:rPr>
          <w:rFonts w:ascii="Palatino Linotype" w:hAnsi="Palatino Linotype"/>
          <w:iCs/>
        </w:rPr>
        <w:t>.</w:t>
      </w:r>
    </w:p>
    <w:sectPr w:rsidR="00B8783B" w:rsidRPr="00B8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C772B"/>
    <w:rsid w:val="0023086D"/>
    <w:rsid w:val="00242A8C"/>
    <w:rsid w:val="002F0A44"/>
    <w:rsid w:val="003E4008"/>
    <w:rsid w:val="003E6D85"/>
    <w:rsid w:val="00434D3D"/>
    <w:rsid w:val="004618D3"/>
    <w:rsid w:val="004E572C"/>
    <w:rsid w:val="0052124A"/>
    <w:rsid w:val="00562438"/>
    <w:rsid w:val="00596221"/>
    <w:rsid w:val="006115DD"/>
    <w:rsid w:val="00627E11"/>
    <w:rsid w:val="00812B5F"/>
    <w:rsid w:val="008D4FB4"/>
    <w:rsid w:val="00907643"/>
    <w:rsid w:val="0095202D"/>
    <w:rsid w:val="00964C29"/>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55D30"/>
    <w:rsid w:val="00E668AA"/>
    <w:rsid w:val="00E70E10"/>
    <w:rsid w:val="00ED22DD"/>
    <w:rsid w:val="00FA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CF1040"/>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 w:type="paragraph" w:styleId="NormalWeb">
    <w:name w:val="Normal (Web)"/>
    <w:basedOn w:val="Normal"/>
    <w:uiPriority w:val="99"/>
    <w:semiHidden/>
    <w:unhideWhenUsed/>
    <w:rsid w:val="00FA0F9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2</cp:revision>
  <cp:lastPrinted>2019-09-12T20:03:00Z</cp:lastPrinted>
  <dcterms:created xsi:type="dcterms:W3CDTF">2021-10-15T03:00:00Z</dcterms:created>
  <dcterms:modified xsi:type="dcterms:W3CDTF">2021-10-15T03:00:00Z</dcterms:modified>
</cp:coreProperties>
</file>