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A57B" w14:textId="6C0C97C0" w:rsidR="00C23AC8" w:rsidRDefault="00FC12F2" w:rsidP="00FC12F2">
      <w:pPr>
        <w:pStyle w:val="Heading1"/>
      </w:pPr>
      <w:r>
        <w:t>GRAND VALLEY STATE UNIVERITY CENTER FOR SCHOLARLY and CREATIVE EXCELLENCE (CSCE)</w:t>
      </w:r>
    </w:p>
    <w:p w14:paraId="07D14BF5" w14:textId="344271DE" w:rsidR="00FC12F2" w:rsidRDefault="00FC12F2" w:rsidP="00FC12F2">
      <w:r>
        <w:t>Inspire. Encourage. Facilitate. Support.</w:t>
      </w:r>
    </w:p>
    <w:p w14:paraId="6FF194CD" w14:textId="6F6251AF" w:rsidR="00FC12F2" w:rsidRDefault="00FC12F2" w:rsidP="00FC12F2">
      <w:r>
        <w:t>At Grand Valley State University, research, scholarship, and creative activity are essential components of the university’s mission as an institution of higher learning. The services and funding available through the Center for Scholarly and Creative Excellence (CSCE) can help you start, build, and sustain successful and rewarding scholarly pursuits.</w:t>
      </w:r>
    </w:p>
    <w:p w14:paraId="41BFAA8F" w14:textId="77777777" w:rsidR="00FC12F2" w:rsidRDefault="00FC12F2" w:rsidP="00FC12F2"/>
    <w:p w14:paraId="40B9D400" w14:textId="62ACA681" w:rsidR="00FC12F2" w:rsidRPr="00031901" w:rsidRDefault="00FC12F2" w:rsidP="00FC12F2">
      <w:pPr>
        <w:pStyle w:val="Heading1"/>
        <w:rPr>
          <w:sz w:val="28"/>
          <w:szCs w:val="28"/>
        </w:rPr>
      </w:pPr>
      <w:r w:rsidRPr="00031901">
        <w:rPr>
          <w:sz w:val="28"/>
          <w:szCs w:val="28"/>
        </w:rPr>
        <w:t>Starting Your Scholarly Work</w:t>
      </w:r>
    </w:p>
    <w:p w14:paraId="2E60023C" w14:textId="77777777" w:rsidR="00FC12F2" w:rsidRPr="00FC12F2" w:rsidRDefault="00FC12F2" w:rsidP="00FC12F2"/>
    <w:p w14:paraId="0EBC4009" w14:textId="4DDCE7C4" w:rsidR="00FC12F2" w:rsidRDefault="00FC12F2" w:rsidP="00FC12F2">
      <w:r w:rsidRPr="00FC12F2">
        <w:rPr>
          <w:b/>
          <w:bCs/>
          <w:sz w:val="24"/>
          <w:szCs w:val="24"/>
        </w:rPr>
        <w:t xml:space="preserve">Where do I begin? </w:t>
      </w:r>
      <w:r>
        <w:rPr>
          <w:b/>
          <w:bCs/>
          <w:sz w:val="24"/>
          <w:szCs w:val="24"/>
        </w:rPr>
        <w:br/>
      </w:r>
      <w:r>
        <w:t xml:space="preserve">Give CSCE a call! CSCE sponsors a variety of services designed to assist in research and creative endeavors. Services include funding support, research compliance, and contracting. See the back side of this flyer for a description of the services offered by the various CSCE offices. All offices are available for consultation. If you have general research questions or are not sure which office to contact regarding your question, please contact CSCE at 616-331-2281 or </w:t>
      </w:r>
      <w:hyperlink r:id="rId8" w:history="1">
        <w:r w:rsidRPr="000F6507">
          <w:rPr>
            <w:rStyle w:val="Hyperlink"/>
          </w:rPr>
          <w:t>csce@gvsu.edu</w:t>
        </w:r>
      </w:hyperlink>
      <w:r>
        <w:t>.</w:t>
      </w:r>
    </w:p>
    <w:p w14:paraId="0FEE40E2" w14:textId="220E06BB" w:rsidR="00FC12F2" w:rsidRDefault="00FC12F2" w:rsidP="00FC12F2">
      <w:r w:rsidRPr="00FC12F2">
        <w:rPr>
          <w:b/>
          <w:bCs/>
          <w:sz w:val="24"/>
          <w:szCs w:val="24"/>
        </w:rPr>
        <w:t>How do I find out what funding is available?</w:t>
      </w:r>
      <w:r w:rsidRPr="00FC12F2">
        <w:rPr>
          <w:sz w:val="24"/>
          <w:szCs w:val="24"/>
        </w:rPr>
        <w:t xml:space="preserve"> </w:t>
      </w:r>
      <w:r>
        <w:br/>
        <w:t>CSCE provides internal funding to initiate, maintain, and disseminate scholarly and creative works. OSP supports development of proposals and award management of and for external funding. Funding is available through CUSE for faculty-mentored research with undergraduate students. The Graduate School is available to support graduate student research.</w:t>
      </w:r>
    </w:p>
    <w:p w14:paraId="19CAF94B" w14:textId="673CD713" w:rsidR="00FC12F2" w:rsidRDefault="00FC12F2" w:rsidP="00FC12F2">
      <w:r w:rsidRPr="00FC12F2">
        <w:rPr>
          <w:b/>
          <w:bCs/>
          <w:sz w:val="24"/>
          <w:szCs w:val="24"/>
        </w:rPr>
        <w:t>How do I integrate students into my work?</w:t>
      </w:r>
      <w:r w:rsidRPr="00FC12F2">
        <w:rPr>
          <w:sz w:val="24"/>
          <w:szCs w:val="24"/>
        </w:rPr>
        <w:t xml:space="preserve"> </w:t>
      </w:r>
      <w:r>
        <w:br/>
        <w:t>Students have the opportunity to participate in scholarship with faculty, exploring their career &amp; research interests. Students are also supported through funding for travel, grants for research, and recognition of their work. Contact CUSE to learn more about working with undergraduate students. The Graduate School can provide guidance on working with graduate students.</w:t>
      </w:r>
    </w:p>
    <w:p w14:paraId="2780BB6C" w14:textId="66D622C4" w:rsidR="00FC12F2" w:rsidRDefault="00FC12F2" w:rsidP="00FC12F2">
      <w:r>
        <w:t>I</w:t>
      </w:r>
      <w:r w:rsidRPr="00FC12F2">
        <w:rPr>
          <w:b/>
          <w:bCs/>
          <w:sz w:val="24"/>
          <w:szCs w:val="24"/>
        </w:rPr>
        <w:t xml:space="preserve">’m transferring on-going research to GVSU. What do I need to know? </w:t>
      </w:r>
      <w:r>
        <w:br/>
        <w:t>Any on-going research that you are transitioning to GVSU that was previously approved by your former institution’s Institutional Review Board, Institutional Animal Care and Use Committee, Institutional Biosafety Committee, and/or Radiation Safety Committee must be re-reviewed and re-approved by the appropriate GVSU compliance committee before the work can resume at GVSU. Please contact the Office of Research Compliance and Integrity for assistance. If you are a Principal Investigator on an active sponsored project, you may be able to transfer your funding to GVSU. Please contact the Office of Sponsored Programs to initiate the process.</w:t>
      </w:r>
    </w:p>
    <w:p w14:paraId="08108853" w14:textId="77777777" w:rsidR="00FC12F2" w:rsidRDefault="00FC12F2" w:rsidP="00FC12F2"/>
    <w:p w14:paraId="2C98417E" w14:textId="6BA1D862" w:rsidR="00FC12F2" w:rsidRDefault="00FC12F2" w:rsidP="00FC12F2">
      <w:pPr>
        <w:jc w:val="center"/>
        <w:rPr>
          <w:b/>
          <w:bCs/>
          <w:sz w:val="26"/>
          <w:szCs w:val="26"/>
        </w:rPr>
      </w:pPr>
      <w:r w:rsidRPr="00FC12F2">
        <w:rPr>
          <w:b/>
          <w:bCs/>
          <w:sz w:val="26"/>
          <w:szCs w:val="26"/>
        </w:rPr>
        <w:t xml:space="preserve">CSCE is a </w:t>
      </w:r>
      <w:r w:rsidR="00F66BED" w:rsidRPr="00FC12F2">
        <w:rPr>
          <w:b/>
          <w:bCs/>
          <w:sz w:val="26"/>
          <w:szCs w:val="26"/>
        </w:rPr>
        <w:t>full-service</w:t>
      </w:r>
      <w:r w:rsidRPr="00FC12F2">
        <w:rPr>
          <w:b/>
          <w:bCs/>
          <w:sz w:val="26"/>
          <w:szCs w:val="26"/>
        </w:rPr>
        <w:t xml:space="preserve"> center to support all your research and creative activities</w:t>
      </w:r>
      <w:r>
        <w:rPr>
          <w:b/>
          <w:bCs/>
          <w:sz w:val="26"/>
          <w:szCs w:val="26"/>
        </w:rPr>
        <w:t>.</w:t>
      </w:r>
    </w:p>
    <w:p w14:paraId="49D8F5C6" w14:textId="6F1C41D7" w:rsidR="00FC12F2" w:rsidRDefault="00FC12F2" w:rsidP="00704B36">
      <w:pPr>
        <w:pStyle w:val="Heading1"/>
      </w:pPr>
      <w:r>
        <w:lastRenderedPageBreak/>
        <w:t>Office of Research Compliance and Integrity</w:t>
      </w:r>
    </w:p>
    <w:p w14:paraId="3C6740DA" w14:textId="77777777" w:rsidR="00FC12F2" w:rsidRDefault="00FC12F2" w:rsidP="00FC12F2">
      <w:pPr>
        <w:pStyle w:val="ListParagraph"/>
        <w:numPr>
          <w:ilvl w:val="0"/>
          <w:numId w:val="2"/>
        </w:numPr>
      </w:pPr>
      <w:r>
        <w:t xml:space="preserve">Provide expertise and regulatory support in the following research compliance areas: </w:t>
      </w:r>
    </w:p>
    <w:p w14:paraId="236A5EA9" w14:textId="694C9740" w:rsidR="00FC12F2" w:rsidRDefault="00FC12F2" w:rsidP="00FC12F2">
      <w:pPr>
        <w:pStyle w:val="ListParagraph"/>
        <w:numPr>
          <w:ilvl w:val="1"/>
          <w:numId w:val="2"/>
        </w:numPr>
      </w:pPr>
      <w:r>
        <w:t xml:space="preserve">Institutional Review Board (IRB) </w:t>
      </w:r>
    </w:p>
    <w:p w14:paraId="16338885" w14:textId="03F8C966" w:rsidR="00FC12F2" w:rsidRDefault="00FC12F2" w:rsidP="00FC12F2">
      <w:pPr>
        <w:pStyle w:val="ListParagraph"/>
        <w:numPr>
          <w:ilvl w:val="1"/>
          <w:numId w:val="2"/>
        </w:numPr>
      </w:pPr>
      <w:r>
        <w:t xml:space="preserve">Institutional Animal Care and Use Committee (IACUC) </w:t>
      </w:r>
    </w:p>
    <w:p w14:paraId="508A1C16" w14:textId="7A52FF21" w:rsidR="00FC12F2" w:rsidRDefault="00FC12F2" w:rsidP="00FC12F2">
      <w:pPr>
        <w:pStyle w:val="ListParagraph"/>
        <w:numPr>
          <w:ilvl w:val="1"/>
          <w:numId w:val="2"/>
        </w:numPr>
      </w:pPr>
      <w:r>
        <w:t xml:space="preserve">Institutional Biosafety Committee (IBC) </w:t>
      </w:r>
    </w:p>
    <w:p w14:paraId="6DC67CFD" w14:textId="5D129437" w:rsidR="00FC12F2" w:rsidRDefault="00FC12F2" w:rsidP="00FC12F2">
      <w:pPr>
        <w:pStyle w:val="ListParagraph"/>
        <w:numPr>
          <w:ilvl w:val="1"/>
          <w:numId w:val="2"/>
        </w:numPr>
      </w:pPr>
      <w:r>
        <w:t xml:space="preserve">Radiation Safety Committee (RSC) </w:t>
      </w:r>
    </w:p>
    <w:p w14:paraId="44BBE164" w14:textId="2CCCEC4E" w:rsidR="00FC12F2" w:rsidRDefault="00FC12F2" w:rsidP="00FC12F2">
      <w:pPr>
        <w:pStyle w:val="ListParagraph"/>
        <w:numPr>
          <w:ilvl w:val="1"/>
          <w:numId w:val="2"/>
        </w:numPr>
      </w:pPr>
      <w:r>
        <w:t xml:space="preserve">Laser Safety Committee (LSC) </w:t>
      </w:r>
    </w:p>
    <w:p w14:paraId="20023C67" w14:textId="4C923C82" w:rsidR="00FC12F2" w:rsidRDefault="00FC12F2" w:rsidP="00FC12F2">
      <w:pPr>
        <w:pStyle w:val="ListParagraph"/>
        <w:numPr>
          <w:ilvl w:val="1"/>
          <w:numId w:val="2"/>
        </w:numPr>
      </w:pPr>
      <w:r>
        <w:t xml:space="preserve">Export controls </w:t>
      </w:r>
    </w:p>
    <w:p w14:paraId="2DAE96CC" w14:textId="21282EB4" w:rsidR="00FC12F2" w:rsidRDefault="00FC12F2" w:rsidP="00FC12F2">
      <w:pPr>
        <w:pStyle w:val="ListParagraph"/>
        <w:numPr>
          <w:ilvl w:val="1"/>
          <w:numId w:val="2"/>
        </w:numPr>
      </w:pPr>
      <w:r>
        <w:t xml:space="preserve">Conflicts of interest and commitment in research </w:t>
      </w:r>
    </w:p>
    <w:p w14:paraId="1477D152" w14:textId="1D948350" w:rsidR="00FC12F2" w:rsidRDefault="00FC12F2" w:rsidP="00FC12F2">
      <w:pPr>
        <w:pStyle w:val="ListParagraph"/>
        <w:numPr>
          <w:ilvl w:val="1"/>
          <w:numId w:val="2"/>
        </w:numPr>
      </w:pPr>
      <w:r>
        <w:t xml:space="preserve">Responsible conduct of research </w:t>
      </w:r>
    </w:p>
    <w:p w14:paraId="2200B79E" w14:textId="1D0A83E2" w:rsidR="00FC12F2" w:rsidRDefault="00FC12F2" w:rsidP="00FC12F2">
      <w:pPr>
        <w:pStyle w:val="ListParagraph"/>
        <w:numPr>
          <w:ilvl w:val="0"/>
          <w:numId w:val="2"/>
        </w:numPr>
      </w:pPr>
      <w:r>
        <w:t xml:space="preserve">Provide guidance, individual consultation, protocol review, training, and educational activities for compliance areas. </w:t>
      </w:r>
    </w:p>
    <w:p w14:paraId="7C9EE9D4" w14:textId="377239F6" w:rsidR="00FC12F2" w:rsidRDefault="00FC12F2" w:rsidP="00FC12F2">
      <w:pPr>
        <w:pStyle w:val="ListParagraph"/>
        <w:numPr>
          <w:ilvl w:val="0"/>
          <w:numId w:val="2"/>
        </w:numPr>
      </w:pPr>
      <w:r>
        <w:t>Assist in the navigation of the GVSU research landscape by helping to identify when other University approvals may be needed.</w:t>
      </w:r>
    </w:p>
    <w:p w14:paraId="40A7A3B6" w14:textId="77777777" w:rsidR="00FC12F2" w:rsidRDefault="00FC12F2" w:rsidP="00FC12F2"/>
    <w:p w14:paraId="6A892743" w14:textId="559FD0DB" w:rsidR="00704B36" w:rsidRDefault="00704B36" w:rsidP="00704B36">
      <w:pPr>
        <w:pStyle w:val="Heading1"/>
      </w:pPr>
      <w:r>
        <w:t>Office of Sponsored Programs</w:t>
      </w:r>
    </w:p>
    <w:p w14:paraId="5FDB6E89" w14:textId="77777777" w:rsidR="00704B36" w:rsidRDefault="00704B36" w:rsidP="00704B36">
      <w:r>
        <w:t xml:space="preserve">Office of Sponsored Programs (OSP) reviews and submits proposals to external sponsors and accepts funding on behalf of the University for research, programming, and other sponsored activity. In OSP, we: </w:t>
      </w:r>
    </w:p>
    <w:p w14:paraId="40690A80" w14:textId="7F69C56C" w:rsidR="00704B36" w:rsidRDefault="00704B36" w:rsidP="00704B36">
      <w:pPr>
        <w:pStyle w:val="ListParagraph"/>
        <w:numPr>
          <w:ilvl w:val="0"/>
          <w:numId w:val="4"/>
        </w:numPr>
      </w:pPr>
      <w:r>
        <w:t xml:space="preserve">Research and disseminate grant opportunities that align with faculty and staff projects. </w:t>
      </w:r>
    </w:p>
    <w:p w14:paraId="499FC47E" w14:textId="17C7CB27" w:rsidR="00704B36" w:rsidRDefault="00704B36" w:rsidP="00704B36">
      <w:pPr>
        <w:pStyle w:val="ListParagraph"/>
        <w:numPr>
          <w:ilvl w:val="0"/>
          <w:numId w:val="4"/>
        </w:numPr>
      </w:pPr>
      <w:r>
        <w:t xml:space="preserve">Provide technical assistance with grant and contract preparation. </w:t>
      </w:r>
    </w:p>
    <w:p w14:paraId="2C60CB61" w14:textId="6946684E" w:rsidR="00704B36" w:rsidRDefault="00704B36" w:rsidP="00704B36">
      <w:pPr>
        <w:pStyle w:val="ListParagraph"/>
        <w:numPr>
          <w:ilvl w:val="0"/>
          <w:numId w:val="4"/>
        </w:numPr>
      </w:pPr>
      <w:r>
        <w:t>Assist with developing grants and contracts budgets.</w:t>
      </w:r>
    </w:p>
    <w:p w14:paraId="5977C0B7" w14:textId="7DA09EE7" w:rsidR="00704B36" w:rsidRDefault="00704B36" w:rsidP="00704B36">
      <w:pPr>
        <w:pStyle w:val="ListParagraph"/>
        <w:numPr>
          <w:ilvl w:val="0"/>
          <w:numId w:val="4"/>
        </w:numPr>
      </w:pPr>
      <w:r>
        <w:t>Review and submit proposals and execute contracts.</w:t>
      </w:r>
    </w:p>
    <w:p w14:paraId="459B108F" w14:textId="77777777" w:rsidR="00704B36" w:rsidRDefault="00704B36" w:rsidP="00704B36"/>
    <w:p w14:paraId="0DEA562F" w14:textId="006E2030" w:rsidR="00704B36" w:rsidRDefault="00704B36" w:rsidP="00704B36">
      <w:pPr>
        <w:pStyle w:val="Heading1"/>
      </w:pPr>
      <w:r>
        <w:t>Center for Undergraduate Scholar Engagement</w:t>
      </w:r>
    </w:p>
    <w:p w14:paraId="6BD02B88" w14:textId="77777777" w:rsidR="00704B36" w:rsidRDefault="00704B36" w:rsidP="00704B36">
      <w:r>
        <w:t xml:space="preserve">CUSE houses the Office of Undergraduate Research and Scholarship (OURS) and the Frederik Meijer Office of Fellowships. In CUSE, we: </w:t>
      </w:r>
    </w:p>
    <w:p w14:paraId="53FE07E3" w14:textId="26ACFA9C" w:rsidR="00704B36" w:rsidRDefault="00704B36" w:rsidP="00704B36">
      <w:pPr>
        <w:pStyle w:val="ListParagraph"/>
        <w:numPr>
          <w:ilvl w:val="0"/>
          <w:numId w:val="4"/>
        </w:numPr>
      </w:pPr>
      <w:r>
        <w:t xml:space="preserve">Provide funding for faculty to engage undergraduates in research (undergraduate research assistants, capacity building grants, conference travel, and supplies) </w:t>
      </w:r>
    </w:p>
    <w:p w14:paraId="26B486E1" w14:textId="476E7F0E" w:rsidR="00704B36" w:rsidRDefault="00704B36" w:rsidP="00704B36">
      <w:pPr>
        <w:pStyle w:val="ListParagraph"/>
        <w:numPr>
          <w:ilvl w:val="0"/>
          <w:numId w:val="4"/>
        </w:numPr>
      </w:pPr>
      <w:r>
        <w:t xml:space="preserve">Support faculty through offering mentoring resources, materials, and training. </w:t>
      </w:r>
    </w:p>
    <w:p w14:paraId="088F8A54" w14:textId="3CCAB42A" w:rsidR="00704B36" w:rsidRDefault="00704B36" w:rsidP="00704B36">
      <w:pPr>
        <w:pStyle w:val="ListParagraph"/>
        <w:numPr>
          <w:ilvl w:val="0"/>
          <w:numId w:val="4"/>
        </w:numPr>
      </w:pPr>
      <w:r>
        <w:t xml:space="preserve">Develop and sustain student-centered programs and services that encourage and support student engagement in scholarship and research. </w:t>
      </w:r>
    </w:p>
    <w:p w14:paraId="5EECDCFE" w14:textId="0D061119" w:rsidR="00704B36" w:rsidRDefault="00704B36" w:rsidP="00704B36">
      <w:pPr>
        <w:pStyle w:val="ListParagraph"/>
        <w:numPr>
          <w:ilvl w:val="0"/>
          <w:numId w:val="4"/>
        </w:numPr>
      </w:pPr>
      <w:r>
        <w:t xml:space="preserve">Support, advise, and coach students in the fellowship application process. </w:t>
      </w:r>
    </w:p>
    <w:p w14:paraId="1668DFEF" w14:textId="45D10641" w:rsidR="00704B36" w:rsidRDefault="00704B36" w:rsidP="00704B36">
      <w:pPr>
        <w:pStyle w:val="ListParagraph"/>
        <w:numPr>
          <w:ilvl w:val="0"/>
          <w:numId w:val="4"/>
        </w:numPr>
      </w:pPr>
      <w:r>
        <w:t xml:space="preserve">Support faculty in their pursuit of Fulbright applications </w:t>
      </w:r>
    </w:p>
    <w:p w14:paraId="5D411DA4" w14:textId="1A3F64AD" w:rsidR="00704B36" w:rsidRPr="00704B36" w:rsidRDefault="00704B36" w:rsidP="00704B36">
      <w:pPr>
        <w:pStyle w:val="ListParagraph"/>
        <w:numPr>
          <w:ilvl w:val="0"/>
          <w:numId w:val="4"/>
        </w:numPr>
      </w:pPr>
      <w:r>
        <w:t>Provide significant financial support for student research from hypothesis/question generation through dissemination.</w:t>
      </w:r>
    </w:p>
    <w:p w14:paraId="263ACEF2" w14:textId="77777777" w:rsidR="00704B36" w:rsidRDefault="00704B36" w:rsidP="00704B36"/>
    <w:p w14:paraId="7A316FED" w14:textId="6E5973E7" w:rsidR="00704B36" w:rsidRDefault="00704B36" w:rsidP="00704B36">
      <w:pPr>
        <w:pStyle w:val="Heading1"/>
      </w:pPr>
      <w:r>
        <w:lastRenderedPageBreak/>
        <w:t>Technology Commercialization Office</w:t>
      </w:r>
    </w:p>
    <w:p w14:paraId="0672F958" w14:textId="6118A585" w:rsidR="00704B36" w:rsidRDefault="00704B36" w:rsidP="00704B36">
      <w:r>
        <w:t>TCO is the university resource to support translation of scholarly work to intellectual property and stage for commercialization. TCO will also help you find unique funding opportunities with industry partners with needs that align with your research interests. In TCO, we:</w:t>
      </w:r>
    </w:p>
    <w:p w14:paraId="1DE4CD83" w14:textId="24D94879" w:rsidR="00704B36" w:rsidRDefault="00704B36" w:rsidP="00704B36">
      <w:pPr>
        <w:pStyle w:val="ListParagraph"/>
        <w:numPr>
          <w:ilvl w:val="0"/>
          <w:numId w:val="7"/>
        </w:numPr>
      </w:pPr>
      <w:r>
        <w:t xml:space="preserve">Support you in development of intellectual property from scholarly outcomes. </w:t>
      </w:r>
    </w:p>
    <w:p w14:paraId="1C66D173" w14:textId="3C5F0896" w:rsidR="00704B36" w:rsidRDefault="00704B36" w:rsidP="00704B36">
      <w:pPr>
        <w:pStyle w:val="ListParagraph"/>
        <w:numPr>
          <w:ilvl w:val="0"/>
          <w:numId w:val="7"/>
        </w:numPr>
      </w:pPr>
      <w:r>
        <w:t xml:space="preserve">Work with you to access funding sources to explore commercial potential of your novel scholarship. </w:t>
      </w:r>
    </w:p>
    <w:p w14:paraId="0CD8DFDF" w14:textId="3EBE059A" w:rsidR="00704B36" w:rsidRDefault="00704B36" w:rsidP="00704B36">
      <w:pPr>
        <w:pStyle w:val="ListParagraph"/>
        <w:numPr>
          <w:ilvl w:val="0"/>
          <w:numId w:val="7"/>
        </w:numPr>
      </w:pPr>
      <w:r>
        <w:t xml:space="preserve">Help identity and create productive relationships with commercialization partners. </w:t>
      </w:r>
    </w:p>
    <w:p w14:paraId="7012C1BE" w14:textId="1AE9AEE7" w:rsidR="00704B36" w:rsidRDefault="00704B36" w:rsidP="00704B36">
      <w:pPr>
        <w:pStyle w:val="ListParagraph"/>
        <w:numPr>
          <w:ilvl w:val="0"/>
          <w:numId w:val="7"/>
        </w:numPr>
      </w:pPr>
      <w:r>
        <w:t>Source interesting research projects with industry collaborators seeking your unique skills.</w:t>
      </w:r>
    </w:p>
    <w:p w14:paraId="24DFBE79" w14:textId="77777777" w:rsidR="00704B36" w:rsidRPr="00704B36" w:rsidRDefault="00704B36" w:rsidP="00704B36">
      <w:pPr>
        <w:rPr>
          <w:b/>
          <w:bCs/>
        </w:rPr>
      </w:pPr>
      <w:r w:rsidRPr="00704B36">
        <w:rPr>
          <w:b/>
          <w:bCs/>
        </w:rPr>
        <w:t xml:space="preserve">CSCE offers individual consultations on: </w:t>
      </w:r>
    </w:p>
    <w:p w14:paraId="70B28288" w14:textId="102B1AB9" w:rsidR="00704B36" w:rsidRDefault="00704B36" w:rsidP="00704B36">
      <w:pPr>
        <w:pStyle w:val="ListParagraph"/>
        <w:numPr>
          <w:ilvl w:val="0"/>
          <w:numId w:val="7"/>
        </w:numPr>
      </w:pPr>
      <w:r>
        <w:t xml:space="preserve">Developing Your Scholarly Agenda </w:t>
      </w:r>
    </w:p>
    <w:p w14:paraId="2EF1DFAA" w14:textId="2088ECF0" w:rsidR="00704B36" w:rsidRDefault="00704B36" w:rsidP="00704B36">
      <w:pPr>
        <w:pStyle w:val="ListParagraph"/>
        <w:numPr>
          <w:ilvl w:val="0"/>
          <w:numId w:val="7"/>
        </w:numPr>
      </w:pPr>
      <w:r>
        <w:t xml:space="preserve">Research Design </w:t>
      </w:r>
    </w:p>
    <w:p w14:paraId="74943848" w14:textId="09494DE8" w:rsidR="00704B36" w:rsidRDefault="00704B36" w:rsidP="00704B36">
      <w:pPr>
        <w:pStyle w:val="ListParagraph"/>
        <w:numPr>
          <w:ilvl w:val="0"/>
          <w:numId w:val="7"/>
        </w:numPr>
      </w:pPr>
      <w:r>
        <w:t xml:space="preserve">Research Budget Development </w:t>
      </w:r>
    </w:p>
    <w:p w14:paraId="3539FA36" w14:textId="4B55B2DC" w:rsidR="00704B36" w:rsidRDefault="00704B36" w:rsidP="00704B36">
      <w:pPr>
        <w:pStyle w:val="ListParagraph"/>
        <w:numPr>
          <w:ilvl w:val="0"/>
          <w:numId w:val="7"/>
        </w:numPr>
      </w:pPr>
      <w:r>
        <w:t xml:space="preserve">Funding Opportunities </w:t>
      </w:r>
    </w:p>
    <w:p w14:paraId="2A8EBD13" w14:textId="2C497257" w:rsidR="00704B36" w:rsidRDefault="00704B36" w:rsidP="00704B36">
      <w:pPr>
        <w:pStyle w:val="ListParagraph"/>
        <w:numPr>
          <w:ilvl w:val="0"/>
          <w:numId w:val="7"/>
        </w:numPr>
      </w:pPr>
      <w:r>
        <w:t xml:space="preserve">Commercializing Your Passion </w:t>
      </w:r>
    </w:p>
    <w:p w14:paraId="7BDD0CDE" w14:textId="463BB9B4" w:rsidR="00704B36" w:rsidRPr="00704B36" w:rsidRDefault="00704B36" w:rsidP="00704B36">
      <w:pPr>
        <w:pStyle w:val="ListParagraph"/>
        <w:numPr>
          <w:ilvl w:val="0"/>
          <w:numId w:val="7"/>
        </w:numPr>
        <w:rPr>
          <w:b/>
          <w:bCs/>
          <w:sz w:val="24"/>
          <w:szCs w:val="24"/>
        </w:rPr>
      </w:pPr>
      <w:r>
        <w:t>Mentoring students in your research</w:t>
      </w:r>
    </w:p>
    <w:p w14:paraId="237D3BA4" w14:textId="314939B8" w:rsidR="00FC12F2" w:rsidRDefault="00FC12F2" w:rsidP="00FC12F2">
      <w:pPr>
        <w:pStyle w:val="ListParagraph"/>
      </w:pPr>
    </w:p>
    <w:p w14:paraId="4564E590" w14:textId="77777777" w:rsidR="00704B36" w:rsidRPr="00704B36" w:rsidRDefault="00704B36" w:rsidP="00704B36">
      <w:pPr>
        <w:rPr>
          <w:b/>
          <w:bCs/>
          <w:sz w:val="24"/>
          <w:szCs w:val="24"/>
        </w:rPr>
      </w:pPr>
      <w:r w:rsidRPr="00704B36">
        <w:rPr>
          <w:b/>
          <w:bCs/>
          <w:sz w:val="24"/>
          <w:szCs w:val="24"/>
        </w:rPr>
        <w:t xml:space="preserve">CSCE also supports: </w:t>
      </w:r>
    </w:p>
    <w:p w14:paraId="673CEC52" w14:textId="7CF0031E" w:rsidR="00704B36" w:rsidRDefault="00704B36" w:rsidP="00704B36">
      <w:pPr>
        <w:pStyle w:val="ListParagraph"/>
        <w:numPr>
          <w:ilvl w:val="0"/>
          <w:numId w:val="7"/>
        </w:numPr>
      </w:pPr>
      <w:r>
        <w:t xml:space="preserve">Research Collaboration Agreements </w:t>
      </w:r>
    </w:p>
    <w:p w14:paraId="39394C04" w14:textId="1EB48EE9" w:rsidR="00704B36" w:rsidRDefault="00704B36" w:rsidP="00704B36">
      <w:pPr>
        <w:pStyle w:val="ListParagraph"/>
        <w:numPr>
          <w:ilvl w:val="0"/>
          <w:numId w:val="7"/>
        </w:numPr>
      </w:pPr>
      <w:r>
        <w:t xml:space="preserve">Contracts with Industry </w:t>
      </w:r>
    </w:p>
    <w:p w14:paraId="5A3743AC" w14:textId="0FDB419C" w:rsidR="00704B36" w:rsidRDefault="00704B36" w:rsidP="00704B36">
      <w:pPr>
        <w:pStyle w:val="ListParagraph"/>
        <w:numPr>
          <w:ilvl w:val="0"/>
          <w:numId w:val="7"/>
        </w:numPr>
      </w:pPr>
      <w:r>
        <w:t xml:space="preserve">Material Transfer Agreements </w:t>
      </w:r>
    </w:p>
    <w:p w14:paraId="52E15B24" w14:textId="6970C3A7" w:rsidR="00704B36" w:rsidRDefault="00704B36" w:rsidP="00704B36">
      <w:pPr>
        <w:pStyle w:val="ListParagraph"/>
        <w:numPr>
          <w:ilvl w:val="0"/>
          <w:numId w:val="7"/>
        </w:numPr>
      </w:pPr>
      <w:r>
        <w:t xml:space="preserve">Data Use Agreements </w:t>
      </w:r>
    </w:p>
    <w:p w14:paraId="018AFADD" w14:textId="260ED089" w:rsidR="00704B36" w:rsidRDefault="00704B36" w:rsidP="00704B36">
      <w:pPr>
        <w:pStyle w:val="ListParagraph"/>
        <w:numPr>
          <w:ilvl w:val="0"/>
          <w:numId w:val="7"/>
        </w:numPr>
      </w:pPr>
      <w:r>
        <w:t xml:space="preserve">Confidentiality Agreements </w:t>
      </w:r>
    </w:p>
    <w:p w14:paraId="1B4C46A2" w14:textId="2162DCB5" w:rsidR="00704B36" w:rsidRDefault="00704B36" w:rsidP="00704B36">
      <w:pPr>
        <w:pStyle w:val="ListParagraph"/>
        <w:numPr>
          <w:ilvl w:val="0"/>
          <w:numId w:val="7"/>
        </w:numPr>
      </w:pPr>
      <w:r>
        <w:t xml:space="preserve">Seed Funding </w:t>
      </w:r>
    </w:p>
    <w:p w14:paraId="6DE1A86D" w14:textId="68B9C36C" w:rsidR="00704B36" w:rsidRDefault="00704B36" w:rsidP="00704B36">
      <w:pPr>
        <w:pStyle w:val="ListParagraph"/>
        <w:numPr>
          <w:ilvl w:val="0"/>
          <w:numId w:val="7"/>
        </w:numPr>
      </w:pPr>
      <w:r>
        <w:t xml:space="preserve">Funding for Graduate and Undergraduate Student Researchers </w:t>
      </w:r>
    </w:p>
    <w:p w14:paraId="0405B17C" w14:textId="398B04DD" w:rsidR="00704B36" w:rsidRDefault="00704B36" w:rsidP="00704B36">
      <w:pPr>
        <w:pStyle w:val="ListParagraph"/>
        <w:numPr>
          <w:ilvl w:val="0"/>
          <w:numId w:val="7"/>
        </w:numPr>
      </w:pPr>
      <w:r>
        <w:t xml:space="preserve">International Project Team Grants </w:t>
      </w:r>
    </w:p>
    <w:p w14:paraId="0716530D" w14:textId="25466B14" w:rsidR="00704B36" w:rsidRDefault="00704B36" w:rsidP="00704B36">
      <w:pPr>
        <w:pStyle w:val="ListParagraph"/>
        <w:numPr>
          <w:ilvl w:val="0"/>
          <w:numId w:val="7"/>
        </w:numPr>
      </w:pPr>
      <w:r>
        <w:t xml:space="preserve">Faculty International Exchange Program </w:t>
      </w:r>
    </w:p>
    <w:p w14:paraId="158E070E" w14:textId="19869B1C" w:rsidR="00704B36" w:rsidRDefault="00704B36" w:rsidP="00704B36">
      <w:pPr>
        <w:pStyle w:val="ListParagraph"/>
        <w:numPr>
          <w:ilvl w:val="0"/>
          <w:numId w:val="7"/>
        </w:numPr>
      </w:pPr>
      <w:r>
        <w:t xml:space="preserve">Statistical Consulting and Survey Design </w:t>
      </w:r>
    </w:p>
    <w:p w14:paraId="23C0B23E" w14:textId="5BF94787" w:rsidR="00704B36" w:rsidRDefault="00704B36" w:rsidP="00704B36">
      <w:pPr>
        <w:pStyle w:val="ListParagraph"/>
        <w:numPr>
          <w:ilvl w:val="0"/>
          <w:numId w:val="7"/>
        </w:numPr>
      </w:pPr>
      <w:r>
        <w:t xml:space="preserve">Evaluation Services </w:t>
      </w:r>
    </w:p>
    <w:p w14:paraId="5DB82887" w14:textId="0539F564" w:rsidR="00704B36" w:rsidRDefault="00704B36" w:rsidP="00704B36">
      <w:pPr>
        <w:pStyle w:val="ListParagraph"/>
        <w:numPr>
          <w:ilvl w:val="0"/>
          <w:numId w:val="7"/>
        </w:numPr>
      </w:pPr>
      <w:r>
        <w:t xml:space="preserve">Transcription Services </w:t>
      </w:r>
    </w:p>
    <w:p w14:paraId="03A09285" w14:textId="23AF3CBF" w:rsidR="00031901" w:rsidRDefault="00704B36" w:rsidP="00704B36">
      <w:pPr>
        <w:pStyle w:val="ListParagraph"/>
        <w:numPr>
          <w:ilvl w:val="0"/>
          <w:numId w:val="7"/>
        </w:numPr>
      </w:pPr>
      <w:r>
        <w:t>Facilitator to University and Area Resources (Access/Talent)</w:t>
      </w:r>
    </w:p>
    <w:p w14:paraId="4760A65D" w14:textId="77777777" w:rsidR="00031901" w:rsidRDefault="00031901" w:rsidP="00031901"/>
    <w:p w14:paraId="610ECEF1" w14:textId="77777777" w:rsidR="00031901" w:rsidRDefault="00031901" w:rsidP="00031901"/>
    <w:p w14:paraId="1A1C2F43" w14:textId="77777777" w:rsidR="00031901" w:rsidRDefault="00031901" w:rsidP="00031901"/>
    <w:p w14:paraId="364765F2" w14:textId="77777777" w:rsidR="00031901" w:rsidRDefault="00031901" w:rsidP="00031901"/>
    <w:p w14:paraId="7F68BA02" w14:textId="5CCB7050" w:rsidR="00704B36" w:rsidRDefault="00704B36" w:rsidP="00704B36">
      <w:pPr>
        <w:pStyle w:val="Heading1"/>
      </w:pPr>
      <w:r>
        <w:lastRenderedPageBreak/>
        <w:t>Ways to Connect:</w:t>
      </w:r>
    </w:p>
    <w:p w14:paraId="50880F24" w14:textId="77777777" w:rsidR="00704B36" w:rsidRDefault="00704B36" w:rsidP="00704B36"/>
    <w:p w14:paraId="3CBCDFCF" w14:textId="191D992A" w:rsidR="00704B36" w:rsidRDefault="00704B36" w:rsidP="00704B36">
      <w:r w:rsidRPr="00031901">
        <w:rPr>
          <w:b/>
          <w:bCs/>
        </w:rPr>
        <w:t>Center for Scholarly and Creative Excellence</w:t>
      </w:r>
      <w:r>
        <w:t xml:space="preserve"> </w:t>
      </w:r>
      <w:r>
        <w:br/>
        <w:t xml:space="preserve">web: </w:t>
      </w:r>
      <w:hyperlink r:id="rId9" w:history="1">
        <w:r w:rsidRPr="00031901">
          <w:rPr>
            <w:rStyle w:val="Hyperlink"/>
          </w:rPr>
          <w:t>gvsu.edu/csce/</w:t>
        </w:r>
      </w:hyperlink>
      <w:r>
        <w:t xml:space="preserve"> email: </w:t>
      </w:r>
      <w:hyperlink r:id="rId10" w:history="1">
        <w:r w:rsidR="00031901" w:rsidRPr="000F6507">
          <w:rPr>
            <w:rStyle w:val="Hyperlink"/>
          </w:rPr>
          <w:t>csce@gvsu.edu</w:t>
        </w:r>
      </w:hyperlink>
      <w:r w:rsidR="00031901">
        <w:t xml:space="preserve"> </w:t>
      </w:r>
      <w:r>
        <w:t xml:space="preserve">phone: 616-331-2281 </w:t>
      </w:r>
    </w:p>
    <w:p w14:paraId="67570CC6" w14:textId="0C69D68F" w:rsidR="00704B36" w:rsidRDefault="00704B36" w:rsidP="00704B36">
      <w:r w:rsidRPr="00031901">
        <w:rPr>
          <w:b/>
          <w:bCs/>
        </w:rPr>
        <w:t>Office of Research Compliance and Integrity</w:t>
      </w:r>
      <w:r>
        <w:t xml:space="preserve"> </w:t>
      </w:r>
      <w:r>
        <w:br/>
        <w:t xml:space="preserve">web: </w:t>
      </w:r>
      <w:hyperlink r:id="rId11" w:history="1">
        <w:r w:rsidRPr="00031901">
          <w:rPr>
            <w:rStyle w:val="Hyperlink"/>
          </w:rPr>
          <w:t>gvsu.edu/rci</w:t>
        </w:r>
      </w:hyperlink>
      <w:r>
        <w:t xml:space="preserve"> email: </w:t>
      </w:r>
      <w:hyperlink r:id="rId12" w:history="1">
        <w:r w:rsidRPr="000F6507">
          <w:rPr>
            <w:rStyle w:val="Hyperlink"/>
          </w:rPr>
          <w:t>rci@gvsu.edu</w:t>
        </w:r>
      </w:hyperlink>
      <w:r>
        <w:t xml:space="preserve"> </w:t>
      </w:r>
    </w:p>
    <w:p w14:paraId="6548F99A" w14:textId="5CDBC5F6" w:rsidR="00704B36" w:rsidRDefault="00704B36" w:rsidP="00704B36">
      <w:r w:rsidRPr="00031901">
        <w:rPr>
          <w:b/>
          <w:bCs/>
        </w:rPr>
        <w:t>Office of Sponsored Programs</w:t>
      </w:r>
      <w:r>
        <w:t xml:space="preserve"> </w:t>
      </w:r>
      <w:r>
        <w:br/>
        <w:t xml:space="preserve">web: </w:t>
      </w:r>
      <w:hyperlink r:id="rId13" w:history="1">
        <w:r w:rsidRPr="00031901">
          <w:rPr>
            <w:rStyle w:val="Hyperlink"/>
          </w:rPr>
          <w:t>gvsu.edu/grants</w:t>
        </w:r>
      </w:hyperlink>
      <w:r>
        <w:t xml:space="preserve"> email: </w:t>
      </w:r>
      <w:hyperlink r:id="rId14" w:history="1">
        <w:r w:rsidRPr="000F6507">
          <w:rPr>
            <w:rStyle w:val="Hyperlink"/>
          </w:rPr>
          <w:t>osp@gvsu.edu</w:t>
        </w:r>
      </w:hyperlink>
      <w:r>
        <w:t xml:space="preserve"> </w:t>
      </w:r>
    </w:p>
    <w:p w14:paraId="4BE0FD5C" w14:textId="296ACE87" w:rsidR="00704B36" w:rsidRDefault="00704B36" w:rsidP="00704B36">
      <w:r w:rsidRPr="00031901">
        <w:rPr>
          <w:b/>
          <w:bCs/>
        </w:rPr>
        <w:t>Center for Undergraduate Scholar Engagement</w:t>
      </w:r>
      <w:r>
        <w:t xml:space="preserve"> </w:t>
      </w:r>
      <w:r>
        <w:br/>
        <w:t xml:space="preserve">web: </w:t>
      </w:r>
      <w:hyperlink r:id="rId15" w:history="1">
        <w:r w:rsidRPr="00031901">
          <w:rPr>
            <w:rStyle w:val="Hyperlink"/>
          </w:rPr>
          <w:t>gvsu.edu/cuse</w:t>
        </w:r>
      </w:hyperlink>
      <w:r>
        <w:t xml:space="preserve"> email: </w:t>
      </w:r>
      <w:hyperlink r:id="rId16" w:history="1">
        <w:r w:rsidRPr="000F6507">
          <w:rPr>
            <w:rStyle w:val="Hyperlink"/>
          </w:rPr>
          <w:t>cuse@gvsu.edu</w:t>
        </w:r>
      </w:hyperlink>
      <w:r>
        <w:t xml:space="preserve"> </w:t>
      </w:r>
    </w:p>
    <w:p w14:paraId="05F6AA05" w14:textId="45887051" w:rsidR="00704B36" w:rsidRDefault="00704B36" w:rsidP="00704B36">
      <w:r w:rsidRPr="00031901">
        <w:rPr>
          <w:b/>
          <w:bCs/>
        </w:rPr>
        <w:t xml:space="preserve">Technology Commercialization Office </w:t>
      </w:r>
      <w:r w:rsidRPr="00031901">
        <w:rPr>
          <w:b/>
          <w:bCs/>
        </w:rPr>
        <w:br/>
      </w:r>
      <w:r>
        <w:t xml:space="preserve">web: </w:t>
      </w:r>
      <w:hyperlink r:id="rId17" w:history="1">
        <w:r w:rsidRPr="00031901">
          <w:rPr>
            <w:rStyle w:val="Hyperlink"/>
          </w:rPr>
          <w:t>gvsu.edu/tco</w:t>
        </w:r>
      </w:hyperlink>
      <w:r>
        <w:t xml:space="preserve"> email: </w:t>
      </w:r>
      <w:hyperlink r:id="rId18" w:history="1">
        <w:r w:rsidRPr="000F6507">
          <w:rPr>
            <w:rStyle w:val="Hyperlink"/>
          </w:rPr>
          <w:t>tco@gvsu.edu</w:t>
        </w:r>
      </w:hyperlink>
    </w:p>
    <w:p w14:paraId="4A94ECB8" w14:textId="5450E974" w:rsidR="00704B36" w:rsidRDefault="00704B36" w:rsidP="00704B36">
      <w:r w:rsidRPr="00031901">
        <w:rPr>
          <w:b/>
          <w:bCs/>
        </w:rPr>
        <w:t>Padnos International Center (PIC)</w:t>
      </w:r>
      <w:r>
        <w:t xml:space="preserve"> </w:t>
      </w:r>
      <w:r>
        <w:br/>
        <w:t xml:space="preserve">web: </w:t>
      </w:r>
      <w:hyperlink r:id="rId19" w:history="1">
        <w:r w:rsidRPr="00031901">
          <w:rPr>
            <w:rStyle w:val="Hyperlink"/>
          </w:rPr>
          <w:t>gvsu.edu/pic</w:t>
        </w:r>
      </w:hyperlink>
      <w:r>
        <w:t xml:space="preserve"> email: </w:t>
      </w:r>
      <w:hyperlink r:id="rId20" w:history="1">
        <w:r w:rsidRPr="000F6507">
          <w:rPr>
            <w:rStyle w:val="Hyperlink"/>
          </w:rPr>
          <w:t>pic@gvsu.edu</w:t>
        </w:r>
      </w:hyperlink>
      <w:r>
        <w:t xml:space="preserve"> </w:t>
      </w:r>
    </w:p>
    <w:p w14:paraId="33BC14F6" w14:textId="5FFBAA48" w:rsidR="00704B36" w:rsidRDefault="00704B36" w:rsidP="00704B36">
      <w:r w:rsidRPr="00031901">
        <w:rPr>
          <w:b/>
          <w:bCs/>
        </w:rPr>
        <w:t>Dorothy A Johnson Center for Philanthropy</w:t>
      </w:r>
      <w:r>
        <w:t xml:space="preserve"> </w:t>
      </w:r>
      <w:r>
        <w:br/>
        <w:t xml:space="preserve">web: </w:t>
      </w:r>
      <w:hyperlink r:id="rId21" w:history="1">
        <w:r w:rsidRPr="00031901">
          <w:rPr>
            <w:rStyle w:val="Hyperlink"/>
          </w:rPr>
          <w:t>johnsoncenter.org/</w:t>
        </w:r>
      </w:hyperlink>
      <w:r>
        <w:t xml:space="preserve"> email: </w:t>
      </w:r>
      <w:hyperlink r:id="rId22" w:history="1">
        <w:r w:rsidRPr="000F6507">
          <w:rPr>
            <w:rStyle w:val="Hyperlink"/>
          </w:rPr>
          <w:t>jcp@gvsu.edu</w:t>
        </w:r>
      </w:hyperlink>
    </w:p>
    <w:p w14:paraId="544C4CBA" w14:textId="77777777" w:rsidR="00704B36" w:rsidRDefault="00704B36" w:rsidP="00704B36"/>
    <w:p w14:paraId="614060DE" w14:textId="77777777" w:rsidR="00704B36" w:rsidRDefault="00704B36" w:rsidP="00031901">
      <w:pPr>
        <w:pStyle w:val="Heading1"/>
      </w:pPr>
      <w:r>
        <w:t xml:space="preserve">Other Useful Support </w:t>
      </w:r>
    </w:p>
    <w:p w14:paraId="24C924F9" w14:textId="77777777" w:rsidR="00031901" w:rsidRPr="00031901" w:rsidRDefault="00031901" w:rsidP="00031901"/>
    <w:p w14:paraId="123665B2" w14:textId="58CBDE0F" w:rsidR="00031901" w:rsidRDefault="00704B36" w:rsidP="00704B36">
      <w:r w:rsidRPr="00031901">
        <w:rPr>
          <w:b/>
          <w:bCs/>
        </w:rPr>
        <w:t>Lab Safety</w:t>
      </w:r>
      <w:r>
        <w:t xml:space="preserve"> </w:t>
      </w:r>
      <w:r w:rsidR="00031901">
        <w:br/>
      </w:r>
      <w:r>
        <w:t xml:space="preserve">web: </w:t>
      </w:r>
      <w:hyperlink r:id="rId23" w:history="1">
        <w:r w:rsidRPr="00031901">
          <w:rPr>
            <w:rStyle w:val="Hyperlink"/>
          </w:rPr>
          <w:t>gvsu.edu/labsafety/</w:t>
        </w:r>
      </w:hyperlink>
      <w:r>
        <w:t xml:space="preserve"> </w:t>
      </w:r>
    </w:p>
    <w:p w14:paraId="0DEA608F" w14:textId="388F7E31" w:rsidR="00031901" w:rsidRDefault="00704B36" w:rsidP="00704B36">
      <w:r w:rsidRPr="00031901">
        <w:rPr>
          <w:b/>
          <w:bCs/>
        </w:rPr>
        <w:t xml:space="preserve">High Performance Computing </w:t>
      </w:r>
      <w:r w:rsidR="00031901" w:rsidRPr="00031901">
        <w:rPr>
          <w:b/>
          <w:bCs/>
        </w:rPr>
        <w:br/>
      </w:r>
      <w:r>
        <w:t xml:space="preserve">web: </w:t>
      </w:r>
      <w:hyperlink r:id="rId24" w:history="1">
        <w:r w:rsidRPr="00031901">
          <w:rPr>
            <w:rStyle w:val="Hyperlink"/>
          </w:rPr>
          <w:t>gvsu.edu/hpc/</w:t>
        </w:r>
      </w:hyperlink>
      <w:r>
        <w:t xml:space="preserve"> </w:t>
      </w:r>
    </w:p>
    <w:p w14:paraId="07BB6B85" w14:textId="77290774" w:rsidR="00031901" w:rsidRDefault="00704B36" w:rsidP="00704B36">
      <w:r w:rsidRPr="00031901">
        <w:rPr>
          <w:b/>
          <w:bCs/>
        </w:rPr>
        <w:t>Statistical Consulting Center</w:t>
      </w:r>
      <w:r>
        <w:t xml:space="preserve"> </w:t>
      </w:r>
      <w:r w:rsidR="00031901">
        <w:br/>
      </w:r>
      <w:r>
        <w:t xml:space="preserve">web: </w:t>
      </w:r>
      <w:hyperlink r:id="rId25" w:history="1">
        <w:r w:rsidRPr="00031901">
          <w:rPr>
            <w:rStyle w:val="Hyperlink"/>
          </w:rPr>
          <w:t>gvsu.edu/scc/</w:t>
        </w:r>
      </w:hyperlink>
      <w:r>
        <w:t xml:space="preserve"> email: </w:t>
      </w:r>
      <w:hyperlink r:id="rId26" w:history="1">
        <w:r w:rsidR="00031901" w:rsidRPr="000F6507">
          <w:rPr>
            <w:rStyle w:val="Hyperlink"/>
          </w:rPr>
          <w:t>scc@gvsu.edu</w:t>
        </w:r>
      </w:hyperlink>
      <w:r>
        <w:t xml:space="preserve"> </w:t>
      </w:r>
    </w:p>
    <w:p w14:paraId="29C33B4F" w14:textId="3C8A624B" w:rsidR="00031901" w:rsidRDefault="00704B36" w:rsidP="00704B36">
      <w:r w:rsidRPr="00031901">
        <w:rPr>
          <w:b/>
          <w:bCs/>
        </w:rPr>
        <w:t>Institutional Analysis</w:t>
      </w:r>
      <w:r>
        <w:t xml:space="preserve"> </w:t>
      </w:r>
      <w:r w:rsidR="00031901">
        <w:br/>
      </w:r>
      <w:r>
        <w:t xml:space="preserve">web: </w:t>
      </w:r>
      <w:hyperlink r:id="rId27" w:history="1">
        <w:r w:rsidRPr="00031901">
          <w:rPr>
            <w:rStyle w:val="Hyperlink"/>
          </w:rPr>
          <w:t>gvsu.edu/ia/</w:t>
        </w:r>
      </w:hyperlink>
      <w:r>
        <w:t xml:space="preserve"> </w:t>
      </w:r>
    </w:p>
    <w:p w14:paraId="2263F717" w14:textId="4D62439C" w:rsidR="00704B36" w:rsidRDefault="00704B36" w:rsidP="00704B36">
      <w:r w:rsidRPr="00031901">
        <w:rPr>
          <w:b/>
          <w:bCs/>
        </w:rPr>
        <w:t>Graduate School</w:t>
      </w:r>
      <w:r>
        <w:t xml:space="preserve"> </w:t>
      </w:r>
      <w:r w:rsidR="00031901">
        <w:br/>
      </w:r>
      <w:r>
        <w:t xml:space="preserve">web: </w:t>
      </w:r>
      <w:hyperlink r:id="rId28" w:history="1">
        <w:r w:rsidRPr="00031901">
          <w:rPr>
            <w:rStyle w:val="Hyperlink"/>
          </w:rPr>
          <w:t>gvsu.edu/gs</w:t>
        </w:r>
      </w:hyperlink>
      <w:r w:rsidR="00031901">
        <w:t>/</w:t>
      </w:r>
      <w:r>
        <w:t xml:space="preserve"> phone: 616-331-7105 email: </w:t>
      </w:r>
      <w:hyperlink r:id="rId29" w:history="1">
        <w:r w:rsidR="00031901" w:rsidRPr="000F6507">
          <w:rPr>
            <w:rStyle w:val="Hyperlink"/>
          </w:rPr>
          <w:t>gradschool@gvsu.edu</w:t>
        </w:r>
      </w:hyperlink>
    </w:p>
    <w:p w14:paraId="284DB394" w14:textId="77777777" w:rsidR="00031901" w:rsidRPr="00704B36" w:rsidRDefault="00031901" w:rsidP="00704B36"/>
    <w:sectPr w:rsidR="00031901" w:rsidRPr="0070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51E"/>
    <w:multiLevelType w:val="hybridMultilevel"/>
    <w:tmpl w:val="F1722C28"/>
    <w:lvl w:ilvl="0" w:tplc="D7403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3CB9"/>
    <w:multiLevelType w:val="hybridMultilevel"/>
    <w:tmpl w:val="9EF8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546E6"/>
    <w:multiLevelType w:val="hybridMultilevel"/>
    <w:tmpl w:val="A2D203E4"/>
    <w:lvl w:ilvl="0" w:tplc="D7403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0041E"/>
    <w:multiLevelType w:val="hybridMultilevel"/>
    <w:tmpl w:val="4C60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711BE"/>
    <w:multiLevelType w:val="hybridMultilevel"/>
    <w:tmpl w:val="A22E643E"/>
    <w:lvl w:ilvl="0" w:tplc="D7403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A1AC8"/>
    <w:multiLevelType w:val="hybridMultilevel"/>
    <w:tmpl w:val="4B5469D2"/>
    <w:lvl w:ilvl="0" w:tplc="D7403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252E2"/>
    <w:multiLevelType w:val="hybridMultilevel"/>
    <w:tmpl w:val="D27C64EC"/>
    <w:lvl w:ilvl="0" w:tplc="D7403F6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D01C37"/>
    <w:multiLevelType w:val="hybridMultilevel"/>
    <w:tmpl w:val="1CD2E80A"/>
    <w:lvl w:ilvl="0" w:tplc="04090001">
      <w:start w:val="1"/>
      <w:numFmt w:val="bullet"/>
      <w:lvlText w:val=""/>
      <w:lvlJc w:val="left"/>
      <w:pPr>
        <w:ind w:left="720" w:hanging="360"/>
      </w:pPr>
      <w:rPr>
        <w:rFonts w:ascii="Symbol" w:hAnsi="Symbol" w:hint="default"/>
      </w:rPr>
    </w:lvl>
    <w:lvl w:ilvl="1" w:tplc="8CF4F56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F6DB0"/>
    <w:multiLevelType w:val="hybridMultilevel"/>
    <w:tmpl w:val="7FA8C226"/>
    <w:lvl w:ilvl="0" w:tplc="D7403F6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3050265">
    <w:abstractNumId w:val="3"/>
  </w:num>
  <w:num w:numId="2" w16cid:durableId="1281766329">
    <w:abstractNumId w:val="7"/>
  </w:num>
  <w:num w:numId="3" w16cid:durableId="952589848">
    <w:abstractNumId w:val="1"/>
  </w:num>
  <w:num w:numId="4" w16cid:durableId="529027066">
    <w:abstractNumId w:val="2"/>
  </w:num>
  <w:num w:numId="5" w16cid:durableId="1486624238">
    <w:abstractNumId w:val="5"/>
  </w:num>
  <w:num w:numId="6" w16cid:durableId="1496145327">
    <w:abstractNumId w:val="4"/>
  </w:num>
  <w:num w:numId="7" w16cid:durableId="1598253579">
    <w:abstractNumId w:val="6"/>
  </w:num>
  <w:num w:numId="8" w16cid:durableId="1530799743">
    <w:abstractNumId w:val="0"/>
  </w:num>
  <w:num w:numId="9" w16cid:durableId="474377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F2"/>
    <w:rsid w:val="00031901"/>
    <w:rsid w:val="006D0C74"/>
    <w:rsid w:val="00704B36"/>
    <w:rsid w:val="009F0605"/>
    <w:rsid w:val="00C23AC8"/>
    <w:rsid w:val="00F66BED"/>
    <w:rsid w:val="00FC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7E45"/>
  <w15:chartTrackingRefBased/>
  <w15:docId w15:val="{3641461D-4D38-4E5B-8956-FFA48195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2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2F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C12F2"/>
    <w:rPr>
      <w:color w:val="0563C1" w:themeColor="hyperlink"/>
      <w:u w:val="single"/>
    </w:rPr>
  </w:style>
  <w:style w:type="character" w:styleId="UnresolvedMention">
    <w:name w:val="Unresolved Mention"/>
    <w:basedOn w:val="DefaultParagraphFont"/>
    <w:uiPriority w:val="99"/>
    <w:semiHidden/>
    <w:unhideWhenUsed/>
    <w:rsid w:val="00FC12F2"/>
    <w:rPr>
      <w:color w:val="605E5C"/>
      <w:shd w:val="clear" w:color="auto" w:fill="E1DFDD"/>
    </w:rPr>
  </w:style>
  <w:style w:type="paragraph" w:styleId="ListParagraph">
    <w:name w:val="List Paragraph"/>
    <w:basedOn w:val="Normal"/>
    <w:uiPriority w:val="34"/>
    <w:qFormat/>
    <w:rsid w:val="00FC1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e@gvsu.edu" TargetMode="External"/><Relationship Id="rId13" Type="http://schemas.openxmlformats.org/officeDocument/2006/relationships/hyperlink" Target="https://www.gvsu.edu/grants/" TargetMode="External"/><Relationship Id="rId18" Type="http://schemas.openxmlformats.org/officeDocument/2006/relationships/hyperlink" Target="mailto:tco@gvsu.edu" TargetMode="External"/><Relationship Id="rId26" Type="http://schemas.openxmlformats.org/officeDocument/2006/relationships/hyperlink" Target="mailto:scc@gvsu.edu" TargetMode="External"/><Relationship Id="rId3" Type="http://schemas.openxmlformats.org/officeDocument/2006/relationships/customXml" Target="../customXml/item3.xml"/><Relationship Id="rId21" Type="http://schemas.openxmlformats.org/officeDocument/2006/relationships/hyperlink" Target="https://johnsoncenter.org/" TargetMode="External"/><Relationship Id="rId7" Type="http://schemas.openxmlformats.org/officeDocument/2006/relationships/webSettings" Target="webSettings.xml"/><Relationship Id="rId12" Type="http://schemas.openxmlformats.org/officeDocument/2006/relationships/hyperlink" Target="mailto:rci@gvsu.edu" TargetMode="External"/><Relationship Id="rId17" Type="http://schemas.openxmlformats.org/officeDocument/2006/relationships/hyperlink" Target="https://www.gvsu.edu/tco/" TargetMode="External"/><Relationship Id="rId25" Type="http://schemas.openxmlformats.org/officeDocument/2006/relationships/hyperlink" Target="https://www.gvsu.edu/scc/" TargetMode="External"/><Relationship Id="rId2" Type="http://schemas.openxmlformats.org/officeDocument/2006/relationships/customXml" Target="../customXml/item2.xml"/><Relationship Id="rId16" Type="http://schemas.openxmlformats.org/officeDocument/2006/relationships/hyperlink" Target="mailto:cuse@gvsu.edu" TargetMode="External"/><Relationship Id="rId20" Type="http://schemas.openxmlformats.org/officeDocument/2006/relationships/hyperlink" Target="mailto:pic@gvsu.edu" TargetMode="External"/><Relationship Id="rId29" Type="http://schemas.openxmlformats.org/officeDocument/2006/relationships/hyperlink" Target="mailto:gradschool@gv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vsu.edu/rci/" TargetMode="External"/><Relationship Id="rId24" Type="http://schemas.openxmlformats.org/officeDocument/2006/relationships/hyperlink" Target="https://www.gvsu.edu/hpc/" TargetMode="External"/><Relationship Id="rId5" Type="http://schemas.openxmlformats.org/officeDocument/2006/relationships/styles" Target="styles.xml"/><Relationship Id="rId15" Type="http://schemas.openxmlformats.org/officeDocument/2006/relationships/hyperlink" Target="https://www.gvsu.edu/cuse/" TargetMode="External"/><Relationship Id="rId23" Type="http://schemas.openxmlformats.org/officeDocument/2006/relationships/hyperlink" Target="https://www.gvsu.edu/labsafety/" TargetMode="External"/><Relationship Id="rId28" Type="http://schemas.openxmlformats.org/officeDocument/2006/relationships/hyperlink" Target="https://www.gvsu.edu/gs/" TargetMode="External"/><Relationship Id="rId10" Type="http://schemas.openxmlformats.org/officeDocument/2006/relationships/hyperlink" Target="mailto:csce@gvsu.edu" TargetMode="External"/><Relationship Id="rId19" Type="http://schemas.openxmlformats.org/officeDocument/2006/relationships/hyperlink" Target="https://www.gvsu.edu/pic/"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gvsu.edu/csce/" TargetMode="External"/><Relationship Id="rId14" Type="http://schemas.openxmlformats.org/officeDocument/2006/relationships/hyperlink" Target="mailto:osp@gvsu.edu" TargetMode="External"/><Relationship Id="rId22" Type="http://schemas.openxmlformats.org/officeDocument/2006/relationships/hyperlink" Target="mailto:jcp@gvsu.edu" TargetMode="External"/><Relationship Id="rId27" Type="http://schemas.openxmlformats.org/officeDocument/2006/relationships/hyperlink" Target="https://www.gvsu.edu/i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0916956B10941B83C98D9D687F5E2" ma:contentTypeVersion="10" ma:contentTypeDescription="Create a new document." ma:contentTypeScope="" ma:versionID="3326515b8d4a76184c78793a1c095bd5">
  <xsd:schema xmlns:xsd="http://www.w3.org/2001/XMLSchema" xmlns:xs="http://www.w3.org/2001/XMLSchema" xmlns:p="http://schemas.microsoft.com/office/2006/metadata/properties" xmlns:ns3="431cb541-ea85-48e1-bc24-c8ff0736d28b" xmlns:ns4="3fde9ded-c1a9-41a1-8042-114e2a870db9" targetNamespace="http://schemas.microsoft.com/office/2006/metadata/properties" ma:root="true" ma:fieldsID="105d09b9aa11ef0e9be80d5e778e5c1c" ns3:_="" ns4:_="">
    <xsd:import namespace="431cb541-ea85-48e1-bc24-c8ff0736d28b"/>
    <xsd:import namespace="3fde9ded-c1a9-41a1-8042-114e2a870d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cb541-ea85-48e1-bc24-c8ff0736d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e9ded-c1a9-41a1-8042-114e2a870d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31cb541-ea85-48e1-bc24-c8ff0736d28b" xsi:nil="true"/>
  </documentManagement>
</p:properties>
</file>

<file path=customXml/itemProps1.xml><?xml version="1.0" encoding="utf-8"?>
<ds:datastoreItem xmlns:ds="http://schemas.openxmlformats.org/officeDocument/2006/customXml" ds:itemID="{0D35563D-5EC3-48FE-9C45-DD7B4445D18E}">
  <ds:schemaRefs>
    <ds:schemaRef ds:uri="http://schemas.microsoft.com/sharepoint/v3/contenttype/forms"/>
  </ds:schemaRefs>
</ds:datastoreItem>
</file>

<file path=customXml/itemProps2.xml><?xml version="1.0" encoding="utf-8"?>
<ds:datastoreItem xmlns:ds="http://schemas.openxmlformats.org/officeDocument/2006/customXml" ds:itemID="{130F851A-2164-45D1-AE45-8364F827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cb541-ea85-48e1-bc24-c8ff0736d28b"/>
    <ds:schemaRef ds:uri="3fde9ded-c1a9-41a1-8042-114e2a870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6583-1308-44FB-A3C1-8BC50A8D5766}">
  <ds:schemaRefs>
    <ds:schemaRef ds:uri="http://schemas.microsoft.com/office/2006/metadata/properties"/>
    <ds:schemaRef ds:uri="http://schemas.microsoft.com/office/infopath/2007/PartnerControls"/>
    <ds:schemaRef ds:uri="431cb541-ea85-48e1-bc24-c8ff0736d2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GVSU FTLC</dc:creator>
  <cp:keywords/>
  <dc:description/>
  <cp:lastModifiedBy>GVSU FTLC</cp:lastModifiedBy>
  <cp:revision>2</cp:revision>
  <dcterms:created xsi:type="dcterms:W3CDTF">2023-07-05T16:05:00Z</dcterms:created>
  <dcterms:modified xsi:type="dcterms:W3CDTF">2023-07-05T16:05:00Z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0x0101004F60916956B10941B83C98D9D687F5E2</vt:lpwstr>
  </property>
</Properties>
</file>