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1" w:rsidRDefault="00320D3A" w:rsidP="0060204F">
      <w:pPr>
        <w:rPr>
          <w:rFonts w:ascii="Arial Narrow" w:hAnsi="Arial Narrow"/>
          <w:sz w:val="20"/>
          <w:szCs w:val="20"/>
        </w:rPr>
      </w:pPr>
      <w:r w:rsidRPr="009E71C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7F035B" wp14:editId="46B0C234">
                <wp:simplePos x="0" y="0"/>
                <wp:positionH relativeFrom="page">
                  <wp:posOffset>397510</wp:posOffset>
                </wp:positionH>
                <wp:positionV relativeFrom="page">
                  <wp:posOffset>1225550</wp:posOffset>
                </wp:positionV>
                <wp:extent cx="2014855" cy="8481695"/>
                <wp:effectExtent l="0" t="0" r="0" b="0"/>
                <wp:wrapSquare wrapText="bothSides"/>
                <wp:docPr id="1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848169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DF4" w:rsidRDefault="000B3DF4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AP </w:t>
                            </w:r>
                          </w:p>
                          <w:p w:rsidR="000B3DF4" w:rsidRPr="00BF6BC2" w:rsidRDefault="000B3DF4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Professional </w:t>
                            </w:r>
                          </w:p>
                          <w:p w:rsidR="000B3DF4" w:rsidRPr="00BF6BC2" w:rsidRDefault="000B3DF4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</w:p>
                          <w:p w:rsidR="000B3DF4" w:rsidRPr="00BF6BC2" w:rsidRDefault="000B3DF4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Subc</w:t>
                            </w: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ommittee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B3DF4" w:rsidRPr="00BF6BC2" w:rsidRDefault="000B3DF4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  <w:r w:rsidRPr="00BF6BC2"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  <w:t>Members</w:t>
                            </w:r>
                          </w:p>
                          <w:p w:rsidR="000B3DF4" w:rsidRPr="00931188" w:rsidRDefault="000B3DF4" w:rsidP="00931188">
                            <w:pPr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</w:pPr>
                            <w:r w:rsidRPr="00931188"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1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Laura Kennett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Campus Recreation</w:t>
                            </w:r>
                          </w:p>
                          <w:p w:rsidR="000B3DF4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2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Shar</w:t>
                            </w:r>
                            <w: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a</w:t>
                            </w: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lle Arnold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Children’s Enrichment Center</w:t>
                            </w:r>
                          </w:p>
                          <w:p w:rsidR="000B3DF4" w:rsidRPr="0093118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3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Margo Dill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Regional Math and Science Center</w:t>
                            </w:r>
                          </w:p>
                          <w:p w:rsidR="000B3DF4" w:rsidRPr="0093118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4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Brenda Lindberg</w:t>
                            </w: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Accounting, Business Office</w:t>
                            </w:r>
                          </w:p>
                          <w:p w:rsidR="000B3DF4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5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Bradley Gordon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WGVU-AM/FM/TV</w:t>
                            </w:r>
                          </w:p>
                          <w:p w:rsidR="000B3DF4" w:rsidRPr="0093118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B3DF4" w:rsidRPr="009B0078" w:rsidRDefault="000B3DF4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6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Kate VanDerKolk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Continuing Education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Holland (Meijer) Campus</w:t>
                            </w:r>
                          </w:p>
                          <w:p w:rsidR="000B3DF4" w:rsidRPr="009B0078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B3DF4" w:rsidRPr="009B0078" w:rsidRDefault="000B3DF4" w:rsidP="00320D3A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Ex-Officio</w:t>
                            </w:r>
                          </w:p>
                          <w:p w:rsidR="000B3DF4" w:rsidRPr="009B0078" w:rsidRDefault="000B3DF4" w:rsidP="00320D3A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Maggie McCrystal</w:t>
                            </w:r>
                          </w:p>
                          <w:p w:rsidR="000B3DF4" w:rsidRPr="009B0078" w:rsidRDefault="000B3DF4" w:rsidP="00320D3A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Human Resources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</w:p>
                          <w:p w:rsidR="000B3DF4" w:rsidRPr="008C0F64" w:rsidRDefault="000B3DF4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AP Comm. Liaison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  <w:t>Dave Feenstra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Facilities Management</w:t>
                            </w:r>
                          </w:p>
                          <w:p w:rsidR="000B3DF4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B3DF4" w:rsidRPr="008C0F64" w:rsidRDefault="000B3DF4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9E71C2" w:rsidRDefault="009E71C2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i/>
                              </w:rPr>
                            </w:pPr>
                          </w:p>
                          <w:p w:rsidR="000B3DF4" w:rsidRPr="009E71C2" w:rsidRDefault="009E71C2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i/>
                              </w:rPr>
                            </w:pPr>
                            <w:r w:rsidRPr="009E71C2">
                              <w:rPr>
                                <w:i/>
                              </w:rPr>
                              <w:drawing>
                                <wp:inline distT="0" distB="0" distL="0" distR="0" wp14:anchorId="57BC0285" wp14:editId="62B99676">
                                  <wp:extent cx="1553785" cy="934278"/>
                                  <wp:effectExtent l="0" t="0" r="889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655" cy="936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margin-left:31.3pt;margin-top:96.5pt;width:158.65pt;height:6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" o:allowincell="f" fillcolor="white [3212]" stroked="f" strokecolor="#622423 [1605]" strokeweight="6pt">
                <v:fill r:id="rId10" o:title="" type="pattern"/>
                <v:stroke linestyle="thickThin"/>
                <v:textbox inset="18pt,18pt,18pt,18pt">
                  <w:txbxContent>
                    <w:p w:rsidR="000B3DF4" w:rsidRDefault="000B3DF4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AP </w:t>
                      </w:r>
                    </w:p>
                    <w:p w:rsidR="000B3DF4" w:rsidRPr="00BF6BC2" w:rsidRDefault="000B3DF4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Professional </w:t>
                      </w:r>
                    </w:p>
                    <w:p w:rsidR="000B3DF4" w:rsidRPr="00BF6BC2" w:rsidRDefault="000B3DF4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Development </w:t>
                      </w:r>
                    </w:p>
                    <w:p w:rsidR="000B3DF4" w:rsidRPr="00BF6BC2" w:rsidRDefault="000B3DF4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Subc</w:t>
                      </w: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ommittee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</w:p>
                    <w:p w:rsidR="000B3DF4" w:rsidRPr="00BF6BC2" w:rsidRDefault="000B3DF4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  <w:r w:rsidRPr="00BF6BC2"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  <w:t>Members</w:t>
                      </w:r>
                    </w:p>
                    <w:p w:rsidR="000B3DF4" w:rsidRPr="00931188" w:rsidRDefault="000B3DF4" w:rsidP="00931188">
                      <w:pPr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</w:pPr>
                      <w:r w:rsidRPr="00931188"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1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Laura Kennett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Campus Recreation</w:t>
                      </w:r>
                    </w:p>
                    <w:p w:rsidR="000B3DF4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2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Shar</w:t>
                      </w:r>
                      <w: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a</w:t>
                      </w: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lle Arnold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Children’s Enrichment Center</w:t>
                      </w:r>
                    </w:p>
                    <w:p w:rsidR="000B3DF4" w:rsidRPr="0093118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3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Margo Dill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Regional Math and Science Center</w:t>
                      </w:r>
                    </w:p>
                    <w:p w:rsidR="000B3DF4" w:rsidRPr="0093118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4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Brenda Lindberg</w:t>
                      </w: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Accounting, Business Office</w:t>
                      </w:r>
                    </w:p>
                    <w:p w:rsidR="000B3DF4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5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Bradley Gordon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WGVU-AM/FM/TV</w:t>
                      </w:r>
                    </w:p>
                    <w:p w:rsidR="000B3DF4" w:rsidRPr="0093118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0B3DF4" w:rsidRPr="009B0078" w:rsidRDefault="000B3DF4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6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Kate VanDerKolk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Continuing Education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Holland (Meijer) Campus</w:t>
                      </w:r>
                    </w:p>
                    <w:p w:rsidR="000B3DF4" w:rsidRPr="009B0078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0B3DF4" w:rsidRPr="009B0078" w:rsidRDefault="000B3DF4" w:rsidP="00320D3A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Ex-Officio</w:t>
                      </w:r>
                    </w:p>
                    <w:p w:rsidR="000B3DF4" w:rsidRPr="009B0078" w:rsidRDefault="000B3DF4" w:rsidP="00320D3A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Maggie McCrystal</w:t>
                      </w:r>
                    </w:p>
                    <w:p w:rsidR="000B3DF4" w:rsidRPr="009B0078" w:rsidRDefault="000B3DF4" w:rsidP="00320D3A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Human Resources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</w:p>
                    <w:p w:rsidR="000B3DF4" w:rsidRPr="008C0F64" w:rsidRDefault="000B3DF4" w:rsidP="0093118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AP Comm. Liaison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  <w:t>Dave Feenstra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Facilities Management</w:t>
                      </w:r>
                    </w:p>
                    <w:p w:rsidR="000B3DF4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0B3DF4" w:rsidRPr="008C0F64" w:rsidRDefault="000B3DF4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9E71C2" w:rsidRDefault="009E71C2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i/>
                        </w:rPr>
                      </w:pPr>
                    </w:p>
                    <w:p w:rsidR="000B3DF4" w:rsidRPr="009E71C2" w:rsidRDefault="009E71C2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i/>
                        </w:rPr>
                      </w:pPr>
                      <w:r w:rsidRPr="009E71C2">
                        <w:rPr>
                          <w:i/>
                        </w:rPr>
                        <w:drawing>
                          <wp:inline distT="0" distB="0" distL="0" distR="0" wp14:anchorId="57BC0285" wp14:editId="62B99676">
                            <wp:extent cx="1553785" cy="934278"/>
                            <wp:effectExtent l="0" t="0" r="889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655" cy="936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0204F" w:rsidRPr="009E71C2">
        <w:rPr>
          <w:rFonts w:ascii="Arial Narrow" w:hAnsi="Arial Narrow"/>
          <w:sz w:val="24"/>
          <w:szCs w:val="24"/>
        </w:rPr>
        <w:t xml:space="preserve">Meeting started </w:t>
      </w:r>
      <w:r w:rsidR="00C635C4" w:rsidRPr="009E71C2">
        <w:rPr>
          <w:rFonts w:ascii="Arial Narrow" w:hAnsi="Arial Narrow"/>
          <w:sz w:val="24"/>
          <w:szCs w:val="24"/>
        </w:rPr>
        <w:t xml:space="preserve">on </w:t>
      </w:r>
      <w:r w:rsidR="00C57088" w:rsidRPr="009E71C2">
        <w:rPr>
          <w:rFonts w:ascii="Arial Narrow" w:hAnsi="Arial Narrow"/>
          <w:sz w:val="24"/>
          <w:szCs w:val="24"/>
        </w:rPr>
        <w:t>December 2, 2011</w:t>
      </w:r>
      <w:r w:rsidR="00C635C4" w:rsidRPr="009E71C2">
        <w:rPr>
          <w:rFonts w:ascii="Arial Narrow" w:hAnsi="Arial Narrow"/>
          <w:sz w:val="24"/>
          <w:szCs w:val="24"/>
        </w:rPr>
        <w:t xml:space="preserve"> </w:t>
      </w:r>
      <w:r w:rsidR="0060204F" w:rsidRPr="009E71C2">
        <w:rPr>
          <w:rFonts w:ascii="Arial Narrow" w:hAnsi="Arial Narrow"/>
          <w:sz w:val="24"/>
          <w:szCs w:val="24"/>
        </w:rPr>
        <w:t xml:space="preserve">at </w:t>
      </w:r>
      <w:r w:rsidR="00A9675D" w:rsidRPr="009E71C2">
        <w:rPr>
          <w:rFonts w:ascii="Arial Narrow" w:hAnsi="Arial Narrow"/>
          <w:sz w:val="24"/>
          <w:szCs w:val="24"/>
        </w:rPr>
        <w:t>9</w:t>
      </w:r>
      <w:r w:rsidR="0060204F" w:rsidRPr="009E71C2">
        <w:rPr>
          <w:rFonts w:ascii="Arial Narrow" w:hAnsi="Arial Narrow"/>
          <w:sz w:val="24"/>
          <w:szCs w:val="24"/>
        </w:rPr>
        <w:t>:</w:t>
      </w:r>
      <w:r w:rsidR="00A9675D" w:rsidRPr="009E71C2">
        <w:rPr>
          <w:rFonts w:ascii="Arial Narrow" w:hAnsi="Arial Narrow"/>
          <w:sz w:val="24"/>
          <w:szCs w:val="24"/>
        </w:rPr>
        <w:t>0</w:t>
      </w:r>
      <w:r w:rsidR="0060204F" w:rsidRPr="009E71C2">
        <w:rPr>
          <w:rFonts w:ascii="Arial Narrow" w:hAnsi="Arial Narrow"/>
          <w:sz w:val="24"/>
          <w:szCs w:val="24"/>
        </w:rPr>
        <w:t>0 a</w:t>
      </w:r>
      <w:r w:rsidR="003543F5" w:rsidRPr="009E71C2">
        <w:rPr>
          <w:rFonts w:ascii="Arial Narrow" w:hAnsi="Arial Narrow"/>
          <w:sz w:val="24"/>
          <w:szCs w:val="24"/>
        </w:rPr>
        <w:t>.</w:t>
      </w:r>
      <w:r w:rsidR="0060204F" w:rsidRPr="009E71C2">
        <w:rPr>
          <w:rFonts w:ascii="Arial Narrow" w:hAnsi="Arial Narrow"/>
          <w:sz w:val="24"/>
          <w:szCs w:val="24"/>
        </w:rPr>
        <w:t>m</w:t>
      </w:r>
      <w:r w:rsidR="003543F5" w:rsidRPr="009E71C2">
        <w:rPr>
          <w:rFonts w:ascii="Arial Narrow" w:hAnsi="Arial Narrow"/>
          <w:sz w:val="24"/>
          <w:szCs w:val="24"/>
        </w:rPr>
        <w:t>.</w:t>
      </w:r>
      <w:r w:rsidR="0060204F" w:rsidRPr="009E71C2">
        <w:rPr>
          <w:rFonts w:ascii="Arial Narrow" w:hAnsi="Arial Narrow"/>
          <w:sz w:val="24"/>
          <w:szCs w:val="24"/>
        </w:rPr>
        <w:t xml:space="preserve"> in 22</w:t>
      </w:r>
      <w:r w:rsidR="00217850" w:rsidRPr="009E71C2">
        <w:rPr>
          <w:rFonts w:ascii="Arial Narrow" w:hAnsi="Arial Narrow"/>
          <w:sz w:val="24"/>
          <w:szCs w:val="24"/>
        </w:rPr>
        <w:t>2</w:t>
      </w:r>
      <w:r w:rsidR="00C57088" w:rsidRPr="009E71C2">
        <w:rPr>
          <w:rFonts w:ascii="Arial Narrow" w:hAnsi="Arial Narrow"/>
          <w:sz w:val="24"/>
          <w:szCs w:val="24"/>
        </w:rPr>
        <w:t>7</w:t>
      </w:r>
      <w:r w:rsidR="0060204F" w:rsidRPr="009E71C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0204F" w:rsidRPr="009E71C2">
        <w:rPr>
          <w:rFonts w:ascii="Arial Narrow" w:hAnsi="Arial Narrow"/>
          <w:sz w:val="24"/>
          <w:szCs w:val="24"/>
        </w:rPr>
        <w:t>Kirkhof</w:t>
      </w:r>
      <w:proofErr w:type="spellEnd"/>
      <w:r w:rsidR="0060204F" w:rsidRPr="009E71C2">
        <w:rPr>
          <w:rFonts w:ascii="Arial Narrow" w:hAnsi="Arial Narrow"/>
          <w:sz w:val="24"/>
          <w:szCs w:val="24"/>
        </w:rPr>
        <w:t xml:space="preserve"> Center.  </w:t>
      </w:r>
      <w:r w:rsidR="00217850" w:rsidRPr="009E71C2">
        <w:rPr>
          <w:rFonts w:ascii="Arial Narrow" w:hAnsi="Arial Narrow"/>
          <w:sz w:val="24"/>
          <w:szCs w:val="24"/>
        </w:rPr>
        <w:t xml:space="preserve">AP Professional Development Chair, </w:t>
      </w:r>
      <w:r w:rsidR="00C57088" w:rsidRPr="009E71C2">
        <w:rPr>
          <w:rFonts w:ascii="Arial Narrow" w:hAnsi="Arial Narrow"/>
          <w:sz w:val="24"/>
          <w:szCs w:val="24"/>
        </w:rPr>
        <w:t>Sharalle Arnold</w:t>
      </w:r>
      <w:r w:rsidR="00217850" w:rsidRPr="009E71C2">
        <w:rPr>
          <w:rFonts w:ascii="Arial Narrow" w:hAnsi="Arial Narrow"/>
          <w:sz w:val="24"/>
          <w:szCs w:val="24"/>
        </w:rPr>
        <w:t>, welcomed members and opened the meeting.</w:t>
      </w:r>
      <w:r w:rsidR="005113A1" w:rsidRPr="009E71C2">
        <w:rPr>
          <w:rFonts w:ascii="Arial Narrow" w:hAnsi="Arial Narrow"/>
          <w:sz w:val="24"/>
          <w:szCs w:val="24"/>
        </w:rPr>
        <w:t xml:space="preserve"> </w:t>
      </w:r>
      <w:r w:rsidR="00C635C4" w:rsidRPr="009E71C2">
        <w:rPr>
          <w:rFonts w:ascii="Arial Narrow" w:hAnsi="Arial Narrow"/>
          <w:sz w:val="24"/>
          <w:szCs w:val="24"/>
        </w:rPr>
        <w:t>Me</w:t>
      </w:r>
      <w:r w:rsidR="005113A1" w:rsidRPr="009E71C2">
        <w:rPr>
          <w:rFonts w:ascii="Arial Narrow" w:hAnsi="Arial Narrow"/>
          <w:sz w:val="24"/>
          <w:szCs w:val="24"/>
        </w:rPr>
        <w:t>mbers</w:t>
      </w:r>
      <w:r w:rsidR="00C635C4" w:rsidRPr="009E71C2">
        <w:rPr>
          <w:rFonts w:ascii="Arial Narrow" w:hAnsi="Arial Narrow"/>
          <w:sz w:val="24"/>
          <w:szCs w:val="24"/>
        </w:rPr>
        <w:t xml:space="preserve"> in attendance</w:t>
      </w:r>
      <w:r w:rsidR="005113A1" w:rsidRPr="009E71C2">
        <w:rPr>
          <w:rFonts w:ascii="Arial Narrow" w:hAnsi="Arial Narrow"/>
          <w:sz w:val="24"/>
          <w:szCs w:val="24"/>
        </w:rPr>
        <w:t xml:space="preserve"> include</w:t>
      </w:r>
      <w:r w:rsidR="003C62B3" w:rsidRPr="009E71C2">
        <w:rPr>
          <w:rFonts w:ascii="Arial Narrow" w:hAnsi="Arial Narrow"/>
          <w:sz w:val="24"/>
          <w:szCs w:val="24"/>
        </w:rPr>
        <w:t>d</w:t>
      </w:r>
      <w:r w:rsidR="005113A1" w:rsidRPr="00082DC6">
        <w:rPr>
          <w:rFonts w:ascii="Arial Narrow" w:hAnsi="Arial Narrow"/>
          <w:sz w:val="20"/>
          <w:szCs w:val="20"/>
        </w:rPr>
        <w:t xml:space="preserve">: </w:t>
      </w:r>
    </w:p>
    <w:p w:rsidR="00082DC6" w:rsidRDefault="00082DC6" w:rsidP="0060204F">
      <w:pPr>
        <w:rPr>
          <w:rFonts w:ascii="Arial Narrow" w:hAnsi="Arial Narrow"/>
          <w:sz w:val="16"/>
          <w:szCs w:val="16"/>
        </w:rPr>
      </w:pPr>
    </w:p>
    <w:p w:rsidR="00C57088" w:rsidRPr="009E71C2" w:rsidRDefault="00C57088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Sharalle Arnold, Group 2</w:t>
      </w:r>
    </w:p>
    <w:p w:rsidR="005113A1" w:rsidRPr="009E71C2" w:rsidRDefault="005113A1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Margo Dill, Group 3</w:t>
      </w:r>
    </w:p>
    <w:p w:rsidR="005113A1" w:rsidRPr="009E71C2" w:rsidRDefault="005113A1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 xml:space="preserve">Brenda Lindberg, Group </w:t>
      </w:r>
      <w:r w:rsidR="00DB187F" w:rsidRPr="009E71C2">
        <w:rPr>
          <w:rFonts w:ascii="Arial Narrow" w:hAnsi="Arial Narrow"/>
          <w:sz w:val="24"/>
          <w:szCs w:val="24"/>
        </w:rPr>
        <w:t>4</w:t>
      </w:r>
    </w:p>
    <w:p w:rsidR="00A9675D" w:rsidRPr="009E71C2" w:rsidRDefault="00A9675D" w:rsidP="00A9675D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Bradley Gordon, Group 5</w:t>
      </w:r>
    </w:p>
    <w:p w:rsidR="005113A1" w:rsidRPr="009E71C2" w:rsidRDefault="005113A1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Kate VanDerKolk, Group 6</w:t>
      </w:r>
    </w:p>
    <w:p w:rsidR="000F06C1" w:rsidRPr="009E71C2" w:rsidRDefault="000F06C1" w:rsidP="0060204F">
      <w:pPr>
        <w:rPr>
          <w:rFonts w:ascii="Arial Narrow" w:hAnsi="Arial Narrow"/>
          <w:sz w:val="24"/>
          <w:szCs w:val="24"/>
        </w:rPr>
      </w:pPr>
    </w:p>
    <w:p w:rsidR="00A9675D" w:rsidRPr="009E71C2" w:rsidRDefault="00C57088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Sharalle</w:t>
      </w:r>
      <w:r w:rsidR="005113A1" w:rsidRPr="009E71C2">
        <w:rPr>
          <w:rFonts w:ascii="Arial Narrow" w:hAnsi="Arial Narrow"/>
          <w:sz w:val="24"/>
          <w:szCs w:val="24"/>
        </w:rPr>
        <w:t xml:space="preserve"> </w:t>
      </w:r>
      <w:r w:rsidR="00A9675D" w:rsidRPr="009E71C2">
        <w:rPr>
          <w:rFonts w:ascii="Arial Narrow" w:hAnsi="Arial Narrow"/>
          <w:sz w:val="24"/>
          <w:szCs w:val="24"/>
        </w:rPr>
        <w:t xml:space="preserve">asked members who attended </w:t>
      </w:r>
      <w:r w:rsidR="008810DE" w:rsidRPr="009E71C2">
        <w:rPr>
          <w:rFonts w:ascii="Arial Narrow" w:hAnsi="Arial Narrow"/>
          <w:sz w:val="24"/>
          <w:szCs w:val="24"/>
        </w:rPr>
        <w:t xml:space="preserve">the </w:t>
      </w:r>
      <w:r w:rsidR="008F35F6" w:rsidRPr="009E71C2">
        <w:rPr>
          <w:rFonts w:ascii="Arial Narrow" w:hAnsi="Arial Narrow"/>
          <w:sz w:val="24"/>
          <w:szCs w:val="24"/>
        </w:rPr>
        <w:t>November</w:t>
      </w:r>
      <w:r w:rsidR="008810DE" w:rsidRPr="009E71C2">
        <w:rPr>
          <w:rFonts w:ascii="Arial Narrow" w:hAnsi="Arial Narrow"/>
          <w:sz w:val="24"/>
          <w:szCs w:val="24"/>
        </w:rPr>
        <w:t xml:space="preserve"> </w:t>
      </w:r>
      <w:r w:rsidR="00A9675D" w:rsidRPr="009E71C2">
        <w:rPr>
          <w:rFonts w:ascii="Arial Narrow" w:hAnsi="Arial Narrow"/>
          <w:sz w:val="24"/>
          <w:szCs w:val="24"/>
        </w:rPr>
        <w:t>Excellence Series sessions to report out on the events they hosted.  Reports were made based upon the seminar evaluations and personal observations of subcommittee members.</w:t>
      </w:r>
    </w:p>
    <w:p w:rsidR="005113A1" w:rsidRPr="009E71C2" w:rsidRDefault="005113A1" w:rsidP="0060204F">
      <w:pPr>
        <w:rPr>
          <w:rFonts w:ascii="Arial Narrow" w:hAnsi="Arial Narrow"/>
          <w:sz w:val="24"/>
          <w:szCs w:val="24"/>
        </w:rPr>
      </w:pPr>
    </w:p>
    <w:p w:rsidR="00A9675D" w:rsidRPr="009E71C2" w:rsidRDefault="008810DE" w:rsidP="00A9675D">
      <w:pPr>
        <w:rPr>
          <w:rFonts w:ascii="Arial Narrow" w:hAnsi="Arial Narrow"/>
          <w:sz w:val="24"/>
          <w:szCs w:val="24"/>
        </w:rPr>
      </w:pPr>
      <w:proofErr w:type="gramStart"/>
      <w:r w:rsidRPr="009E71C2">
        <w:rPr>
          <w:rFonts w:ascii="Arial Narrow" w:hAnsi="Arial Narrow"/>
          <w:sz w:val="24"/>
          <w:szCs w:val="24"/>
        </w:rPr>
        <w:t>1</w:t>
      </w:r>
      <w:r w:rsidR="00C57088" w:rsidRPr="009E71C2">
        <w:rPr>
          <w:rFonts w:ascii="Arial Narrow" w:hAnsi="Arial Narrow"/>
          <w:sz w:val="24"/>
          <w:szCs w:val="24"/>
        </w:rPr>
        <w:t>1</w:t>
      </w:r>
      <w:r w:rsidRPr="009E71C2">
        <w:rPr>
          <w:rFonts w:ascii="Arial Narrow" w:hAnsi="Arial Narrow"/>
          <w:sz w:val="24"/>
          <w:szCs w:val="24"/>
        </w:rPr>
        <w:t>/</w:t>
      </w:r>
      <w:r w:rsidR="00C57088" w:rsidRPr="009E71C2">
        <w:rPr>
          <w:rFonts w:ascii="Arial Narrow" w:hAnsi="Arial Narrow"/>
          <w:sz w:val="24"/>
          <w:szCs w:val="24"/>
        </w:rPr>
        <w:t>1</w:t>
      </w:r>
      <w:r w:rsidRPr="009E71C2">
        <w:rPr>
          <w:rFonts w:ascii="Arial Narrow" w:hAnsi="Arial Narrow"/>
          <w:sz w:val="24"/>
          <w:szCs w:val="24"/>
        </w:rPr>
        <w:t>4</w:t>
      </w:r>
      <w:r w:rsidR="00A9675D" w:rsidRPr="009E71C2">
        <w:rPr>
          <w:rFonts w:ascii="Arial Narrow" w:hAnsi="Arial Narrow"/>
          <w:sz w:val="24"/>
          <w:szCs w:val="24"/>
        </w:rPr>
        <w:t xml:space="preserve"> </w:t>
      </w:r>
      <w:r w:rsidRPr="009E71C2">
        <w:rPr>
          <w:rFonts w:ascii="Arial Narrow" w:hAnsi="Arial Narrow"/>
          <w:sz w:val="24"/>
          <w:szCs w:val="24"/>
        </w:rPr>
        <w:t>–</w:t>
      </w:r>
      <w:r w:rsidR="009E71C2">
        <w:rPr>
          <w:rFonts w:ascii="Arial Narrow" w:hAnsi="Arial Narrow"/>
          <w:sz w:val="24"/>
          <w:szCs w:val="24"/>
        </w:rPr>
        <w:t xml:space="preserve"> </w:t>
      </w:r>
      <w:r w:rsidR="00C57088" w:rsidRPr="009E71C2">
        <w:rPr>
          <w:rFonts w:ascii="Arial Narrow" w:hAnsi="Arial Narrow"/>
          <w:sz w:val="24"/>
          <w:szCs w:val="24"/>
          <w:u w:val="single"/>
        </w:rPr>
        <w:t>Conducting Efficient and Effective Meetings</w:t>
      </w:r>
      <w:r w:rsidRPr="009E71C2">
        <w:rPr>
          <w:rFonts w:ascii="Arial Narrow" w:hAnsi="Arial Narrow"/>
          <w:sz w:val="24"/>
          <w:szCs w:val="24"/>
          <w:u w:val="single"/>
        </w:rPr>
        <w:t xml:space="preserve"> </w:t>
      </w:r>
      <w:r w:rsidRPr="009E71C2">
        <w:rPr>
          <w:rFonts w:ascii="Arial Narrow" w:hAnsi="Arial Narrow"/>
          <w:sz w:val="24"/>
          <w:szCs w:val="24"/>
        </w:rPr>
        <w:t xml:space="preserve">by </w:t>
      </w:r>
      <w:r w:rsidR="00C57088" w:rsidRPr="009E71C2">
        <w:rPr>
          <w:rFonts w:ascii="Arial Narrow" w:hAnsi="Arial Narrow"/>
          <w:sz w:val="24"/>
          <w:szCs w:val="24"/>
        </w:rPr>
        <w:t xml:space="preserve">Christine Rener and Dana </w:t>
      </w:r>
      <w:proofErr w:type="spellStart"/>
      <w:r w:rsidR="00C57088" w:rsidRPr="009E71C2">
        <w:rPr>
          <w:rFonts w:ascii="Arial Narrow" w:hAnsi="Arial Narrow"/>
          <w:sz w:val="24"/>
          <w:szCs w:val="24"/>
        </w:rPr>
        <w:t>Munk</w:t>
      </w:r>
      <w:proofErr w:type="spellEnd"/>
      <w:r w:rsidRPr="009E71C2">
        <w:rPr>
          <w:rFonts w:ascii="Arial Narrow" w:hAnsi="Arial Narrow"/>
          <w:sz w:val="24"/>
          <w:szCs w:val="24"/>
        </w:rPr>
        <w:t>.</w:t>
      </w:r>
      <w:proofErr w:type="gramEnd"/>
      <w:r w:rsidRPr="009E71C2">
        <w:rPr>
          <w:rFonts w:ascii="Arial Narrow" w:hAnsi="Arial Narrow"/>
          <w:sz w:val="24"/>
          <w:szCs w:val="24"/>
        </w:rPr>
        <w:t xml:space="preserve"> This session was </w:t>
      </w:r>
      <w:r w:rsidR="00C57088" w:rsidRPr="009E71C2">
        <w:rPr>
          <w:rFonts w:ascii="Arial Narrow" w:hAnsi="Arial Narrow"/>
          <w:sz w:val="24"/>
          <w:szCs w:val="24"/>
        </w:rPr>
        <w:t>very well received</w:t>
      </w:r>
      <w:r w:rsidRPr="009E71C2">
        <w:rPr>
          <w:rFonts w:ascii="Arial Narrow" w:hAnsi="Arial Narrow"/>
          <w:sz w:val="24"/>
          <w:szCs w:val="24"/>
        </w:rPr>
        <w:t xml:space="preserve">.  </w:t>
      </w:r>
      <w:r w:rsidR="00C57088" w:rsidRPr="009E71C2">
        <w:rPr>
          <w:rFonts w:ascii="Arial Narrow" w:hAnsi="Arial Narrow"/>
          <w:sz w:val="24"/>
          <w:szCs w:val="24"/>
        </w:rPr>
        <w:t>Most participants appreciated the</w:t>
      </w:r>
      <w:r w:rsidR="00621D69" w:rsidRPr="009E71C2">
        <w:rPr>
          <w:rFonts w:ascii="Arial Narrow" w:hAnsi="Arial Narrow"/>
          <w:sz w:val="24"/>
          <w:szCs w:val="24"/>
        </w:rPr>
        <w:t xml:space="preserve"> presenters’</w:t>
      </w:r>
      <w:r w:rsidR="00C57088" w:rsidRPr="009E71C2">
        <w:rPr>
          <w:rFonts w:ascii="Arial Narrow" w:hAnsi="Arial Narrow"/>
          <w:sz w:val="24"/>
          <w:szCs w:val="24"/>
        </w:rPr>
        <w:t xml:space="preserve"> knowledge</w:t>
      </w:r>
      <w:r w:rsidR="00621D69" w:rsidRPr="009E71C2">
        <w:rPr>
          <w:rFonts w:ascii="Arial Narrow" w:hAnsi="Arial Narrow"/>
          <w:sz w:val="24"/>
          <w:szCs w:val="24"/>
        </w:rPr>
        <w:t>, energy,</w:t>
      </w:r>
      <w:r w:rsidR="00C57088" w:rsidRPr="009E71C2">
        <w:rPr>
          <w:rFonts w:ascii="Arial Narrow" w:hAnsi="Arial Narrow"/>
          <w:sz w:val="24"/>
          <w:szCs w:val="24"/>
        </w:rPr>
        <w:t xml:space="preserve"> and interactive methods used.</w:t>
      </w:r>
      <w:r w:rsidR="00621D69" w:rsidRPr="009E71C2">
        <w:rPr>
          <w:rFonts w:ascii="Arial Narrow" w:hAnsi="Arial Narrow"/>
          <w:sz w:val="24"/>
          <w:szCs w:val="24"/>
        </w:rPr>
        <w:t xml:space="preserve">  They enjoyed the enthusiasm, reasonable solutions to problems, and group interactions. Other topics they would like to see presented are: more COT leadership topics, tips on being an effective presenter, how to build team enthusiasm</w:t>
      </w:r>
      <w:r w:rsidR="0025150D">
        <w:rPr>
          <w:rFonts w:ascii="Arial Narrow" w:hAnsi="Arial Narrow"/>
          <w:sz w:val="24"/>
          <w:szCs w:val="24"/>
        </w:rPr>
        <w:t>,</w:t>
      </w:r>
      <w:r w:rsidR="00621D69" w:rsidRPr="009E71C2">
        <w:rPr>
          <w:rFonts w:ascii="Arial Narrow" w:hAnsi="Arial Narrow"/>
          <w:sz w:val="24"/>
          <w:szCs w:val="24"/>
        </w:rPr>
        <w:t xml:space="preserve"> and how to help a team tap into their own leadership potential.   </w:t>
      </w:r>
    </w:p>
    <w:p w:rsidR="005113A1" w:rsidRPr="009E71C2" w:rsidRDefault="005113A1" w:rsidP="0060204F">
      <w:pPr>
        <w:rPr>
          <w:rFonts w:ascii="Arial Narrow" w:hAnsi="Arial Narrow"/>
          <w:sz w:val="24"/>
          <w:szCs w:val="24"/>
        </w:rPr>
      </w:pPr>
    </w:p>
    <w:p w:rsidR="00EE182C" w:rsidRPr="009E71C2" w:rsidRDefault="006122B1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1</w:t>
      </w:r>
      <w:r w:rsidR="00621D69" w:rsidRPr="009E71C2">
        <w:rPr>
          <w:rFonts w:ascii="Arial Narrow" w:hAnsi="Arial Narrow"/>
          <w:sz w:val="24"/>
          <w:szCs w:val="24"/>
        </w:rPr>
        <w:t>1</w:t>
      </w:r>
      <w:r w:rsidRPr="009E71C2">
        <w:rPr>
          <w:rFonts w:ascii="Arial Narrow" w:hAnsi="Arial Narrow"/>
          <w:sz w:val="24"/>
          <w:szCs w:val="24"/>
        </w:rPr>
        <w:t>/1</w:t>
      </w:r>
      <w:r w:rsidR="00621D69" w:rsidRPr="009E71C2">
        <w:rPr>
          <w:rFonts w:ascii="Arial Narrow" w:hAnsi="Arial Narrow"/>
          <w:sz w:val="24"/>
          <w:szCs w:val="24"/>
        </w:rPr>
        <w:t>7</w:t>
      </w:r>
      <w:r w:rsidR="0025150D">
        <w:rPr>
          <w:rFonts w:ascii="Arial Narrow" w:hAnsi="Arial Narrow"/>
          <w:sz w:val="24"/>
          <w:szCs w:val="24"/>
        </w:rPr>
        <w:t xml:space="preserve"> &amp; 11/21</w:t>
      </w:r>
      <w:r w:rsidR="00FB3B10" w:rsidRPr="009E71C2">
        <w:rPr>
          <w:rFonts w:ascii="Arial Narrow" w:hAnsi="Arial Narrow"/>
          <w:sz w:val="24"/>
          <w:szCs w:val="24"/>
        </w:rPr>
        <w:t>—</w:t>
      </w:r>
      <w:r w:rsidR="00621D69" w:rsidRPr="009E71C2">
        <w:rPr>
          <w:rFonts w:ascii="Arial Narrow" w:hAnsi="Arial Narrow"/>
          <w:sz w:val="24"/>
          <w:szCs w:val="24"/>
          <w:u w:val="single"/>
        </w:rPr>
        <w:t xml:space="preserve">Crucial Conversations: Tips for Talking When Stakes are </w:t>
      </w:r>
      <w:proofErr w:type="gramStart"/>
      <w:r w:rsidR="00621D69" w:rsidRPr="009E71C2">
        <w:rPr>
          <w:rFonts w:ascii="Arial Narrow" w:hAnsi="Arial Narrow"/>
          <w:sz w:val="24"/>
          <w:szCs w:val="24"/>
          <w:u w:val="single"/>
        </w:rPr>
        <w:t>High</w:t>
      </w:r>
      <w:proofErr w:type="gramEnd"/>
      <w:r w:rsidR="00621D69" w:rsidRPr="009E71C2">
        <w:rPr>
          <w:rFonts w:ascii="Arial Narrow" w:hAnsi="Arial Narrow"/>
          <w:sz w:val="24"/>
          <w:szCs w:val="24"/>
        </w:rPr>
        <w:t xml:space="preserve"> by Sean Huddleston.</w:t>
      </w:r>
      <w:r w:rsidR="009E71C2">
        <w:rPr>
          <w:rFonts w:ascii="Arial Narrow" w:hAnsi="Arial Narrow"/>
          <w:sz w:val="24"/>
          <w:szCs w:val="24"/>
        </w:rPr>
        <w:t xml:space="preserve">  </w:t>
      </w:r>
      <w:r w:rsidR="00621D69" w:rsidRPr="009E71C2">
        <w:rPr>
          <w:rFonts w:ascii="Arial Narrow" w:hAnsi="Arial Narrow"/>
          <w:sz w:val="24"/>
          <w:szCs w:val="24"/>
        </w:rPr>
        <w:t xml:space="preserve">Participants recognize Sean as an excellent </w:t>
      </w:r>
      <w:r w:rsidR="000B3DF4" w:rsidRPr="009E71C2">
        <w:rPr>
          <w:rFonts w:ascii="Arial Narrow" w:hAnsi="Arial Narrow"/>
          <w:sz w:val="24"/>
          <w:szCs w:val="24"/>
        </w:rPr>
        <w:t>presenter who makes the material</w:t>
      </w:r>
      <w:r w:rsidR="000B3DF4">
        <w:rPr>
          <w:rFonts w:ascii="Arial Narrow" w:hAnsi="Arial Narrow"/>
          <w:sz w:val="20"/>
          <w:szCs w:val="20"/>
        </w:rPr>
        <w:t xml:space="preserve"> </w:t>
      </w:r>
      <w:r w:rsidR="000B3DF4" w:rsidRPr="009E71C2">
        <w:rPr>
          <w:rFonts w:ascii="Arial Narrow" w:hAnsi="Arial Narrow"/>
          <w:sz w:val="24"/>
          <w:szCs w:val="24"/>
        </w:rPr>
        <w:t>interesting and relevant.  The majority of the participants wanted more time, possibly an afternoon session.</w:t>
      </w:r>
      <w:r w:rsidR="009E71C2">
        <w:rPr>
          <w:rFonts w:ascii="Arial Narrow" w:hAnsi="Arial Narrow"/>
          <w:sz w:val="24"/>
          <w:szCs w:val="24"/>
        </w:rPr>
        <w:t xml:space="preserve">  </w:t>
      </w:r>
      <w:r w:rsidR="000B3DF4" w:rsidRPr="009E71C2">
        <w:rPr>
          <w:rFonts w:ascii="Arial Narrow" w:hAnsi="Arial Narrow"/>
          <w:sz w:val="24"/>
          <w:szCs w:val="24"/>
        </w:rPr>
        <w:t>Participants suggested other topics could include: the same subject but focusing on multigenerational issues, same for family dynamics, etc., sessions related to generational differences in the workplace, and persuasive speaking; how to present a concept/idea to a client/co-workers and sell it.  The committee agreed that future sessions lead by Sean do not need moderator support from the AP/PD Committee.  His office is handling that function.</w:t>
      </w:r>
    </w:p>
    <w:p w:rsidR="000B3DF4" w:rsidRPr="009E71C2" w:rsidRDefault="000B3DF4" w:rsidP="0060204F">
      <w:pPr>
        <w:rPr>
          <w:rFonts w:ascii="Arial Narrow" w:hAnsi="Arial Narrow"/>
          <w:sz w:val="24"/>
          <w:szCs w:val="24"/>
        </w:rPr>
      </w:pPr>
    </w:p>
    <w:p w:rsidR="00C635C4" w:rsidRPr="009E71C2" w:rsidRDefault="000B3DF4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Sharalle announced she will attend a meeting with the full AP Committee on Monday, December 5</w:t>
      </w:r>
      <w:r w:rsidRPr="009E71C2">
        <w:rPr>
          <w:rFonts w:ascii="Arial Narrow" w:hAnsi="Arial Narrow"/>
          <w:sz w:val="24"/>
          <w:szCs w:val="24"/>
          <w:vertAlign w:val="superscript"/>
        </w:rPr>
        <w:t>th</w:t>
      </w:r>
      <w:r w:rsidRPr="009E71C2">
        <w:rPr>
          <w:rFonts w:ascii="Arial Narrow" w:hAnsi="Arial Narrow"/>
          <w:sz w:val="24"/>
          <w:szCs w:val="24"/>
        </w:rPr>
        <w:t xml:space="preserve">.  President Haas </w:t>
      </w:r>
      <w:r w:rsidR="008F35F6" w:rsidRPr="009E71C2">
        <w:rPr>
          <w:rFonts w:ascii="Arial Narrow" w:hAnsi="Arial Narrow"/>
          <w:sz w:val="24"/>
          <w:szCs w:val="24"/>
        </w:rPr>
        <w:t>is scheduled to</w:t>
      </w:r>
      <w:r w:rsidRPr="009E71C2">
        <w:rPr>
          <w:rFonts w:ascii="Arial Narrow" w:hAnsi="Arial Narrow"/>
          <w:sz w:val="24"/>
          <w:szCs w:val="24"/>
        </w:rPr>
        <w:t xml:space="preserve"> speak.</w:t>
      </w:r>
      <w:r w:rsidR="0002367B" w:rsidRPr="009E71C2">
        <w:rPr>
          <w:rFonts w:ascii="Arial Narrow" w:hAnsi="Arial Narrow"/>
          <w:sz w:val="24"/>
          <w:szCs w:val="24"/>
        </w:rPr>
        <w:t xml:space="preserve"> </w:t>
      </w:r>
    </w:p>
    <w:p w:rsidR="003E3870" w:rsidRPr="009E71C2" w:rsidRDefault="0002367B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 xml:space="preserve">   </w:t>
      </w:r>
    </w:p>
    <w:p w:rsidR="00082DC6" w:rsidRPr="009E71C2" w:rsidRDefault="000B3DF4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 xml:space="preserve">Due to the Holiday </w:t>
      </w:r>
      <w:r w:rsidR="008F35F6" w:rsidRPr="009E71C2">
        <w:rPr>
          <w:rFonts w:ascii="Arial Narrow" w:hAnsi="Arial Narrow"/>
          <w:sz w:val="24"/>
          <w:szCs w:val="24"/>
        </w:rPr>
        <w:t>b</w:t>
      </w:r>
      <w:r w:rsidRPr="009E71C2">
        <w:rPr>
          <w:rFonts w:ascii="Arial Narrow" w:hAnsi="Arial Narrow"/>
          <w:sz w:val="24"/>
          <w:szCs w:val="24"/>
        </w:rPr>
        <w:t xml:space="preserve">reak, the pre-scheduled January </w:t>
      </w:r>
      <w:r w:rsidR="008F35F6" w:rsidRPr="009E71C2">
        <w:rPr>
          <w:rFonts w:ascii="Arial Narrow" w:hAnsi="Arial Narrow"/>
          <w:sz w:val="24"/>
          <w:szCs w:val="24"/>
        </w:rPr>
        <w:t>6</w:t>
      </w:r>
      <w:r w:rsidR="008F35F6" w:rsidRPr="009E71C2">
        <w:rPr>
          <w:rFonts w:ascii="Arial Narrow" w:hAnsi="Arial Narrow"/>
          <w:sz w:val="24"/>
          <w:szCs w:val="24"/>
          <w:vertAlign w:val="superscript"/>
        </w:rPr>
        <w:t>th</w:t>
      </w:r>
      <w:r w:rsidR="008F35F6" w:rsidRPr="009E71C2">
        <w:rPr>
          <w:rFonts w:ascii="Arial Narrow" w:hAnsi="Arial Narrow"/>
          <w:sz w:val="24"/>
          <w:szCs w:val="24"/>
        </w:rPr>
        <w:t xml:space="preserve"> meeting is cancelled.</w:t>
      </w:r>
      <w:r w:rsidRPr="009E71C2">
        <w:rPr>
          <w:rFonts w:ascii="Arial Narrow" w:hAnsi="Arial Narrow"/>
          <w:sz w:val="24"/>
          <w:szCs w:val="24"/>
        </w:rPr>
        <w:t xml:space="preserve"> </w:t>
      </w:r>
    </w:p>
    <w:p w:rsidR="00082DC6" w:rsidRPr="009E71C2" w:rsidRDefault="00082DC6" w:rsidP="0060204F">
      <w:pPr>
        <w:rPr>
          <w:rFonts w:ascii="Arial Narrow" w:hAnsi="Arial Narrow"/>
          <w:sz w:val="24"/>
          <w:szCs w:val="24"/>
        </w:rPr>
      </w:pPr>
    </w:p>
    <w:p w:rsidR="008F35F6" w:rsidRPr="009E71C2" w:rsidRDefault="008F35F6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Future meetings</w:t>
      </w:r>
      <w:r w:rsidR="0002367B" w:rsidRPr="009E71C2">
        <w:rPr>
          <w:rFonts w:ascii="Arial Narrow" w:hAnsi="Arial Narrow"/>
          <w:sz w:val="24"/>
          <w:szCs w:val="24"/>
        </w:rPr>
        <w:t xml:space="preserve"> </w:t>
      </w:r>
      <w:r w:rsidR="00C635C4" w:rsidRPr="009E71C2">
        <w:rPr>
          <w:rFonts w:ascii="Arial Narrow" w:hAnsi="Arial Narrow"/>
          <w:sz w:val="24"/>
          <w:szCs w:val="24"/>
        </w:rPr>
        <w:t xml:space="preserve">are scheduled </w:t>
      </w:r>
      <w:r w:rsidRPr="009E71C2">
        <w:rPr>
          <w:rFonts w:ascii="Arial Narrow" w:hAnsi="Arial Narrow"/>
          <w:sz w:val="24"/>
          <w:szCs w:val="24"/>
        </w:rPr>
        <w:t>as follows:</w:t>
      </w:r>
    </w:p>
    <w:p w:rsidR="000F06C1" w:rsidRPr="009E71C2" w:rsidRDefault="0002367B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Friday,</w:t>
      </w:r>
      <w:r w:rsidR="008F35F6" w:rsidRPr="009E71C2">
        <w:rPr>
          <w:rFonts w:ascii="Arial Narrow" w:hAnsi="Arial Narrow"/>
          <w:sz w:val="24"/>
          <w:szCs w:val="24"/>
        </w:rPr>
        <w:t xml:space="preserve"> February 3, 2012,</w:t>
      </w:r>
      <w:r w:rsidRPr="009E71C2">
        <w:rPr>
          <w:rFonts w:ascii="Arial Narrow" w:hAnsi="Arial Narrow"/>
          <w:sz w:val="24"/>
          <w:szCs w:val="24"/>
        </w:rPr>
        <w:t xml:space="preserve"> </w:t>
      </w:r>
      <w:r w:rsidR="008F35F6" w:rsidRPr="009E71C2">
        <w:rPr>
          <w:rFonts w:ascii="Arial Narrow" w:hAnsi="Arial Narrow"/>
          <w:sz w:val="24"/>
          <w:szCs w:val="24"/>
        </w:rPr>
        <w:t>9</w:t>
      </w:r>
      <w:r w:rsidR="0025150D">
        <w:rPr>
          <w:rFonts w:ascii="Arial Narrow" w:hAnsi="Arial Narrow"/>
          <w:sz w:val="24"/>
          <w:szCs w:val="24"/>
        </w:rPr>
        <w:t>:</w:t>
      </w:r>
      <w:r w:rsidR="008F35F6" w:rsidRPr="009E71C2">
        <w:rPr>
          <w:rFonts w:ascii="Arial Narrow" w:hAnsi="Arial Narrow"/>
          <w:sz w:val="24"/>
          <w:szCs w:val="24"/>
        </w:rPr>
        <w:t>00 a.m. – 10:00 a.m. in KC 2264</w:t>
      </w:r>
    </w:p>
    <w:p w:rsidR="008F35F6" w:rsidRPr="009E71C2" w:rsidRDefault="008F35F6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Friday, March 2, 2012, 9:00 a.m. – 10:00 a.m. in KC 2242</w:t>
      </w:r>
    </w:p>
    <w:p w:rsidR="008F35F6" w:rsidRPr="009E71C2" w:rsidRDefault="008F35F6" w:rsidP="0060204F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Friday, April 6, 2012, 9:00 a.m. – 10:00 a.m. in KC 2242</w:t>
      </w:r>
    </w:p>
    <w:p w:rsidR="0009632D" w:rsidRPr="009E71C2" w:rsidRDefault="0009632D" w:rsidP="0060204F">
      <w:pPr>
        <w:rPr>
          <w:rFonts w:ascii="Arial Narrow" w:hAnsi="Arial Narrow"/>
          <w:sz w:val="24"/>
          <w:szCs w:val="24"/>
        </w:rPr>
      </w:pPr>
    </w:p>
    <w:p w:rsidR="0009632D" w:rsidRPr="009E71C2" w:rsidRDefault="00C635C4">
      <w:pPr>
        <w:rPr>
          <w:rFonts w:ascii="Arial Narrow" w:hAnsi="Arial Narrow"/>
          <w:sz w:val="24"/>
          <w:szCs w:val="24"/>
        </w:rPr>
      </w:pPr>
      <w:r w:rsidRPr="009E71C2">
        <w:rPr>
          <w:rFonts w:ascii="Arial Narrow" w:hAnsi="Arial Narrow"/>
          <w:sz w:val="24"/>
          <w:szCs w:val="24"/>
        </w:rPr>
        <w:t>Meeting adjourned at 9:</w:t>
      </w:r>
      <w:r w:rsidR="008F35F6" w:rsidRPr="009E71C2">
        <w:rPr>
          <w:rFonts w:ascii="Arial Narrow" w:hAnsi="Arial Narrow"/>
          <w:sz w:val="24"/>
          <w:szCs w:val="24"/>
        </w:rPr>
        <w:t>35</w:t>
      </w:r>
      <w:r w:rsidRPr="009E71C2">
        <w:rPr>
          <w:rFonts w:ascii="Arial Narrow" w:hAnsi="Arial Narrow"/>
          <w:sz w:val="24"/>
          <w:szCs w:val="24"/>
        </w:rPr>
        <w:t xml:space="preserve"> a.m.  </w:t>
      </w:r>
      <w:r w:rsidR="0060204F" w:rsidRPr="009E71C2">
        <w:rPr>
          <w:rFonts w:ascii="Arial Narrow" w:hAnsi="Arial Narrow"/>
          <w:sz w:val="24"/>
          <w:szCs w:val="24"/>
        </w:rPr>
        <w:t xml:space="preserve">Margo Dill reporting, </w:t>
      </w:r>
      <w:r w:rsidR="008F35F6" w:rsidRPr="009E71C2">
        <w:rPr>
          <w:rFonts w:ascii="Arial Narrow" w:hAnsi="Arial Narrow"/>
          <w:sz w:val="24"/>
          <w:szCs w:val="24"/>
        </w:rPr>
        <w:t>December 20</w:t>
      </w:r>
      <w:r w:rsidR="0060204F" w:rsidRPr="009E71C2">
        <w:rPr>
          <w:rFonts w:ascii="Arial Narrow" w:hAnsi="Arial Narrow"/>
          <w:sz w:val="24"/>
          <w:szCs w:val="24"/>
        </w:rPr>
        <w:t>, 2011</w:t>
      </w:r>
      <w:r w:rsidR="0025150D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sectPr w:rsidR="0009632D" w:rsidRPr="009E71C2" w:rsidSect="0009632D">
      <w:headerReference w:type="default" r:id="rId11"/>
      <w:pgSz w:w="12240" w:h="15840"/>
      <w:pgMar w:top="21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F4" w:rsidRDefault="000B3DF4" w:rsidP="00931188">
      <w:r>
        <w:separator/>
      </w:r>
    </w:p>
  </w:endnote>
  <w:endnote w:type="continuationSeparator" w:id="0">
    <w:p w:rsidR="000B3DF4" w:rsidRDefault="000B3DF4" w:rsidP="0093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F4" w:rsidRDefault="000B3DF4" w:rsidP="00931188">
      <w:r>
        <w:separator/>
      </w:r>
    </w:p>
  </w:footnote>
  <w:footnote w:type="continuationSeparator" w:id="0">
    <w:p w:rsidR="000B3DF4" w:rsidRDefault="000B3DF4" w:rsidP="0093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F4" w:rsidRDefault="000B3DF4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 Professional Development Subcommittee Minutes</w:t>
    </w:r>
  </w:p>
  <w:p w:rsidR="000B3DF4" w:rsidRPr="000F06C1" w:rsidRDefault="000B3DF4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December 2, 2011</w:t>
    </w:r>
  </w:p>
  <w:p w:rsidR="000B3DF4" w:rsidRDefault="000B3D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FC6"/>
    <w:multiLevelType w:val="hybridMultilevel"/>
    <w:tmpl w:val="1812E9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CA1F72"/>
    <w:multiLevelType w:val="hybridMultilevel"/>
    <w:tmpl w:val="133431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2B46551"/>
    <w:multiLevelType w:val="hybridMultilevel"/>
    <w:tmpl w:val="5F803964"/>
    <w:lvl w:ilvl="0" w:tplc="2444BBA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401B"/>
    <w:multiLevelType w:val="hybridMultilevel"/>
    <w:tmpl w:val="C2A6E0A4"/>
    <w:lvl w:ilvl="0" w:tplc="994EB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AE77F0"/>
    <w:multiLevelType w:val="hybridMultilevel"/>
    <w:tmpl w:val="09B4A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88"/>
    <w:rsid w:val="0001513A"/>
    <w:rsid w:val="0002367B"/>
    <w:rsid w:val="00031ACA"/>
    <w:rsid w:val="00050E0C"/>
    <w:rsid w:val="0005688A"/>
    <w:rsid w:val="00071474"/>
    <w:rsid w:val="00082DC6"/>
    <w:rsid w:val="0009632D"/>
    <w:rsid w:val="000B3DF4"/>
    <w:rsid w:val="000E1928"/>
    <w:rsid w:val="000F06C1"/>
    <w:rsid w:val="00101A92"/>
    <w:rsid w:val="00117023"/>
    <w:rsid w:val="00217850"/>
    <w:rsid w:val="00230845"/>
    <w:rsid w:val="0025150D"/>
    <w:rsid w:val="00292F80"/>
    <w:rsid w:val="002B3C53"/>
    <w:rsid w:val="002E0D79"/>
    <w:rsid w:val="00320D3A"/>
    <w:rsid w:val="00346C47"/>
    <w:rsid w:val="003543F5"/>
    <w:rsid w:val="003940C6"/>
    <w:rsid w:val="003C0150"/>
    <w:rsid w:val="003C62B3"/>
    <w:rsid w:val="003E3870"/>
    <w:rsid w:val="0042196A"/>
    <w:rsid w:val="00440D70"/>
    <w:rsid w:val="004616BE"/>
    <w:rsid w:val="004D7D25"/>
    <w:rsid w:val="005113A1"/>
    <w:rsid w:val="00514AA3"/>
    <w:rsid w:val="005B5D8B"/>
    <w:rsid w:val="005C16DE"/>
    <w:rsid w:val="0060204F"/>
    <w:rsid w:val="006122B1"/>
    <w:rsid w:val="00621D69"/>
    <w:rsid w:val="00705F74"/>
    <w:rsid w:val="00775464"/>
    <w:rsid w:val="007D6C40"/>
    <w:rsid w:val="0081688B"/>
    <w:rsid w:val="0086306F"/>
    <w:rsid w:val="008810DE"/>
    <w:rsid w:val="008A36F3"/>
    <w:rsid w:val="008C0F64"/>
    <w:rsid w:val="008F35F6"/>
    <w:rsid w:val="00931188"/>
    <w:rsid w:val="009B0078"/>
    <w:rsid w:val="009E71C2"/>
    <w:rsid w:val="00A413D0"/>
    <w:rsid w:val="00A9675D"/>
    <w:rsid w:val="00AC6CAE"/>
    <w:rsid w:val="00B43999"/>
    <w:rsid w:val="00BF2732"/>
    <w:rsid w:val="00BF6BC2"/>
    <w:rsid w:val="00C57088"/>
    <w:rsid w:val="00C635C4"/>
    <w:rsid w:val="00CD37FD"/>
    <w:rsid w:val="00DB187F"/>
    <w:rsid w:val="00DE67C3"/>
    <w:rsid w:val="00DF5EEF"/>
    <w:rsid w:val="00E2211B"/>
    <w:rsid w:val="00E26B74"/>
    <w:rsid w:val="00EE182C"/>
    <w:rsid w:val="00EE41AC"/>
    <w:rsid w:val="00F04790"/>
    <w:rsid w:val="00F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E831-AF94-43B5-9B86-F856FCDB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wattersm</dc:creator>
  <cp:lastModifiedBy>dillm</cp:lastModifiedBy>
  <cp:revision>2</cp:revision>
  <cp:lastPrinted>2011-12-20T19:34:00Z</cp:lastPrinted>
  <dcterms:created xsi:type="dcterms:W3CDTF">2011-12-20T19:42:00Z</dcterms:created>
  <dcterms:modified xsi:type="dcterms:W3CDTF">2011-12-20T19:42:00Z</dcterms:modified>
</cp:coreProperties>
</file>