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1" w:rsidRPr="00AA6180" w:rsidRDefault="00320D3A" w:rsidP="0060204F">
      <w:pPr>
        <w:rPr>
          <w:rFonts w:ascii="Arial Narrow" w:hAnsi="Arial Narrow"/>
        </w:rPr>
      </w:pPr>
      <w:r w:rsidRPr="00AA61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A76942" wp14:editId="117DFFF7">
                <wp:simplePos x="0" y="0"/>
                <wp:positionH relativeFrom="page">
                  <wp:posOffset>397510</wp:posOffset>
                </wp:positionH>
                <wp:positionV relativeFrom="page">
                  <wp:posOffset>1225550</wp:posOffset>
                </wp:positionV>
                <wp:extent cx="2014855" cy="8481695"/>
                <wp:effectExtent l="0" t="0" r="0" b="0"/>
                <wp:wrapSquare wrapText="bothSides"/>
                <wp:docPr id="1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848169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8B" w:rsidRDefault="00206C8B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AP </w:t>
                            </w:r>
                          </w:p>
                          <w:p w:rsidR="00206C8B" w:rsidRPr="00BF6BC2" w:rsidRDefault="00206C8B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Professional </w:t>
                            </w:r>
                          </w:p>
                          <w:p w:rsidR="00206C8B" w:rsidRPr="00BF6BC2" w:rsidRDefault="00206C8B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</w:p>
                          <w:p w:rsidR="00206C8B" w:rsidRPr="00BF6BC2" w:rsidRDefault="00206C8B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Subc</w:t>
                            </w: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ommittee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06C8B" w:rsidRPr="00BF6BC2" w:rsidRDefault="00206C8B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  <w:r w:rsidRPr="00BF6BC2"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  <w:t>Members</w:t>
                            </w:r>
                          </w:p>
                          <w:p w:rsidR="00206C8B" w:rsidRPr="00931188" w:rsidRDefault="00206C8B" w:rsidP="00931188">
                            <w:pPr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</w:pPr>
                            <w:r w:rsidRPr="00931188"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1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Laura Kennett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Campus Recreation</w:t>
                            </w:r>
                          </w:p>
                          <w:p w:rsidR="00206C8B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2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Shar</w:t>
                            </w:r>
                            <w: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a</w:t>
                            </w: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lle Arnold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Children’s Enrichment Center</w:t>
                            </w:r>
                          </w:p>
                          <w:p w:rsidR="00206C8B" w:rsidRPr="0093118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3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Margo Dill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Regional Math and Science Center</w:t>
                            </w:r>
                          </w:p>
                          <w:p w:rsidR="00206C8B" w:rsidRPr="0093118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4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Brenda Lindberg</w:t>
                            </w: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Accounting, Business Office</w:t>
                            </w:r>
                          </w:p>
                          <w:p w:rsidR="00206C8B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5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Bradley Gordon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WGVU-AM/FM/TV</w:t>
                            </w:r>
                          </w:p>
                          <w:p w:rsidR="00206C8B" w:rsidRPr="0093118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06C8B" w:rsidRPr="009B0078" w:rsidRDefault="00206C8B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6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Kate VanDerKolk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Continuing Education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Holland (Meijer) Campus</w:t>
                            </w:r>
                          </w:p>
                          <w:p w:rsidR="00206C8B" w:rsidRPr="009B0078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06C8B" w:rsidRPr="009B0078" w:rsidRDefault="00206C8B" w:rsidP="00320D3A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Ex-Officio</w:t>
                            </w:r>
                          </w:p>
                          <w:p w:rsidR="00206C8B" w:rsidRPr="009B0078" w:rsidRDefault="00206C8B" w:rsidP="00320D3A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Maggie McCrystal</w:t>
                            </w:r>
                          </w:p>
                          <w:p w:rsidR="00206C8B" w:rsidRPr="009B0078" w:rsidRDefault="00206C8B" w:rsidP="00320D3A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Human Resources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</w:p>
                          <w:p w:rsidR="00206C8B" w:rsidRPr="008C0F64" w:rsidRDefault="00206C8B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AP Comm. Liaison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  <w:t>Ed Simon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Facilities Management</w:t>
                            </w:r>
                          </w:p>
                          <w:p w:rsidR="00206C8B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06C8B" w:rsidRPr="008C0F64" w:rsidRDefault="00206C8B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06C8B" w:rsidRDefault="00206C8B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i/>
                              </w:rPr>
                            </w:pPr>
                          </w:p>
                          <w:p w:rsidR="00206C8B" w:rsidRDefault="00206C8B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i/>
                              </w:rPr>
                            </w:pPr>
                          </w:p>
                          <w:p w:rsidR="00206C8B" w:rsidRPr="009E71C2" w:rsidRDefault="00206C8B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i/>
                              </w:rPr>
                            </w:pPr>
                            <w:r w:rsidRPr="009E71C2"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686D0493" wp14:editId="39557623">
                                  <wp:extent cx="1528997" cy="1042373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756" cy="1044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margin-left:31.3pt;margin-top:96.5pt;width:158.65pt;height:6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" o:allowincell="f" fillcolor="white [3212]" stroked="f" strokecolor="#622423 [1605]" strokeweight="6pt">
                <v:fill r:id="rId10" o:title="" type="pattern"/>
                <v:stroke linestyle="thickThin"/>
                <v:textbox inset="18pt,18pt,18pt,18pt">
                  <w:txbxContent>
                    <w:p w:rsidR="00206C8B" w:rsidRDefault="00206C8B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AP </w:t>
                      </w:r>
                    </w:p>
                    <w:p w:rsidR="00206C8B" w:rsidRPr="00BF6BC2" w:rsidRDefault="00206C8B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Professional </w:t>
                      </w:r>
                    </w:p>
                    <w:p w:rsidR="00206C8B" w:rsidRPr="00BF6BC2" w:rsidRDefault="00206C8B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Development </w:t>
                      </w:r>
                    </w:p>
                    <w:p w:rsidR="00206C8B" w:rsidRPr="00BF6BC2" w:rsidRDefault="00206C8B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Subc</w:t>
                      </w: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ommittee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</w:p>
                    <w:p w:rsidR="00206C8B" w:rsidRPr="00BF6BC2" w:rsidRDefault="00206C8B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  <w:r w:rsidRPr="00BF6BC2"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  <w:t>Members</w:t>
                      </w:r>
                    </w:p>
                    <w:p w:rsidR="00206C8B" w:rsidRPr="00931188" w:rsidRDefault="00206C8B" w:rsidP="00931188">
                      <w:pPr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</w:pPr>
                      <w:r w:rsidRPr="00931188"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1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Laura Kennett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Campus Recreation</w:t>
                      </w:r>
                    </w:p>
                    <w:p w:rsidR="00206C8B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2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Shar</w:t>
                      </w:r>
                      <w: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a</w:t>
                      </w: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lle Arnold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Children’s Enrichment Center</w:t>
                      </w:r>
                    </w:p>
                    <w:p w:rsidR="00206C8B" w:rsidRPr="0093118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3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Margo Dill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Regional Math and Science Center</w:t>
                      </w:r>
                    </w:p>
                    <w:p w:rsidR="00206C8B" w:rsidRPr="0093118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4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Brenda Lindberg</w:t>
                      </w: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Accounting, Business Office</w:t>
                      </w:r>
                    </w:p>
                    <w:p w:rsidR="00206C8B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5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Bradley Gordon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WGVU-AM/FM/TV</w:t>
                      </w:r>
                    </w:p>
                    <w:p w:rsidR="00206C8B" w:rsidRPr="0093118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06C8B" w:rsidRPr="009B0078" w:rsidRDefault="00206C8B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6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Kate VanDerKolk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Continuing Education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Holland (Meijer) Campus</w:t>
                      </w:r>
                    </w:p>
                    <w:p w:rsidR="00206C8B" w:rsidRPr="009B0078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06C8B" w:rsidRPr="009B0078" w:rsidRDefault="00206C8B" w:rsidP="00320D3A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Ex-Officio</w:t>
                      </w:r>
                    </w:p>
                    <w:p w:rsidR="00206C8B" w:rsidRPr="009B0078" w:rsidRDefault="00206C8B" w:rsidP="00320D3A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Maggie McCrystal</w:t>
                      </w:r>
                    </w:p>
                    <w:p w:rsidR="00206C8B" w:rsidRPr="009B0078" w:rsidRDefault="00206C8B" w:rsidP="00320D3A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Human Resources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</w:p>
                    <w:p w:rsidR="00206C8B" w:rsidRPr="008C0F64" w:rsidRDefault="00206C8B" w:rsidP="0093118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AP Comm. Liaison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  <w:t>Ed Simon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Facilities Management</w:t>
                      </w:r>
                    </w:p>
                    <w:p w:rsidR="00206C8B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06C8B" w:rsidRPr="008C0F64" w:rsidRDefault="00206C8B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06C8B" w:rsidRDefault="00206C8B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i/>
                        </w:rPr>
                      </w:pPr>
                    </w:p>
                    <w:p w:rsidR="00206C8B" w:rsidRDefault="00206C8B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i/>
                        </w:rPr>
                      </w:pPr>
                    </w:p>
                    <w:p w:rsidR="00206C8B" w:rsidRPr="009E71C2" w:rsidRDefault="00206C8B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i/>
                        </w:rPr>
                      </w:pPr>
                      <w:r w:rsidRPr="009E71C2">
                        <w:rPr>
                          <w:i/>
                          <w:noProof/>
                        </w:rPr>
                        <w:drawing>
                          <wp:inline distT="0" distB="0" distL="0" distR="0" wp14:anchorId="686D0493" wp14:editId="39557623">
                            <wp:extent cx="1528997" cy="1042373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756" cy="1044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0204F" w:rsidRPr="00AA6180">
        <w:rPr>
          <w:rFonts w:ascii="Arial Narrow" w:hAnsi="Arial Narrow"/>
        </w:rPr>
        <w:t xml:space="preserve">Meeting started </w:t>
      </w:r>
      <w:r w:rsidR="00C635C4" w:rsidRPr="00AA6180">
        <w:rPr>
          <w:rFonts w:ascii="Arial Narrow" w:hAnsi="Arial Narrow"/>
        </w:rPr>
        <w:t xml:space="preserve">on </w:t>
      </w:r>
      <w:r w:rsidR="00693E2A">
        <w:rPr>
          <w:rFonts w:ascii="Arial Narrow" w:hAnsi="Arial Narrow"/>
        </w:rPr>
        <w:t>April 6</w:t>
      </w:r>
      <w:r w:rsidR="00C57088" w:rsidRPr="00AA6180">
        <w:rPr>
          <w:rFonts w:ascii="Arial Narrow" w:hAnsi="Arial Narrow"/>
        </w:rPr>
        <w:t>, 201</w:t>
      </w:r>
      <w:r w:rsidR="00685CB5" w:rsidRPr="00AA6180">
        <w:rPr>
          <w:rFonts w:ascii="Arial Narrow" w:hAnsi="Arial Narrow"/>
        </w:rPr>
        <w:t>2</w:t>
      </w:r>
      <w:r w:rsidR="00C635C4" w:rsidRPr="00AA6180">
        <w:rPr>
          <w:rFonts w:ascii="Arial Narrow" w:hAnsi="Arial Narrow"/>
        </w:rPr>
        <w:t xml:space="preserve"> </w:t>
      </w:r>
      <w:r w:rsidR="0060204F" w:rsidRPr="00AA6180">
        <w:rPr>
          <w:rFonts w:ascii="Arial Narrow" w:hAnsi="Arial Narrow"/>
        </w:rPr>
        <w:t xml:space="preserve">at </w:t>
      </w:r>
      <w:r w:rsidR="00A9675D" w:rsidRPr="00AA6180">
        <w:rPr>
          <w:rFonts w:ascii="Arial Narrow" w:hAnsi="Arial Narrow"/>
        </w:rPr>
        <w:t>9</w:t>
      </w:r>
      <w:r w:rsidR="0060204F" w:rsidRPr="00AA6180">
        <w:rPr>
          <w:rFonts w:ascii="Arial Narrow" w:hAnsi="Arial Narrow"/>
        </w:rPr>
        <w:t>:</w:t>
      </w:r>
      <w:r w:rsidR="00A9675D" w:rsidRPr="00AA6180">
        <w:rPr>
          <w:rFonts w:ascii="Arial Narrow" w:hAnsi="Arial Narrow"/>
        </w:rPr>
        <w:t>0</w:t>
      </w:r>
      <w:r w:rsidR="0060204F" w:rsidRPr="00AA6180">
        <w:rPr>
          <w:rFonts w:ascii="Arial Narrow" w:hAnsi="Arial Narrow"/>
        </w:rPr>
        <w:t>0 a</w:t>
      </w:r>
      <w:r w:rsidR="003543F5" w:rsidRPr="00AA6180">
        <w:rPr>
          <w:rFonts w:ascii="Arial Narrow" w:hAnsi="Arial Narrow"/>
        </w:rPr>
        <w:t>.</w:t>
      </w:r>
      <w:r w:rsidR="0060204F" w:rsidRPr="00AA6180">
        <w:rPr>
          <w:rFonts w:ascii="Arial Narrow" w:hAnsi="Arial Narrow"/>
        </w:rPr>
        <w:t>m</w:t>
      </w:r>
      <w:r w:rsidR="003543F5" w:rsidRPr="00AA6180">
        <w:rPr>
          <w:rFonts w:ascii="Arial Narrow" w:hAnsi="Arial Narrow"/>
        </w:rPr>
        <w:t>.</w:t>
      </w:r>
      <w:r w:rsidR="0060204F" w:rsidRPr="00AA6180">
        <w:rPr>
          <w:rFonts w:ascii="Arial Narrow" w:hAnsi="Arial Narrow"/>
        </w:rPr>
        <w:t xml:space="preserve"> in 22</w:t>
      </w:r>
      <w:r w:rsidR="00685CB5" w:rsidRPr="00AA6180">
        <w:rPr>
          <w:rFonts w:ascii="Arial Narrow" w:hAnsi="Arial Narrow"/>
        </w:rPr>
        <w:t>4</w:t>
      </w:r>
      <w:r w:rsidR="00412B20" w:rsidRPr="00AA6180">
        <w:rPr>
          <w:rFonts w:ascii="Arial Narrow" w:hAnsi="Arial Narrow"/>
        </w:rPr>
        <w:t>2</w:t>
      </w:r>
      <w:r w:rsidR="0060204F" w:rsidRPr="00AA6180">
        <w:rPr>
          <w:rFonts w:ascii="Arial Narrow" w:hAnsi="Arial Narrow"/>
        </w:rPr>
        <w:t xml:space="preserve"> Kirkhof Center.  </w:t>
      </w:r>
      <w:r w:rsidR="00217850" w:rsidRPr="00AA6180">
        <w:rPr>
          <w:rFonts w:ascii="Arial Narrow" w:hAnsi="Arial Narrow"/>
        </w:rPr>
        <w:t xml:space="preserve">AP Professional Development Chair, </w:t>
      </w:r>
      <w:r w:rsidR="00C57088" w:rsidRPr="00AA6180">
        <w:rPr>
          <w:rFonts w:ascii="Arial Narrow" w:hAnsi="Arial Narrow"/>
        </w:rPr>
        <w:t>Sharalle Arnold</w:t>
      </w:r>
      <w:r w:rsidR="00217850" w:rsidRPr="00AA6180">
        <w:rPr>
          <w:rFonts w:ascii="Arial Narrow" w:hAnsi="Arial Narrow"/>
        </w:rPr>
        <w:t>, welcomed members and opened the meeting.</w:t>
      </w:r>
      <w:r w:rsidR="005113A1" w:rsidRPr="00AA6180">
        <w:rPr>
          <w:rFonts w:ascii="Arial Narrow" w:hAnsi="Arial Narrow"/>
        </w:rPr>
        <w:t xml:space="preserve"> </w:t>
      </w:r>
      <w:r w:rsidR="00C635C4" w:rsidRPr="00AA6180">
        <w:rPr>
          <w:rFonts w:ascii="Arial Narrow" w:hAnsi="Arial Narrow"/>
        </w:rPr>
        <w:t>Me</w:t>
      </w:r>
      <w:r w:rsidR="005113A1" w:rsidRPr="00AA6180">
        <w:rPr>
          <w:rFonts w:ascii="Arial Narrow" w:hAnsi="Arial Narrow"/>
        </w:rPr>
        <w:t>mbers</w:t>
      </w:r>
      <w:r w:rsidR="00C635C4" w:rsidRPr="00AA6180">
        <w:rPr>
          <w:rFonts w:ascii="Arial Narrow" w:hAnsi="Arial Narrow"/>
        </w:rPr>
        <w:t xml:space="preserve"> in attendance</w:t>
      </w:r>
      <w:r w:rsidR="005113A1" w:rsidRPr="00AA6180">
        <w:rPr>
          <w:rFonts w:ascii="Arial Narrow" w:hAnsi="Arial Narrow"/>
        </w:rPr>
        <w:t xml:space="preserve"> include</w:t>
      </w:r>
      <w:r w:rsidR="003C62B3" w:rsidRPr="00AA6180">
        <w:rPr>
          <w:rFonts w:ascii="Arial Narrow" w:hAnsi="Arial Narrow"/>
        </w:rPr>
        <w:t>d</w:t>
      </w:r>
      <w:r w:rsidR="005113A1" w:rsidRPr="00AA6180">
        <w:rPr>
          <w:rFonts w:ascii="Arial Narrow" w:hAnsi="Arial Narrow"/>
        </w:rPr>
        <w:t xml:space="preserve">: </w:t>
      </w:r>
    </w:p>
    <w:p w:rsidR="00C57088" w:rsidRPr="00AA6180" w:rsidRDefault="00C57088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Sharalle Arnold, Group 2</w:t>
      </w:r>
    </w:p>
    <w:p w:rsidR="005113A1" w:rsidRPr="00AA6180" w:rsidRDefault="005113A1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Margo Dill, Group 3</w:t>
      </w:r>
    </w:p>
    <w:p w:rsidR="005113A1" w:rsidRPr="00AA6180" w:rsidRDefault="005113A1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 xml:space="preserve">Brenda Lindberg, Group </w:t>
      </w:r>
      <w:r w:rsidR="00DB187F" w:rsidRPr="00AA6180">
        <w:rPr>
          <w:rFonts w:ascii="Arial Narrow" w:hAnsi="Arial Narrow"/>
        </w:rPr>
        <w:t>4</w:t>
      </w:r>
    </w:p>
    <w:p w:rsidR="00A9675D" w:rsidRPr="00AA6180" w:rsidRDefault="00A9675D" w:rsidP="00A9675D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Bradley Gordon, Group 5</w:t>
      </w:r>
    </w:p>
    <w:p w:rsidR="005113A1" w:rsidRPr="00AA6180" w:rsidRDefault="005113A1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Kate VanDerKolk, Group 6</w:t>
      </w:r>
    </w:p>
    <w:p w:rsidR="000F06C1" w:rsidRPr="00AA6180" w:rsidRDefault="00685CB5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Maggie McCrystal, HR</w:t>
      </w:r>
    </w:p>
    <w:p w:rsidR="00685CB5" w:rsidRPr="00AA6180" w:rsidRDefault="00685CB5" w:rsidP="0060204F">
      <w:pPr>
        <w:rPr>
          <w:rFonts w:ascii="Arial Narrow" w:hAnsi="Arial Narrow"/>
          <w:sz w:val="16"/>
          <w:szCs w:val="16"/>
        </w:rPr>
      </w:pPr>
    </w:p>
    <w:p w:rsidR="00A9675D" w:rsidRPr="00AA6180" w:rsidRDefault="00C57088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Sharalle</w:t>
      </w:r>
      <w:r w:rsidR="005113A1" w:rsidRPr="00AA6180">
        <w:rPr>
          <w:rFonts w:ascii="Arial Narrow" w:hAnsi="Arial Narrow"/>
        </w:rPr>
        <w:t xml:space="preserve"> </w:t>
      </w:r>
      <w:r w:rsidR="00A9675D" w:rsidRPr="00AA6180">
        <w:rPr>
          <w:rFonts w:ascii="Arial Narrow" w:hAnsi="Arial Narrow"/>
        </w:rPr>
        <w:t xml:space="preserve">asked members who attended </w:t>
      </w:r>
      <w:r w:rsidR="008810DE" w:rsidRPr="00AA6180">
        <w:rPr>
          <w:rFonts w:ascii="Arial Narrow" w:hAnsi="Arial Narrow"/>
        </w:rPr>
        <w:t xml:space="preserve">the </w:t>
      </w:r>
      <w:r w:rsidR="00693E2A">
        <w:rPr>
          <w:rFonts w:ascii="Arial Narrow" w:hAnsi="Arial Narrow"/>
        </w:rPr>
        <w:t>March</w:t>
      </w:r>
      <w:r w:rsidR="008810DE" w:rsidRPr="00AA6180">
        <w:rPr>
          <w:rFonts w:ascii="Arial Narrow" w:hAnsi="Arial Narrow"/>
        </w:rPr>
        <w:t xml:space="preserve"> </w:t>
      </w:r>
      <w:r w:rsidR="00A9675D" w:rsidRPr="00AA6180">
        <w:rPr>
          <w:rFonts w:ascii="Arial Narrow" w:hAnsi="Arial Narrow"/>
        </w:rPr>
        <w:t>Excellence Series sessions to report out on the events they hosted.  Reports were made based upon the seminar evaluations and personal observations of subcommittee members.</w:t>
      </w:r>
    </w:p>
    <w:p w:rsidR="005113A1" w:rsidRPr="00AA6180" w:rsidRDefault="005113A1" w:rsidP="0060204F">
      <w:pPr>
        <w:rPr>
          <w:rFonts w:ascii="Arial Narrow" w:hAnsi="Arial Narrow"/>
          <w:sz w:val="16"/>
          <w:szCs w:val="16"/>
        </w:rPr>
      </w:pPr>
    </w:p>
    <w:p w:rsidR="00AA6180" w:rsidRDefault="003B0B06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3</w:t>
      </w:r>
      <w:r w:rsidR="0089079F" w:rsidRPr="00AA6180">
        <w:rPr>
          <w:rFonts w:ascii="Arial Narrow" w:hAnsi="Arial Narrow"/>
        </w:rPr>
        <w:t>/</w:t>
      </w:r>
      <w:r w:rsidR="00961E1B">
        <w:rPr>
          <w:rFonts w:ascii="Arial Narrow" w:hAnsi="Arial Narrow"/>
        </w:rPr>
        <w:t>20</w:t>
      </w:r>
      <w:r w:rsidR="0089079F" w:rsidRPr="00AA6180">
        <w:rPr>
          <w:rFonts w:ascii="Arial Narrow" w:hAnsi="Arial Narrow"/>
        </w:rPr>
        <w:t xml:space="preserve">/12 </w:t>
      </w:r>
      <w:r w:rsidR="00961E1B" w:rsidRPr="003A57E0">
        <w:rPr>
          <w:rFonts w:ascii="Arial Narrow" w:hAnsi="Arial Narrow"/>
          <w:u w:val="single"/>
        </w:rPr>
        <w:t>Assertive Communication</w:t>
      </w:r>
      <w:r w:rsidR="00961E1B">
        <w:rPr>
          <w:rFonts w:ascii="Arial Narrow" w:hAnsi="Arial Narrow"/>
        </w:rPr>
        <w:t xml:space="preserve"> by Shirley Jallad.</w:t>
      </w:r>
      <w:r w:rsidRPr="00AA6180">
        <w:rPr>
          <w:rFonts w:ascii="Arial Narrow" w:hAnsi="Arial Narrow"/>
        </w:rPr>
        <w:t xml:space="preserve">  </w:t>
      </w:r>
      <w:r w:rsidR="00961E1B">
        <w:rPr>
          <w:rFonts w:ascii="Arial Narrow" w:hAnsi="Arial Narrow"/>
        </w:rPr>
        <w:t>Laura Kennert attended this session but was not available for reporting</w:t>
      </w:r>
      <w:r w:rsidR="003A57E0">
        <w:rPr>
          <w:rFonts w:ascii="Arial Narrow" w:hAnsi="Arial Narrow"/>
        </w:rPr>
        <w:t>.</w:t>
      </w:r>
      <w:r w:rsidR="00961E1B">
        <w:rPr>
          <w:rFonts w:ascii="Arial Narrow" w:hAnsi="Arial Narrow"/>
        </w:rPr>
        <w:t xml:space="preserve"> </w:t>
      </w:r>
      <w:r w:rsidR="003A57E0">
        <w:rPr>
          <w:rFonts w:ascii="Arial Narrow" w:hAnsi="Arial Narrow"/>
        </w:rPr>
        <w:t xml:space="preserve"> T</w:t>
      </w:r>
      <w:r w:rsidR="00961E1B">
        <w:rPr>
          <w:rFonts w:ascii="Arial Narrow" w:hAnsi="Arial Narrow"/>
        </w:rPr>
        <w:t>he evaluations reflected the following:</w:t>
      </w:r>
      <w:r w:rsidRPr="00AA6180">
        <w:rPr>
          <w:rFonts w:ascii="Arial Narrow" w:hAnsi="Arial Narrow"/>
        </w:rPr>
        <w:t xml:space="preserve"> </w:t>
      </w:r>
    </w:p>
    <w:p w:rsidR="00961E1B" w:rsidRDefault="00695F41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People appreciated the basic explanations, understandings, and recognition of the different types of communication.  They expressed a desire to go deeper into the topic in several ways.  1.) More definitions of what it means to be assertive, 2.) </w:t>
      </w:r>
      <w:r w:rsidR="003A57E0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ore </w:t>
      </w:r>
      <w:r w:rsidR="003A57E0">
        <w:rPr>
          <w:rFonts w:ascii="Arial Narrow" w:hAnsi="Arial Narrow"/>
        </w:rPr>
        <w:t>role-playing or simulation to practice techniques presented.  Most of the participants felt it was a good class overall and thought they could apply some of the techniques in the</w:t>
      </w:r>
      <w:r w:rsidR="00620163">
        <w:rPr>
          <w:rFonts w:ascii="Arial Narrow" w:hAnsi="Arial Narrow"/>
        </w:rPr>
        <w:t>ir</w:t>
      </w:r>
      <w:r w:rsidR="003A57E0">
        <w:rPr>
          <w:rFonts w:ascii="Arial Narrow" w:hAnsi="Arial Narrow"/>
        </w:rPr>
        <w:t xml:space="preserve"> job</w:t>
      </w:r>
      <w:r w:rsidR="00620163">
        <w:rPr>
          <w:rFonts w:ascii="Arial Narrow" w:hAnsi="Arial Narrow"/>
        </w:rPr>
        <w:t>s</w:t>
      </w:r>
      <w:r w:rsidR="003A57E0">
        <w:rPr>
          <w:rFonts w:ascii="Arial Narrow" w:hAnsi="Arial Narrow"/>
        </w:rPr>
        <w:t xml:space="preserve"> and </w:t>
      </w:r>
      <w:r w:rsidR="00620163">
        <w:rPr>
          <w:rFonts w:ascii="Arial Narrow" w:hAnsi="Arial Narrow"/>
        </w:rPr>
        <w:t xml:space="preserve">their </w:t>
      </w:r>
      <w:r w:rsidR="003A57E0">
        <w:rPr>
          <w:rFonts w:ascii="Arial Narrow" w:hAnsi="Arial Narrow"/>
        </w:rPr>
        <w:t>personal li</w:t>
      </w:r>
      <w:r w:rsidR="00620163">
        <w:rPr>
          <w:rFonts w:ascii="Arial Narrow" w:hAnsi="Arial Narrow"/>
        </w:rPr>
        <w:t>v</w:t>
      </w:r>
      <w:r w:rsidR="003A57E0">
        <w:rPr>
          <w:rFonts w:ascii="Arial Narrow" w:hAnsi="Arial Narrow"/>
        </w:rPr>
        <w:t>e</w:t>
      </w:r>
      <w:r w:rsidR="00620163">
        <w:rPr>
          <w:rFonts w:ascii="Arial Narrow" w:hAnsi="Arial Narrow"/>
        </w:rPr>
        <w:t>s</w:t>
      </w:r>
      <w:r w:rsidR="003A57E0">
        <w:rPr>
          <w:rFonts w:ascii="Arial Narrow" w:hAnsi="Arial Narrow"/>
        </w:rPr>
        <w:t>.</w:t>
      </w:r>
    </w:p>
    <w:p w:rsidR="003A57E0" w:rsidRPr="00206C8B" w:rsidRDefault="003A57E0" w:rsidP="0060204F">
      <w:pPr>
        <w:rPr>
          <w:rFonts w:ascii="Arial Narrow" w:hAnsi="Arial Narrow"/>
          <w:sz w:val="16"/>
          <w:szCs w:val="16"/>
        </w:rPr>
      </w:pPr>
    </w:p>
    <w:p w:rsidR="00BB6724" w:rsidRDefault="00BB6724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3/29/12 </w:t>
      </w:r>
      <w:r w:rsidRPr="00BB6724">
        <w:rPr>
          <w:rFonts w:ascii="Arial Narrow" w:hAnsi="Arial Narrow"/>
          <w:u w:val="single"/>
        </w:rPr>
        <w:t xml:space="preserve">Social Media </w:t>
      </w:r>
      <w:r w:rsidR="00930FCD" w:rsidRPr="00BB6724">
        <w:rPr>
          <w:rFonts w:ascii="Arial Narrow" w:hAnsi="Arial Narrow"/>
          <w:u w:val="single"/>
        </w:rPr>
        <w:t>for</w:t>
      </w:r>
      <w:r w:rsidRPr="00BB6724">
        <w:rPr>
          <w:rFonts w:ascii="Arial Narrow" w:hAnsi="Arial Narrow"/>
          <w:u w:val="single"/>
        </w:rPr>
        <w:t xml:space="preserve"> Advanced </w:t>
      </w:r>
      <w:r>
        <w:rPr>
          <w:rFonts w:ascii="Arial Narrow" w:hAnsi="Arial Narrow"/>
          <w:u w:val="single"/>
        </w:rPr>
        <w:t>U</w:t>
      </w:r>
      <w:r w:rsidRPr="00BB6724">
        <w:rPr>
          <w:rFonts w:ascii="Arial Narrow" w:hAnsi="Arial Narrow"/>
          <w:u w:val="single"/>
        </w:rPr>
        <w:t>sers</w:t>
      </w:r>
      <w:r>
        <w:rPr>
          <w:rFonts w:ascii="Arial Narrow" w:hAnsi="Arial Narrow"/>
        </w:rPr>
        <w:t xml:space="preserve"> by Ben Rapid &amp; Dave Poortvliet, Web Managers, GVSU Institutional Marketing.  This class was hosted by Bradley Gordon and he reported the session was well attended and consisted of great content and proceeded at a good pace.  Participants enjoyed seeing how the social media tools can be used to market services to students and prospective students and the benefits to GV departments.</w:t>
      </w:r>
    </w:p>
    <w:p w:rsidR="00206C8B" w:rsidRPr="00206C8B" w:rsidRDefault="00206C8B" w:rsidP="0060204F">
      <w:pPr>
        <w:rPr>
          <w:rFonts w:ascii="Arial Narrow" w:hAnsi="Arial Narrow"/>
          <w:sz w:val="16"/>
          <w:szCs w:val="16"/>
        </w:rPr>
      </w:pPr>
    </w:p>
    <w:p w:rsidR="00206C8B" w:rsidRDefault="00206C8B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 discussion developed around potential new sessions for next year’s desired Excellence Series programming.  Several new topics were discussed as well as a desire to continue popular programming from the past year.  </w:t>
      </w:r>
    </w:p>
    <w:p w:rsidR="00206C8B" w:rsidRPr="00206C8B" w:rsidRDefault="00206C8B" w:rsidP="0060204F">
      <w:pPr>
        <w:rPr>
          <w:rFonts w:ascii="Arial Narrow" w:hAnsi="Arial Narrow"/>
          <w:sz w:val="16"/>
          <w:szCs w:val="16"/>
        </w:rPr>
      </w:pPr>
    </w:p>
    <w:p w:rsidR="0089079F" w:rsidRDefault="00BB6724" w:rsidP="0060204F">
      <w:pPr>
        <w:rPr>
          <w:rFonts w:ascii="Arial Narrow" w:hAnsi="Arial Narrow"/>
        </w:rPr>
      </w:pPr>
      <w:r>
        <w:rPr>
          <w:rFonts w:ascii="Arial Narrow" w:hAnsi="Arial Narrow"/>
        </w:rPr>
        <w:t>Last month a</w:t>
      </w:r>
      <w:r w:rsidR="00EA6141">
        <w:rPr>
          <w:rFonts w:ascii="Arial Narrow" w:hAnsi="Arial Narrow"/>
        </w:rPr>
        <w:t xml:space="preserve"> d</w:t>
      </w:r>
      <w:r w:rsidR="00AA6180">
        <w:rPr>
          <w:rFonts w:ascii="Arial Narrow" w:hAnsi="Arial Narrow"/>
        </w:rPr>
        <w:t xml:space="preserve">iscussion about AP </w:t>
      </w:r>
      <w:r w:rsidR="00EA6141">
        <w:rPr>
          <w:rFonts w:ascii="Arial Narrow" w:hAnsi="Arial Narrow"/>
        </w:rPr>
        <w:t>professional sub-</w:t>
      </w:r>
      <w:r w:rsidR="00AA6180">
        <w:rPr>
          <w:rFonts w:ascii="Arial Narrow" w:hAnsi="Arial Narrow"/>
        </w:rPr>
        <w:t>committee term</w:t>
      </w:r>
      <w:r w:rsidR="003074D1">
        <w:rPr>
          <w:rFonts w:ascii="Arial Narrow" w:hAnsi="Arial Narrow"/>
        </w:rPr>
        <w:t xml:space="preserve"> lengths</w:t>
      </w:r>
      <w:r w:rsidR="00AA6180">
        <w:rPr>
          <w:rFonts w:ascii="Arial Narrow" w:hAnsi="Arial Narrow"/>
        </w:rPr>
        <w:t xml:space="preserve"> </w:t>
      </w:r>
      <w:r w:rsidR="008D67B8">
        <w:rPr>
          <w:rFonts w:ascii="Arial Narrow" w:hAnsi="Arial Narrow"/>
        </w:rPr>
        <w:t>resulted in</w:t>
      </w:r>
      <w:r>
        <w:rPr>
          <w:rFonts w:ascii="Arial Narrow" w:hAnsi="Arial Narrow"/>
        </w:rPr>
        <w:t xml:space="preserve"> Sharalle contact</w:t>
      </w:r>
      <w:r w:rsidR="008D67B8">
        <w:rPr>
          <w:rFonts w:ascii="Arial Narrow" w:hAnsi="Arial Narrow"/>
        </w:rPr>
        <w:t>ing</w:t>
      </w:r>
      <w:r>
        <w:rPr>
          <w:rFonts w:ascii="Arial Narrow" w:hAnsi="Arial Narrow"/>
        </w:rPr>
        <w:t xml:space="preserve"> Brian Cole for clarification.</w:t>
      </w:r>
      <w:r w:rsidR="00AA6180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T</w:t>
      </w:r>
      <w:r w:rsidR="00EA6141">
        <w:rPr>
          <w:rFonts w:ascii="Arial Narrow" w:hAnsi="Arial Narrow"/>
        </w:rPr>
        <w:t>he term limit for</w:t>
      </w:r>
      <w:r w:rsidR="003074D1">
        <w:rPr>
          <w:rFonts w:ascii="Arial Narrow" w:hAnsi="Arial Narrow"/>
        </w:rPr>
        <w:t xml:space="preserve"> group representatives</w:t>
      </w:r>
      <w:r w:rsidR="00EA6141">
        <w:rPr>
          <w:rFonts w:ascii="Arial Narrow" w:hAnsi="Arial Narrow"/>
        </w:rPr>
        <w:t xml:space="preserve"> who joined the</w:t>
      </w:r>
      <w:r w:rsidR="003074D1">
        <w:rPr>
          <w:rFonts w:ascii="Arial Narrow" w:hAnsi="Arial Narrow"/>
        </w:rPr>
        <w:t>ir</w:t>
      </w:r>
      <w:r w:rsidR="00EA6141">
        <w:rPr>
          <w:rFonts w:ascii="Arial Narrow" w:hAnsi="Arial Narrow"/>
        </w:rPr>
        <w:t xml:space="preserve"> </w:t>
      </w:r>
      <w:r w:rsidR="003074D1">
        <w:rPr>
          <w:rFonts w:ascii="Arial Narrow" w:hAnsi="Arial Narrow"/>
        </w:rPr>
        <w:t>committee’s</w:t>
      </w:r>
      <w:r w:rsidR="00EA6141">
        <w:rPr>
          <w:rFonts w:ascii="Arial Narrow" w:hAnsi="Arial Narrow"/>
        </w:rPr>
        <w:t xml:space="preserve"> mid-term as replacements for resigned members</w:t>
      </w:r>
      <w:r w:rsidR="003074D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will be counted as </w:t>
      </w:r>
      <w:r w:rsidR="003074D1">
        <w:rPr>
          <w:rFonts w:ascii="Arial Narrow" w:hAnsi="Arial Narrow"/>
        </w:rPr>
        <w:t xml:space="preserve">having served </w:t>
      </w:r>
      <w:r>
        <w:rPr>
          <w:rFonts w:ascii="Arial Narrow" w:hAnsi="Arial Narrow"/>
        </w:rPr>
        <w:t>one year of service.</w:t>
      </w:r>
      <w:r w:rsidR="00EA6141">
        <w:rPr>
          <w:rFonts w:ascii="Arial Narrow" w:hAnsi="Arial Narrow"/>
        </w:rPr>
        <w:t xml:space="preserve"> </w:t>
      </w:r>
      <w:r w:rsidR="003074D1">
        <w:rPr>
          <w:rFonts w:ascii="Arial Narrow" w:hAnsi="Arial Narrow"/>
        </w:rPr>
        <w:t xml:space="preserve"> S</w:t>
      </w:r>
      <w:r w:rsidR="00AA6180">
        <w:rPr>
          <w:rFonts w:ascii="Arial Narrow" w:hAnsi="Arial Narrow"/>
        </w:rPr>
        <w:t xml:space="preserve">haralle </w:t>
      </w:r>
      <w:r>
        <w:rPr>
          <w:rFonts w:ascii="Arial Narrow" w:hAnsi="Arial Narrow"/>
        </w:rPr>
        <w:t>Arnold, Group #2, and</w:t>
      </w:r>
      <w:r w:rsidR="00EA614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Kat</w:t>
      </w:r>
      <w:r w:rsidR="00206C8B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VanDerKolk,</w:t>
      </w:r>
      <w:r w:rsidR="00EA6141">
        <w:rPr>
          <w:rFonts w:ascii="Arial Narrow" w:hAnsi="Arial Narrow"/>
        </w:rPr>
        <w:t xml:space="preserve"> Group # </w:t>
      </w:r>
      <w:r>
        <w:rPr>
          <w:rFonts w:ascii="Arial Narrow" w:hAnsi="Arial Narrow"/>
        </w:rPr>
        <w:t xml:space="preserve">6, </w:t>
      </w:r>
      <w:r w:rsidR="00930FCD">
        <w:rPr>
          <w:rFonts w:ascii="Arial Narrow" w:hAnsi="Arial Narrow"/>
        </w:rPr>
        <w:t xml:space="preserve">both have expiring terms.  Laura Kennert, new chair, will assist them with recruiting new members from their respective groups </w:t>
      </w:r>
      <w:r w:rsidR="003074D1">
        <w:rPr>
          <w:rFonts w:ascii="Arial Narrow" w:hAnsi="Arial Narrow"/>
        </w:rPr>
        <w:t>for spring elections.</w:t>
      </w:r>
      <w:r w:rsidR="00EA6141">
        <w:rPr>
          <w:rFonts w:ascii="Arial Narrow" w:hAnsi="Arial Narrow"/>
        </w:rPr>
        <w:t xml:space="preserve">  </w:t>
      </w:r>
    </w:p>
    <w:p w:rsidR="003074D1" w:rsidRPr="00AA6180" w:rsidRDefault="003074D1" w:rsidP="0060204F">
      <w:pPr>
        <w:rPr>
          <w:rFonts w:ascii="Arial Narrow" w:hAnsi="Arial Narrow"/>
          <w:sz w:val="16"/>
          <w:szCs w:val="16"/>
        </w:rPr>
      </w:pPr>
    </w:p>
    <w:p w:rsidR="00082DC6" w:rsidRDefault="00B02DD1" w:rsidP="0060204F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The AP Co</w:t>
      </w:r>
      <w:r w:rsidR="006C0517" w:rsidRPr="00AA6180">
        <w:rPr>
          <w:rFonts w:ascii="Arial Narrow" w:hAnsi="Arial Narrow"/>
        </w:rPr>
        <w:t xml:space="preserve">mmittee Awards Banquet </w:t>
      </w:r>
      <w:r w:rsidRPr="00AA6180">
        <w:rPr>
          <w:rFonts w:ascii="Arial Narrow" w:hAnsi="Arial Narrow"/>
        </w:rPr>
        <w:t>will be</w:t>
      </w:r>
      <w:r w:rsidR="006C0517" w:rsidRPr="00AA6180">
        <w:rPr>
          <w:rFonts w:ascii="Arial Narrow" w:hAnsi="Arial Narrow"/>
        </w:rPr>
        <w:t xml:space="preserve"> held on </w:t>
      </w:r>
      <w:r w:rsidRPr="00AA6180">
        <w:rPr>
          <w:rFonts w:ascii="Arial Narrow" w:hAnsi="Arial Narrow"/>
        </w:rPr>
        <w:t>Monday</w:t>
      </w:r>
      <w:r w:rsidR="005B70D8" w:rsidRPr="00AA6180">
        <w:rPr>
          <w:rFonts w:ascii="Arial Narrow" w:hAnsi="Arial Narrow"/>
        </w:rPr>
        <w:t xml:space="preserve">, April </w:t>
      </w:r>
      <w:r w:rsidRPr="00AA6180">
        <w:rPr>
          <w:rFonts w:ascii="Arial Narrow" w:hAnsi="Arial Narrow"/>
        </w:rPr>
        <w:t>23</w:t>
      </w:r>
      <w:r w:rsidR="005B70D8" w:rsidRPr="00AA6180">
        <w:rPr>
          <w:rFonts w:ascii="Arial Narrow" w:hAnsi="Arial Narrow"/>
        </w:rPr>
        <w:t>, 2012</w:t>
      </w:r>
      <w:r w:rsidR="00AA6180" w:rsidRPr="00AA6180">
        <w:rPr>
          <w:rFonts w:ascii="Arial Narrow" w:hAnsi="Arial Narrow"/>
        </w:rPr>
        <w:t xml:space="preserve"> from 11:30 am –</w:t>
      </w:r>
      <w:r w:rsidR="00FE72F4">
        <w:rPr>
          <w:rFonts w:ascii="Arial Narrow" w:hAnsi="Arial Narrow"/>
        </w:rPr>
        <w:t xml:space="preserve"> 1:00 pm in the Grand River room</w:t>
      </w:r>
      <w:r w:rsidR="00AA6180" w:rsidRPr="00AA6180">
        <w:rPr>
          <w:rFonts w:ascii="Arial Narrow" w:hAnsi="Arial Narrow"/>
        </w:rPr>
        <w:t>, Kirkhof Center</w:t>
      </w:r>
      <w:r w:rsidR="005B70D8" w:rsidRPr="00AA6180">
        <w:rPr>
          <w:rFonts w:ascii="Arial Narrow" w:hAnsi="Arial Narrow"/>
        </w:rPr>
        <w:t>.</w:t>
      </w:r>
      <w:r w:rsidR="00AA6180" w:rsidRPr="00AA6180">
        <w:rPr>
          <w:rFonts w:ascii="Arial Narrow" w:hAnsi="Arial Narrow"/>
        </w:rPr>
        <w:t xml:space="preserve">  Please RSVP to </w:t>
      </w:r>
      <w:hyperlink r:id="rId12" w:history="1">
        <w:r w:rsidR="00AA6180" w:rsidRPr="00AA6180">
          <w:rPr>
            <w:rStyle w:val="Hyperlink"/>
            <w:rFonts w:ascii="Arial Narrow" w:hAnsi="Arial Narrow"/>
          </w:rPr>
          <w:t>www.gvsu.edu/seminar</w:t>
        </w:r>
      </w:hyperlink>
      <w:r w:rsidR="00EA6141">
        <w:rPr>
          <w:rFonts w:ascii="Arial Narrow" w:hAnsi="Arial Narrow"/>
        </w:rPr>
        <w:t xml:space="preserve"> .</w:t>
      </w:r>
      <w:r w:rsidR="00AA6180" w:rsidRPr="00AA6180">
        <w:rPr>
          <w:rFonts w:ascii="Arial Narrow" w:hAnsi="Arial Narrow"/>
        </w:rPr>
        <w:t xml:space="preserve"> </w:t>
      </w:r>
      <w:r w:rsidR="005B70D8" w:rsidRPr="00AA6180">
        <w:rPr>
          <w:rFonts w:ascii="Arial Narrow" w:hAnsi="Arial Narrow"/>
        </w:rPr>
        <w:t xml:space="preserve">  Attendees are encouraged to wear GVSU apparel.  </w:t>
      </w:r>
    </w:p>
    <w:p w:rsidR="00EA6141" w:rsidRPr="00EA6141" w:rsidRDefault="00EA6141" w:rsidP="0060204F">
      <w:pPr>
        <w:rPr>
          <w:rFonts w:ascii="Arial Narrow" w:hAnsi="Arial Narrow"/>
          <w:sz w:val="16"/>
          <w:szCs w:val="16"/>
        </w:rPr>
      </w:pPr>
    </w:p>
    <w:p w:rsidR="008F35F6" w:rsidRDefault="00FE72F4" w:rsidP="0060204F">
      <w:pPr>
        <w:rPr>
          <w:rFonts w:ascii="Arial Narrow" w:hAnsi="Arial Narrow"/>
        </w:rPr>
      </w:pPr>
      <w:r>
        <w:rPr>
          <w:rFonts w:ascii="Arial Narrow" w:hAnsi="Arial Narrow"/>
        </w:rPr>
        <w:t>Laura Kennert, new committee chair, will schedule f</w:t>
      </w:r>
      <w:r w:rsidR="008F35F6" w:rsidRPr="00AA6180">
        <w:rPr>
          <w:rFonts w:ascii="Arial Narrow" w:hAnsi="Arial Narrow"/>
        </w:rPr>
        <w:t xml:space="preserve">uture </w:t>
      </w:r>
      <w:r w:rsidR="00CD3ECD" w:rsidRPr="00AA6180">
        <w:rPr>
          <w:rFonts w:ascii="Arial Narrow" w:hAnsi="Arial Narrow"/>
        </w:rPr>
        <w:t xml:space="preserve">AP Professional Development </w:t>
      </w:r>
      <w:r w:rsidR="008F35F6" w:rsidRPr="00AA6180">
        <w:rPr>
          <w:rFonts w:ascii="Arial Narrow" w:hAnsi="Arial Narrow"/>
        </w:rPr>
        <w:t>meetings</w:t>
      </w:r>
      <w:r>
        <w:rPr>
          <w:rFonts w:ascii="Arial Narrow" w:hAnsi="Arial Narrow"/>
        </w:rPr>
        <w:t xml:space="preserve"> beginning August</w:t>
      </w:r>
      <w:bookmarkStart w:id="0" w:name="_GoBack"/>
      <w:bookmarkEnd w:id="0"/>
      <w:r>
        <w:rPr>
          <w:rFonts w:ascii="Arial Narrow" w:hAnsi="Arial Narrow"/>
        </w:rPr>
        <w:t xml:space="preserve"> 2012.</w:t>
      </w:r>
    </w:p>
    <w:p w:rsidR="00FE72F4" w:rsidRPr="00AA6180" w:rsidRDefault="00FE72F4" w:rsidP="0060204F">
      <w:pPr>
        <w:rPr>
          <w:rFonts w:ascii="Arial Narrow" w:hAnsi="Arial Narrow"/>
        </w:rPr>
      </w:pPr>
    </w:p>
    <w:p w:rsidR="0009632D" w:rsidRPr="00AA6180" w:rsidRDefault="00C635C4">
      <w:pPr>
        <w:rPr>
          <w:rFonts w:ascii="Arial Narrow" w:hAnsi="Arial Narrow"/>
        </w:rPr>
      </w:pPr>
      <w:r w:rsidRPr="00AA6180">
        <w:rPr>
          <w:rFonts w:ascii="Arial Narrow" w:hAnsi="Arial Narrow"/>
        </w:rPr>
        <w:t>Meeting adjourned at 9:</w:t>
      </w:r>
      <w:r w:rsidR="00AA6180" w:rsidRPr="00AA6180">
        <w:rPr>
          <w:rFonts w:ascii="Arial Narrow" w:hAnsi="Arial Narrow"/>
        </w:rPr>
        <w:t>4</w:t>
      </w:r>
      <w:r w:rsidR="00103769" w:rsidRPr="00AA6180">
        <w:rPr>
          <w:rFonts w:ascii="Arial Narrow" w:hAnsi="Arial Narrow"/>
        </w:rPr>
        <w:t>0</w:t>
      </w:r>
      <w:r w:rsidRPr="00AA6180">
        <w:rPr>
          <w:rFonts w:ascii="Arial Narrow" w:hAnsi="Arial Narrow"/>
        </w:rPr>
        <w:t xml:space="preserve"> a.m.  </w:t>
      </w:r>
      <w:r w:rsidR="0060204F" w:rsidRPr="00AA6180">
        <w:rPr>
          <w:rFonts w:ascii="Arial Narrow" w:hAnsi="Arial Narrow"/>
        </w:rPr>
        <w:t xml:space="preserve">Margo Dill reporting, </w:t>
      </w:r>
      <w:r w:rsidR="00FE72F4">
        <w:rPr>
          <w:rFonts w:ascii="Arial Narrow" w:hAnsi="Arial Narrow"/>
        </w:rPr>
        <w:t>April 12</w:t>
      </w:r>
      <w:r w:rsidR="00103769" w:rsidRPr="00AA6180">
        <w:rPr>
          <w:rFonts w:ascii="Arial Narrow" w:hAnsi="Arial Narrow"/>
        </w:rPr>
        <w:t>, 2012.</w:t>
      </w:r>
    </w:p>
    <w:sectPr w:rsidR="0009632D" w:rsidRPr="00AA6180" w:rsidSect="0009632D">
      <w:headerReference w:type="default" r:id="rId13"/>
      <w:pgSz w:w="12240" w:h="15840"/>
      <w:pgMar w:top="21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8B" w:rsidRDefault="00206C8B" w:rsidP="00931188">
      <w:r>
        <w:separator/>
      </w:r>
    </w:p>
  </w:endnote>
  <w:endnote w:type="continuationSeparator" w:id="0">
    <w:p w:rsidR="00206C8B" w:rsidRDefault="00206C8B" w:rsidP="0093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8B" w:rsidRDefault="00206C8B" w:rsidP="00931188">
      <w:r>
        <w:separator/>
      </w:r>
    </w:p>
  </w:footnote>
  <w:footnote w:type="continuationSeparator" w:id="0">
    <w:p w:rsidR="00206C8B" w:rsidRDefault="00206C8B" w:rsidP="0093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8B" w:rsidRDefault="00206C8B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 Professional Development Subcommittee Minutes</w:t>
    </w:r>
  </w:p>
  <w:p w:rsidR="00206C8B" w:rsidRPr="000F06C1" w:rsidRDefault="008D67B8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April 6</w:t>
    </w:r>
    <w:r w:rsidR="00206C8B">
      <w:rPr>
        <w:sz w:val="28"/>
        <w:szCs w:val="28"/>
      </w:rPr>
      <w:t>, 2012</w:t>
    </w:r>
  </w:p>
  <w:p w:rsidR="00206C8B" w:rsidRDefault="00206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FC6"/>
    <w:multiLevelType w:val="hybridMultilevel"/>
    <w:tmpl w:val="1812E9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CA1F72"/>
    <w:multiLevelType w:val="hybridMultilevel"/>
    <w:tmpl w:val="133431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2B46551"/>
    <w:multiLevelType w:val="hybridMultilevel"/>
    <w:tmpl w:val="5F803964"/>
    <w:lvl w:ilvl="0" w:tplc="2444BBA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401B"/>
    <w:multiLevelType w:val="hybridMultilevel"/>
    <w:tmpl w:val="C2A6E0A4"/>
    <w:lvl w:ilvl="0" w:tplc="994EB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AE77F0"/>
    <w:multiLevelType w:val="hybridMultilevel"/>
    <w:tmpl w:val="09B4A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88"/>
    <w:rsid w:val="000046BD"/>
    <w:rsid w:val="0001513A"/>
    <w:rsid w:val="0002367B"/>
    <w:rsid w:val="00031ACA"/>
    <w:rsid w:val="00050E0C"/>
    <w:rsid w:val="0005688A"/>
    <w:rsid w:val="00071474"/>
    <w:rsid w:val="00082DC6"/>
    <w:rsid w:val="0009632D"/>
    <w:rsid w:val="000B3DF4"/>
    <w:rsid w:val="000E1928"/>
    <w:rsid w:val="000F06C1"/>
    <w:rsid w:val="00101A92"/>
    <w:rsid w:val="00103769"/>
    <w:rsid w:val="00117023"/>
    <w:rsid w:val="00206C8B"/>
    <w:rsid w:val="00217850"/>
    <w:rsid w:val="00230845"/>
    <w:rsid w:val="00292F80"/>
    <w:rsid w:val="002934A8"/>
    <w:rsid w:val="002B3C53"/>
    <w:rsid w:val="002E0D79"/>
    <w:rsid w:val="003074D1"/>
    <w:rsid w:val="00320D3A"/>
    <w:rsid w:val="00346C47"/>
    <w:rsid w:val="003543F5"/>
    <w:rsid w:val="0039351C"/>
    <w:rsid w:val="003940C6"/>
    <w:rsid w:val="003A57E0"/>
    <w:rsid w:val="003B0B06"/>
    <w:rsid w:val="003C0150"/>
    <w:rsid w:val="003C1645"/>
    <w:rsid w:val="003C62B3"/>
    <w:rsid w:val="003E3870"/>
    <w:rsid w:val="00412B20"/>
    <w:rsid w:val="0042196A"/>
    <w:rsid w:val="00440D70"/>
    <w:rsid w:val="004616BE"/>
    <w:rsid w:val="004D7D25"/>
    <w:rsid w:val="005113A1"/>
    <w:rsid w:val="00514AA3"/>
    <w:rsid w:val="005B5D8B"/>
    <w:rsid w:val="005B70D8"/>
    <w:rsid w:val="005C16DE"/>
    <w:rsid w:val="0060204F"/>
    <w:rsid w:val="006122B1"/>
    <w:rsid w:val="00620163"/>
    <w:rsid w:val="00621D69"/>
    <w:rsid w:val="00685CB5"/>
    <w:rsid w:val="00693E2A"/>
    <w:rsid w:val="00695F41"/>
    <w:rsid w:val="006C0517"/>
    <w:rsid w:val="00705F74"/>
    <w:rsid w:val="00775464"/>
    <w:rsid w:val="007D6C40"/>
    <w:rsid w:val="0081688B"/>
    <w:rsid w:val="0086306F"/>
    <w:rsid w:val="008810DE"/>
    <w:rsid w:val="0089079F"/>
    <w:rsid w:val="008A2ACE"/>
    <w:rsid w:val="008A36F3"/>
    <w:rsid w:val="008B6195"/>
    <w:rsid w:val="008C0F64"/>
    <w:rsid w:val="008D67B8"/>
    <w:rsid w:val="008F35F6"/>
    <w:rsid w:val="00930FCD"/>
    <w:rsid w:val="00931188"/>
    <w:rsid w:val="00961E1B"/>
    <w:rsid w:val="009B0078"/>
    <w:rsid w:val="009E71C2"/>
    <w:rsid w:val="00A413D0"/>
    <w:rsid w:val="00A9675D"/>
    <w:rsid w:val="00AA6180"/>
    <w:rsid w:val="00AC6CAE"/>
    <w:rsid w:val="00AE49AF"/>
    <w:rsid w:val="00B02DD1"/>
    <w:rsid w:val="00B43999"/>
    <w:rsid w:val="00BB6724"/>
    <w:rsid w:val="00BF2732"/>
    <w:rsid w:val="00BF6BC2"/>
    <w:rsid w:val="00C57088"/>
    <w:rsid w:val="00C635C4"/>
    <w:rsid w:val="00CC57B2"/>
    <w:rsid w:val="00CD37FD"/>
    <w:rsid w:val="00CD3ECD"/>
    <w:rsid w:val="00D83197"/>
    <w:rsid w:val="00DB187F"/>
    <w:rsid w:val="00DE67C3"/>
    <w:rsid w:val="00DF5EEF"/>
    <w:rsid w:val="00E2211B"/>
    <w:rsid w:val="00E26B74"/>
    <w:rsid w:val="00EA6141"/>
    <w:rsid w:val="00EE182C"/>
    <w:rsid w:val="00EE41AC"/>
    <w:rsid w:val="00F04790"/>
    <w:rsid w:val="00FB3B10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vsu.edu/se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3804-9642-4BBC-9C00-96096374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wattersm</dc:creator>
  <cp:lastModifiedBy>dillm</cp:lastModifiedBy>
  <cp:revision>2</cp:revision>
  <cp:lastPrinted>2012-04-12T16:20:00Z</cp:lastPrinted>
  <dcterms:created xsi:type="dcterms:W3CDTF">2012-04-12T17:08:00Z</dcterms:created>
  <dcterms:modified xsi:type="dcterms:W3CDTF">2012-04-12T17:08:00Z</dcterms:modified>
</cp:coreProperties>
</file>