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D0D" w:rsidRDefault="00C564BD" w:rsidP="00064FC9">
      <w:pPr>
        <w:ind w:left="1440" w:right="1440"/>
        <w:jc w:val="center"/>
      </w:pPr>
      <w:r>
        <w:rPr>
          <w:noProof/>
        </w:rPr>
        <w:drawing>
          <wp:inline distT="0" distB="0" distL="0" distR="0">
            <wp:extent cx="1714500" cy="1089660"/>
            <wp:effectExtent l="0" t="0" r="0" b="0"/>
            <wp:docPr id="1" name="Picture 1"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089660"/>
                    </a:xfrm>
                    <a:prstGeom prst="rect">
                      <a:avLst/>
                    </a:prstGeom>
                    <a:noFill/>
                    <a:ln>
                      <a:noFill/>
                    </a:ln>
                  </pic:spPr>
                </pic:pic>
              </a:graphicData>
            </a:graphic>
          </wp:inline>
        </w:drawing>
      </w:r>
    </w:p>
    <w:p w:rsidR="00803771" w:rsidRDefault="00803771" w:rsidP="00064FC9">
      <w:pPr>
        <w:ind w:left="1440" w:right="1440"/>
        <w:jc w:val="center"/>
      </w:pPr>
    </w:p>
    <w:p w:rsidR="005935E9" w:rsidRPr="005935E9" w:rsidRDefault="005935E9" w:rsidP="005935E9">
      <w:pPr>
        <w:kinsoku w:val="0"/>
        <w:overflowPunct w:val="0"/>
        <w:autoSpaceDE w:val="0"/>
        <w:autoSpaceDN w:val="0"/>
        <w:adjustRightInd w:val="0"/>
        <w:ind w:left="2748" w:right="2428" w:firstLine="369"/>
        <w:jc w:val="center"/>
        <w:outlineLvl w:val="0"/>
        <w:rPr>
          <w:rFonts w:ascii="Arial Narrow" w:hAnsi="Arial Narrow" w:cs="Arial Narrow"/>
          <w:b/>
          <w:bCs/>
          <w:sz w:val="28"/>
          <w:szCs w:val="28"/>
        </w:rPr>
      </w:pPr>
      <w:r w:rsidRPr="005935E9">
        <w:rPr>
          <w:rFonts w:ascii="Arial Narrow" w:hAnsi="Arial Narrow" w:cs="Arial Narrow"/>
          <w:b/>
          <w:bCs/>
          <w:sz w:val="28"/>
          <w:szCs w:val="28"/>
        </w:rPr>
        <w:t>Grand Valley State University 2020-2021 Tuition and Fee Schedule</w:t>
      </w:r>
    </w:p>
    <w:p w:rsidR="005935E9" w:rsidRPr="005935E9" w:rsidRDefault="005935E9" w:rsidP="005935E9">
      <w:pPr>
        <w:kinsoku w:val="0"/>
        <w:overflowPunct w:val="0"/>
        <w:autoSpaceDE w:val="0"/>
        <w:autoSpaceDN w:val="0"/>
        <w:adjustRightInd w:val="0"/>
        <w:spacing w:line="321" w:lineRule="exact"/>
        <w:ind w:left="3660" w:right="3342"/>
        <w:jc w:val="center"/>
        <w:rPr>
          <w:rFonts w:ascii="Arial Narrow" w:hAnsi="Arial Narrow" w:cs="Arial Narrow"/>
          <w:b/>
          <w:bCs/>
          <w:sz w:val="28"/>
          <w:szCs w:val="28"/>
        </w:rPr>
      </w:pPr>
      <w:r w:rsidRPr="005935E9">
        <w:rPr>
          <w:rFonts w:ascii="Arial Narrow" w:hAnsi="Arial Narrow" w:cs="Arial Narrow"/>
          <w:b/>
          <w:bCs/>
          <w:sz w:val="28"/>
          <w:szCs w:val="28"/>
        </w:rPr>
        <w:t>Rates Per Semester</w:t>
      </w:r>
      <w:bookmarkStart w:id="0" w:name="_GoBack"/>
      <w:bookmarkEnd w:id="0"/>
    </w:p>
    <w:p w:rsidR="005935E9" w:rsidRPr="005935E9" w:rsidRDefault="005935E9" w:rsidP="005935E9">
      <w:pPr>
        <w:kinsoku w:val="0"/>
        <w:overflowPunct w:val="0"/>
        <w:autoSpaceDE w:val="0"/>
        <w:autoSpaceDN w:val="0"/>
        <w:adjustRightInd w:val="0"/>
        <w:rPr>
          <w:rFonts w:ascii="Arial Narrow" w:hAnsi="Arial Narrow" w:cs="Arial Narrow"/>
          <w:b/>
          <w:bCs/>
          <w:sz w:val="32"/>
          <w:szCs w:val="32"/>
        </w:rPr>
      </w:pPr>
    </w:p>
    <w:p w:rsidR="005935E9" w:rsidRPr="005935E9" w:rsidRDefault="005935E9" w:rsidP="005935E9">
      <w:pPr>
        <w:numPr>
          <w:ilvl w:val="0"/>
          <w:numId w:val="4"/>
        </w:numPr>
        <w:tabs>
          <w:tab w:val="left" w:pos="480"/>
        </w:tabs>
        <w:kinsoku w:val="0"/>
        <w:overflowPunct w:val="0"/>
        <w:autoSpaceDE w:val="0"/>
        <w:autoSpaceDN w:val="0"/>
        <w:adjustRightInd w:val="0"/>
        <w:spacing w:line="275" w:lineRule="exact"/>
        <w:outlineLvl w:val="1"/>
        <w:rPr>
          <w:rFonts w:ascii="Arial Narrow" w:hAnsi="Arial Narrow" w:cs="Arial Narrow"/>
          <w:b/>
          <w:bCs/>
          <w:position w:val="6"/>
          <w:sz w:val="16"/>
          <w:szCs w:val="16"/>
        </w:rPr>
      </w:pPr>
      <w:r w:rsidRPr="005935E9">
        <w:rPr>
          <w:rFonts w:ascii="Arial Narrow" w:hAnsi="Arial Narrow" w:cs="Arial Narrow"/>
          <w:b/>
          <w:bCs/>
        </w:rPr>
        <w:t>Undergraduate</w:t>
      </w:r>
      <w:r w:rsidRPr="005935E9">
        <w:rPr>
          <w:rFonts w:ascii="Arial Narrow" w:hAnsi="Arial Narrow" w:cs="Arial Narrow"/>
          <w:b/>
          <w:bCs/>
          <w:spacing w:val="-1"/>
        </w:rPr>
        <w:t xml:space="preserve"> </w:t>
      </w:r>
      <w:r w:rsidRPr="005935E9">
        <w:rPr>
          <w:rFonts w:ascii="Arial Narrow" w:hAnsi="Arial Narrow" w:cs="Arial Narrow"/>
          <w:b/>
          <w:bCs/>
          <w:position w:val="6"/>
          <w:sz w:val="16"/>
          <w:szCs w:val="16"/>
        </w:rPr>
        <w:t>1</w:t>
      </w:r>
    </w:p>
    <w:p w:rsidR="005935E9" w:rsidRPr="005935E9" w:rsidRDefault="005935E9" w:rsidP="005935E9">
      <w:pPr>
        <w:numPr>
          <w:ilvl w:val="1"/>
          <w:numId w:val="4"/>
        </w:numPr>
        <w:tabs>
          <w:tab w:val="left" w:pos="840"/>
        </w:tabs>
        <w:kinsoku w:val="0"/>
        <w:overflowPunct w:val="0"/>
        <w:autoSpaceDE w:val="0"/>
        <w:autoSpaceDN w:val="0"/>
        <w:adjustRightInd w:val="0"/>
        <w:spacing w:line="275" w:lineRule="exact"/>
        <w:rPr>
          <w:rFonts w:ascii="Arial Narrow" w:hAnsi="Arial Narrow" w:cs="Arial Narrow"/>
        </w:rPr>
      </w:pPr>
      <w:r w:rsidRPr="005935E9">
        <w:rPr>
          <w:rFonts w:ascii="Arial Narrow" w:hAnsi="Arial Narrow" w:cs="Arial Narrow"/>
        </w:rPr>
        <w:t>Michigan Residents</w:t>
      </w:r>
    </w:p>
    <w:p w:rsidR="005935E9" w:rsidRPr="005935E9" w:rsidRDefault="005935E9" w:rsidP="005935E9">
      <w:pPr>
        <w:numPr>
          <w:ilvl w:val="2"/>
          <w:numId w:val="4"/>
        </w:numPr>
        <w:tabs>
          <w:tab w:val="left" w:pos="1920"/>
        </w:tabs>
        <w:kinsoku w:val="0"/>
        <w:overflowPunct w:val="0"/>
        <w:autoSpaceDE w:val="0"/>
        <w:autoSpaceDN w:val="0"/>
        <w:adjustRightInd w:val="0"/>
        <w:spacing w:before="1" w:line="275" w:lineRule="exact"/>
        <w:rPr>
          <w:rFonts w:ascii="Arial Narrow" w:hAnsi="Arial Narrow" w:cs="Arial Narrow"/>
        </w:rPr>
      </w:pPr>
      <w:r w:rsidRPr="005935E9">
        <w:rPr>
          <w:rFonts w:ascii="Arial Narrow" w:hAnsi="Arial Narrow" w:cs="Arial Narrow"/>
        </w:rPr>
        <w:t>Lower Division $6,622 for 12 to 15</w:t>
      </w:r>
      <w:r w:rsidRPr="005935E9">
        <w:rPr>
          <w:rFonts w:ascii="Arial Narrow" w:hAnsi="Arial Narrow" w:cs="Arial Narrow"/>
          <w:spacing w:val="-28"/>
        </w:rPr>
        <w:t xml:space="preserve"> </w:t>
      </w:r>
      <w:r w:rsidRPr="005935E9">
        <w:rPr>
          <w:rFonts w:ascii="Arial Narrow" w:hAnsi="Arial Narrow" w:cs="Arial Narrow"/>
        </w:rPr>
        <w:t>credits.</w:t>
      </w:r>
    </w:p>
    <w:p w:rsidR="005935E9" w:rsidRPr="005935E9" w:rsidRDefault="005935E9" w:rsidP="005935E9">
      <w:pPr>
        <w:kinsoku w:val="0"/>
        <w:overflowPunct w:val="0"/>
        <w:autoSpaceDE w:val="0"/>
        <w:autoSpaceDN w:val="0"/>
        <w:adjustRightInd w:val="0"/>
        <w:ind w:left="3640" w:right="2139"/>
        <w:rPr>
          <w:rFonts w:ascii="Arial Narrow" w:hAnsi="Arial Narrow" w:cs="Arial Narrow"/>
        </w:rPr>
      </w:pPr>
      <w:r w:rsidRPr="005935E9">
        <w:rPr>
          <w:rFonts w:ascii="Arial Narrow" w:hAnsi="Arial Narrow" w:cs="Arial Narrow"/>
        </w:rPr>
        <w:t>$557 per credit hour for 1 to 11 credits and for each credit hour over 15.</w:t>
      </w:r>
    </w:p>
    <w:p w:rsidR="005935E9" w:rsidRPr="005935E9" w:rsidRDefault="005935E9" w:rsidP="005935E9">
      <w:pPr>
        <w:kinsoku w:val="0"/>
        <w:overflowPunct w:val="0"/>
        <w:autoSpaceDE w:val="0"/>
        <w:autoSpaceDN w:val="0"/>
        <w:adjustRightInd w:val="0"/>
        <w:rPr>
          <w:rFonts w:ascii="Arial Narrow" w:hAnsi="Arial Narrow" w:cs="Arial Narrow"/>
        </w:rPr>
      </w:pPr>
    </w:p>
    <w:p w:rsidR="005935E9" w:rsidRPr="005935E9" w:rsidRDefault="005935E9" w:rsidP="005935E9">
      <w:pPr>
        <w:numPr>
          <w:ilvl w:val="2"/>
          <w:numId w:val="4"/>
        </w:numPr>
        <w:tabs>
          <w:tab w:val="left" w:pos="1920"/>
        </w:tabs>
        <w:kinsoku w:val="0"/>
        <w:overflowPunct w:val="0"/>
        <w:autoSpaceDE w:val="0"/>
        <w:autoSpaceDN w:val="0"/>
        <w:adjustRightInd w:val="0"/>
        <w:spacing w:line="275" w:lineRule="exact"/>
        <w:rPr>
          <w:rFonts w:ascii="Arial Narrow" w:hAnsi="Arial Narrow" w:cs="Arial Narrow"/>
        </w:rPr>
      </w:pPr>
      <w:r w:rsidRPr="005935E9">
        <w:rPr>
          <w:rFonts w:ascii="Arial Narrow" w:hAnsi="Arial Narrow" w:cs="Arial Narrow"/>
        </w:rPr>
        <w:t xml:space="preserve">Upper Division </w:t>
      </w:r>
      <w:r w:rsidRPr="005935E9">
        <w:rPr>
          <w:rFonts w:ascii="Arial Narrow" w:hAnsi="Arial Narrow" w:cs="Arial Narrow"/>
          <w:b/>
          <w:bCs/>
          <w:position w:val="6"/>
          <w:sz w:val="16"/>
          <w:szCs w:val="16"/>
        </w:rPr>
        <w:t xml:space="preserve">2 </w:t>
      </w:r>
      <w:r w:rsidRPr="005935E9">
        <w:rPr>
          <w:rFonts w:ascii="Arial Narrow" w:hAnsi="Arial Narrow" w:cs="Arial Narrow"/>
        </w:rPr>
        <w:t>$6,954 for 12 to 15</w:t>
      </w:r>
      <w:r w:rsidRPr="005935E9">
        <w:rPr>
          <w:rFonts w:ascii="Arial Narrow" w:hAnsi="Arial Narrow" w:cs="Arial Narrow"/>
          <w:spacing w:val="-11"/>
        </w:rPr>
        <w:t xml:space="preserve"> </w:t>
      </w:r>
      <w:r w:rsidRPr="005935E9">
        <w:rPr>
          <w:rFonts w:ascii="Arial Narrow" w:hAnsi="Arial Narrow" w:cs="Arial Narrow"/>
        </w:rPr>
        <w:t>credits.</w:t>
      </w:r>
    </w:p>
    <w:p w:rsidR="005935E9" w:rsidRPr="005935E9" w:rsidRDefault="005935E9" w:rsidP="005935E9">
      <w:pPr>
        <w:kinsoku w:val="0"/>
        <w:overflowPunct w:val="0"/>
        <w:autoSpaceDE w:val="0"/>
        <w:autoSpaceDN w:val="0"/>
        <w:adjustRightInd w:val="0"/>
        <w:ind w:left="3640" w:right="2139"/>
        <w:rPr>
          <w:rFonts w:ascii="Arial Narrow" w:hAnsi="Arial Narrow" w:cs="Arial Narrow"/>
        </w:rPr>
      </w:pPr>
      <w:r w:rsidRPr="005935E9">
        <w:rPr>
          <w:rFonts w:ascii="Arial Narrow" w:hAnsi="Arial Narrow" w:cs="Arial Narrow"/>
        </w:rPr>
        <w:t>$584 per credit hour for 1 to 11 credits and for each credit hour over 15.</w:t>
      </w:r>
    </w:p>
    <w:p w:rsidR="005935E9" w:rsidRPr="005935E9" w:rsidRDefault="005935E9" w:rsidP="005935E9">
      <w:pPr>
        <w:numPr>
          <w:ilvl w:val="0"/>
          <w:numId w:val="3"/>
        </w:numPr>
        <w:tabs>
          <w:tab w:val="left" w:pos="840"/>
        </w:tabs>
        <w:kinsoku w:val="0"/>
        <w:overflowPunct w:val="0"/>
        <w:autoSpaceDE w:val="0"/>
        <w:autoSpaceDN w:val="0"/>
        <w:adjustRightInd w:val="0"/>
        <w:spacing w:before="75"/>
        <w:rPr>
          <w:rFonts w:ascii="Arial Narrow" w:hAnsi="Arial Narrow" w:cs="Arial Narrow"/>
        </w:rPr>
      </w:pPr>
      <w:r w:rsidRPr="005935E9">
        <w:rPr>
          <w:rFonts w:ascii="Arial Narrow" w:hAnsi="Arial Narrow" w:cs="Arial Narrow"/>
        </w:rPr>
        <w:t>Non-residents</w:t>
      </w:r>
    </w:p>
    <w:p w:rsidR="005935E9" w:rsidRPr="005935E9" w:rsidRDefault="005935E9" w:rsidP="005935E9">
      <w:pPr>
        <w:numPr>
          <w:ilvl w:val="1"/>
          <w:numId w:val="3"/>
        </w:numPr>
        <w:tabs>
          <w:tab w:val="left" w:pos="1920"/>
        </w:tabs>
        <w:kinsoku w:val="0"/>
        <w:overflowPunct w:val="0"/>
        <w:autoSpaceDE w:val="0"/>
        <w:autoSpaceDN w:val="0"/>
        <w:adjustRightInd w:val="0"/>
        <w:rPr>
          <w:rFonts w:ascii="Arial Narrow" w:hAnsi="Arial Narrow" w:cs="Arial Narrow"/>
        </w:rPr>
      </w:pPr>
      <w:r w:rsidRPr="005935E9">
        <w:rPr>
          <w:rFonts w:ascii="Arial Narrow" w:hAnsi="Arial Narrow" w:cs="Arial Narrow"/>
        </w:rPr>
        <w:t>Lower Division</w:t>
      </w:r>
    </w:p>
    <w:p w:rsidR="005935E9" w:rsidRPr="005935E9" w:rsidRDefault="005935E9" w:rsidP="005935E9">
      <w:pPr>
        <w:kinsoku w:val="0"/>
        <w:overflowPunct w:val="0"/>
        <w:autoSpaceDE w:val="0"/>
        <w:autoSpaceDN w:val="0"/>
        <w:adjustRightInd w:val="0"/>
        <w:spacing w:line="275" w:lineRule="exact"/>
        <w:ind w:left="40"/>
        <w:rPr>
          <w:rFonts w:ascii="Arial Narrow" w:hAnsi="Arial Narrow" w:cs="Arial Narrow"/>
        </w:rPr>
      </w:pPr>
      <w:r w:rsidRPr="005935E9">
        <w:rPr>
          <w:rFonts w:ascii="Arial Narrow" w:hAnsi="Arial Narrow" w:cs="Arial Narrow"/>
        </w:rPr>
        <w:t>$9,422 for 12 to 15 credits.</w:t>
      </w:r>
    </w:p>
    <w:p w:rsidR="005935E9" w:rsidRPr="005935E9" w:rsidRDefault="005935E9" w:rsidP="005935E9">
      <w:pPr>
        <w:kinsoku w:val="0"/>
        <w:overflowPunct w:val="0"/>
        <w:autoSpaceDE w:val="0"/>
        <w:autoSpaceDN w:val="0"/>
        <w:adjustRightInd w:val="0"/>
        <w:ind w:left="40" w:right="2139"/>
        <w:rPr>
          <w:rFonts w:ascii="Arial Narrow" w:hAnsi="Arial Narrow" w:cs="Arial Narrow"/>
        </w:rPr>
      </w:pPr>
      <w:r w:rsidRPr="005935E9">
        <w:rPr>
          <w:rFonts w:ascii="Arial Narrow" w:hAnsi="Arial Narrow" w:cs="Arial Narrow"/>
        </w:rPr>
        <w:t>$792 per credit hour for 1 to 11 credits and each credit hour over 15.</w:t>
      </w:r>
    </w:p>
    <w:p w:rsidR="005935E9" w:rsidRPr="005935E9" w:rsidRDefault="005935E9" w:rsidP="005935E9">
      <w:pPr>
        <w:kinsoku w:val="0"/>
        <w:overflowPunct w:val="0"/>
        <w:autoSpaceDE w:val="0"/>
        <w:autoSpaceDN w:val="0"/>
        <w:adjustRightInd w:val="0"/>
        <w:spacing w:before="135" w:line="275" w:lineRule="exact"/>
        <w:ind w:left="1200"/>
        <w:rPr>
          <w:rFonts w:ascii="Arial Narrow" w:hAnsi="Arial Narrow" w:cs="Arial Narrow"/>
        </w:rPr>
      </w:pPr>
      <w:r w:rsidRPr="005935E9">
        <w:rPr>
          <w:rFonts w:ascii="Arial Narrow" w:hAnsi="Arial Narrow" w:cs="Arial Narrow"/>
        </w:rPr>
        <w:t xml:space="preserve">2. Upper Division </w:t>
      </w:r>
      <w:r w:rsidRPr="005935E9">
        <w:rPr>
          <w:rFonts w:ascii="Arial Narrow" w:hAnsi="Arial Narrow" w:cs="Arial Narrow"/>
          <w:b/>
          <w:bCs/>
          <w:position w:val="6"/>
          <w:sz w:val="16"/>
          <w:szCs w:val="16"/>
        </w:rPr>
        <w:t xml:space="preserve">2 </w:t>
      </w:r>
      <w:r w:rsidRPr="005935E9">
        <w:rPr>
          <w:rFonts w:ascii="Arial Narrow" w:hAnsi="Arial Narrow" w:cs="Arial Narrow"/>
        </w:rPr>
        <w:t>$9,746 for 12 to 15 credits.</w:t>
      </w:r>
    </w:p>
    <w:p w:rsidR="005935E9" w:rsidRPr="005935E9" w:rsidRDefault="005935E9" w:rsidP="005935E9">
      <w:pPr>
        <w:kinsoku w:val="0"/>
        <w:overflowPunct w:val="0"/>
        <w:autoSpaceDE w:val="0"/>
        <w:autoSpaceDN w:val="0"/>
        <w:adjustRightInd w:val="0"/>
        <w:ind w:left="3720" w:right="2122"/>
        <w:rPr>
          <w:rFonts w:ascii="Arial Narrow" w:hAnsi="Arial Narrow" w:cs="Arial Narrow"/>
        </w:rPr>
      </w:pPr>
      <w:r w:rsidRPr="005935E9">
        <w:rPr>
          <w:rFonts w:ascii="Arial Narrow" w:hAnsi="Arial Narrow" w:cs="Arial Narrow"/>
        </w:rPr>
        <w:t>$818 per credit hour for 1 to 11 credits and each credit hour over 15.</w:t>
      </w:r>
    </w:p>
    <w:p w:rsidR="005935E9" w:rsidRPr="005935E9" w:rsidRDefault="005935E9" w:rsidP="005935E9">
      <w:pPr>
        <w:kinsoku w:val="0"/>
        <w:overflowPunct w:val="0"/>
        <w:autoSpaceDE w:val="0"/>
        <w:autoSpaceDN w:val="0"/>
        <w:adjustRightInd w:val="0"/>
        <w:rPr>
          <w:rFonts w:ascii="Arial Narrow" w:hAnsi="Arial Narrow" w:cs="Arial Narrow"/>
          <w:sz w:val="26"/>
          <w:szCs w:val="26"/>
        </w:rPr>
      </w:pPr>
    </w:p>
    <w:p w:rsidR="005935E9" w:rsidRPr="005935E9" w:rsidRDefault="005935E9" w:rsidP="005935E9">
      <w:pPr>
        <w:numPr>
          <w:ilvl w:val="0"/>
          <w:numId w:val="2"/>
        </w:numPr>
        <w:tabs>
          <w:tab w:val="left" w:pos="480"/>
        </w:tabs>
        <w:kinsoku w:val="0"/>
        <w:overflowPunct w:val="0"/>
        <w:autoSpaceDE w:val="0"/>
        <w:autoSpaceDN w:val="0"/>
        <w:adjustRightInd w:val="0"/>
        <w:rPr>
          <w:rFonts w:ascii="Arial Narrow" w:hAnsi="Arial Narrow" w:cs="Arial Narrow"/>
        </w:rPr>
      </w:pPr>
      <w:r w:rsidRPr="005935E9">
        <w:rPr>
          <w:rFonts w:ascii="Arial Narrow" w:hAnsi="Arial Narrow" w:cs="Arial Narrow"/>
          <w:b/>
          <w:bCs/>
        </w:rPr>
        <w:t xml:space="preserve">Integrative Studies Adult Degree Completion Online Program </w:t>
      </w:r>
      <w:r w:rsidRPr="005935E9">
        <w:rPr>
          <w:rFonts w:ascii="Arial Narrow" w:hAnsi="Arial Narrow" w:cs="Arial Narrow"/>
          <w:b/>
          <w:bCs/>
          <w:position w:val="6"/>
          <w:sz w:val="16"/>
          <w:szCs w:val="16"/>
        </w:rPr>
        <w:t xml:space="preserve">3 </w:t>
      </w:r>
      <w:r w:rsidRPr="005935E9">
        <w:rPr>
          <w:rFonts w:ascii="Arial Narrow" w:hAnsi="Arial Narrow" w:cs="Arial Narrow"/>
        </w:rPr>
        <w:t>$500 per credit</w:t>
      </w:r>
      <w:r w:rsidRPr="005935E9">
        <w:rPr>
          <w:rFonts w:ascii="Arial Narrow" w:hAnsi="Arial Narrow" w:cs="Arial Narrow"/>
          <w:spacing w:val="-10"/>
        </w:rPr>
        <w:t xml:space="preserve"> </w:t>
      </w:r>
      <w:r w:rsidRPr="005935E9">
        <w:rPr>
          <w:rFonts w:ascii="Arial Narrow" w:hAnsi="Arial Narrow" w:cs="Arial Narrow"/>
        </w:rPr>
        <w:t>hour</w:t>
      </w:r>
    </w:p>
    <w:p w:rsidR="005935E9" w:rsidRPr="005935E9" w:rsidRDefault="005935E9" w:rsidP="005935E9">
      <w:pPr>
        <w:kinsoku w:val="0"/>
        <w:overflowPunct w:val="0"/>
        <w:autoSpaceDE w:val="0"/>
        <w:autoSpaceDN w:val="0"/>
        <w:adjustRightInd w:val="0"/>
        <w:rPr>
          <w:rFonts w:ascii="Arial Narrow" w:hAnsi="Arial Narrow" w:cs="Arial Narrow"/>
          <w:sz w:val="26"/>
          <w:szCs w:val="26"/>
        </w:rPr>
      </w:pPr>
    </w:p>
    <w:p w:rsidR="005935E9" w:rsidRPr="005935E9" w:rsidRDefault="005935E9" w:rsidP="005935E9">
      <w:pPr>
        <w:numPr>
          <w:ilvl w:val="0"/>
          <w:numId w:val="2"/>
        </w:numPr>
        <w:tabs>
          <w:tab w:val="left" w:pos="480"/>
        </w:tabs>
        <w:kinsoku w:val="0"/>
        <w:overflowPunct w:val="0"/>
        <w:autoSpaceDE w:val="0"/>
        <w:autoSpaceDN w:val="0"/>
        <w:adjustRightInd w:val="0"/>
        <w:spacing w:line="275" w:lineRule="exact"/>
        <w:outlineLvl w:val="1"/>
        <w:rPr>
          <w:rFonts w:ascii="Arial Narrow" w:hAnsi="Arial Narrow" w:cs="Arial Narrow"/>
          <w:b/>
          <w:bCs/>
          <w:position w:val="6"/>
          <w:sz w:val="16"/>
          <w:szCs w:val="16"/>
        </w:rPr>
      </w:pPr>
      <w:r w:rsidRPr="005935E9">
        <w:rPr>
          <w:rFonts w:ascii="Arial Narrow" w:hAnsi="Arial Narrow" w:cs="Arial Narrow"/>
          <w:b/>
          <w:bCs/>
        </w:rPr>
        <w:t xml:space="preserve">Graduate </w:t>
      </w:r>
      <w:r w:rsidRPr="005935E9">
        <w:rPr>
          <w:rFonts w:ascii="Arial Narrow" w:hAnsi="Arial Narrow" w:cs="Arial Narrow"/>
          <w:b/>
          <w:bCs/>
          <w:position w:val="6"/>
          <w:sz w:val="16"/>
          <w:szCs w:val="16"/>
        </w:rPr>
        <w:t>4</w:t>
      </w:r>
    </w:p>
    <w:p w:rsidR="005935E9" w:rsidRPr="005935E9" w:rsidRDefault="005935E9" w:rsidP="005935E9">
      <w:pPr>
        <w:numPr>
          <w:ilvl w:val="1"/>
          <w:numId w:val="2"/>
        </w:numPr>
        <w:tabs>
          <w:tab w:val="left" w:pos="1290"/>
        </w:tabs>
        <w:kinsoku w:val="0"/>
        <w:overflowPunct w:val="0"/>
        <w:autoSpaceDE w:val="0"/>
        <w:autoSpaceDN w:val="0"/>
        <w:adjustRightInd w:val="0"/>
        <w:spacing w:line="275" w:lineRule="exact"/>
        <w:rPr>
          <w:rFonts w:ascii="Arial Narrow" w:hAnsi="Arial Narrow" w:cs="Arial Narrow"/>
        </w:rPr>
      </w:pPr>
      <w:r w:rsidRPr="005935E9">
        <w:rPr>
          <w:rFonts w:ascii="Arial Narrow" w:hAnsi="Arial Narrow" w:cs="Arial Narrow"/>
        </w:rPr>
        <w:t>Masters $691 - $755 per credit hour depending on</w:t>
      </w:r>
      <w:r w:rsidRPr="005935E9">
        <w:rPr>
          <w:rFonts w:ascii="Arial Narrow" w:hAnsi="Arial Narrow" w:cs="Arial Narrow"/>
          <w:spacing w:val="-24"/>
        </w:rPr>
        <w:t xml:space="preserve"> </w:t>
      </w:r>
      <w:r w:rsidRPr="005935E9">
        <w:rPr>
          <w:rFonts w:ascii="Arial Narrow" w:hAnsi="Arial Narrow" w:cs="Arial Narrow"/>
        </w:rPr>
        <w:t>program.</w:t>
      </w:r>
    </w:p>
    <w:p w:rsidR="005935E9" w:rsidRPr="005935E9" w:rsidRDefault="005935E9" w:rsidP="005935E9">
      <w:pPr>
        <w:numPr>
          <w:ilvl w:val="1"/>
          <w:numId w:val="2"/>
        </w:numPr>
        <w:tabs>
          <w:tab w:val="left" w:pos="1290"/>
        </w:tabs>
        <w:kinsoku w:val="0"/>
        <w:overflowPunct w:val="0"/>
        <w:autoSpaceDE w:val="0"/>
        <w:autoSpaceDN w:val="0"/>
        <w:adjustRightInd w:val="0"/>
        <w:rPr>
          <w:rFonts w:ascii="Arial Narrow" w:hAnsi="Arial Narrow" w:cs="Arial Narrow"/>
        </w:rPr>
      </w:pPr>
      <w:r w:rsidRPr="005935E9">
        <w:rPr>
          <w:rFonts w:ascii="Arial Narrow" w:hAnsi="Arial Narrow" w:cs="Arial Narrow"/>
        </w:rPr>
        <w:t>Doctoral $847 - $873 per credit hour depending on</w:t>
      </w:r>
      <w:r w:rsidRPr="005935E9">
        <w:rPr>
          <w:rFonts w:ascii="Arial Narrow" w:hAnsi="Arial Narrow" w:cs="Arial Narrow"/>
          <w:spacing w:val="-3"/>
        </w:rPr>
        <w:t xml:space="preserve"> </w:t>
      </w:r>
      <w:r w:rsidRPr="005935E9">
        <w:rPr>
          <w:rFonts w:ascii="Arial Narrow" w:hAnsi="Arial Narrow" w:cs="Arial Narrow"/>
        </w:rPr>
        <w:t>program.</w:t>
      </w:r>
    </w:p>
    <w:p w:rsidR="005935E9" w:rsidRPr="005935E9" w:rsidRDefault="005935E9" w:rsidP="005935E9">
      <w:pPr>
        <w:kinsoku w:val="0"/>
        <w:overflowPunct w:val="0"/>
        <w:autoSpaceDE w:val="0"/>
        <w:autoSpaceDN w:val="0"/>
        <w:adjustRightInd w:val="0"/>
        <w:rPr>
          <w:rFonts w:ascii="Arial Narrow" w:hAnsi="Arial Narrow" w:cs="Arial Narrow"/>
          <w:sz w:val="26"/>
          <w:szCs w:val="26"/>
        </w:rPr>
      </w:pPr>
    </w:p>
    <w:p w:rsidR="005935E9" w:rsidRPr="005935E9" w:rsidRDefault="005935E9" w:rsidP="005935E9">
      <w:pPr>
        <w:kinsoku w:val="0"/>
        <w:overflowPunct w:val="0"/>
        <w:autoSpaceDE w:val="0"/>
        <w:autoSpaceDN w:val="0"/>
        <w:adjustRightInd w:val="0"/>
        <w:spacing w:before="230"/>
        <w:ind w:left="209" w:right="109"/>
        <w:rPr>
          <w:rFonts w:ascii="Arial Narrow" w:hAnsi="Arial Narrow" w:cs="Arial Narrow"/>
        </w:rPr>
      </w:pPr>
      <w:r w:rsidRPr="005935E9">
        <w:rPr>
          <w:rFonts w:ascii="Arial Narrow" w:hAnsi="Arial Narrow" w:cs="Arial Narrow"/>
        </w:rPr>
        <w:t>Tuition and Fees will be charged at the same rate whether instruction is delivered in-person, online, or through hybrid platforms.</w:t>
      </w:r>
    </w:p>
    <w:p w:rsidR="005935E9" w:rsidRPr="005935E9" w:rsidRDefault="005935E9" w:rsidP="005935E9">
      <w:pPr>
        <w:kinsoku w:val="0"/>
        <w:overflowPunct w:val="0"/>
        <w:autoSpaceDE w:val="0"/>
        <w:autoSpaceDN w:val="0"/>
        <w:adjustRightInd w:val="0"/>
        <w:spacing w:before="11"/>
        <w:rPr>
          <w:rFonts w:ascii="Arial Narrow" w:hAnsi="Arial Narrow" w:cs="Arial Narrow"/>
          <w:sz w:val="23"/>
          <w:szCs w:val="23"/>
        </w:rPr>
      </w:pPr>
    </w:p>
    <w:p w:rsidR="005935E9" w:rsidRPr="005935E9" w:rsidRDefault="005935E9" w:rsidP="005935E9">
      <w:pPr>
        <w:kinsoku w:val="0"/>
        <w:overflowPunct w:val="0"/>
        <w:autoSpaceDE w:val="0"/>
        <w:autoSpaceDN w:val="0"/>
        <w:adjustRightInd w:val="0"/>
        <w:ind w:left="209"/>
        <w:rPr>
          <w:rFonts w:ascii="Arial Narrow" w:hAnsi="Arial Narrow" w:cs="Arial Narrow"/>
        </w:rPr>
      </w:pPr>
      <w:r w:rsidRPr="005935E9">
        <w:rPr>
          <w:rFonts w:ascii="Arial Narrow" w:hAnsi="Arial Narrow" w:cs="Arial Narrow"/>
        </w:rPr>
        <w:t>A per credit hour or per course surcharge will be assessed for certain classes to offset higher costs.</w:t>
      </w:r>
    </w:p>
    <w:p w:rsidR="005935E9" w:rsidRPr="005935E9" w:rsidRDefault="005935E9" w:rsidP="005935E9">
      <w:pPr>
        <w:kinsoku w:val="0"/>
        <w:overflowPunct w:val="0"/>
        <w:autoSpaceDE w:val="0"/>
        <w:autoSpaceDN w:val="0"/>
        <w:adjustRightInd w:val="0"/>
        <w:rPr>
          <w:rFonts w:ascii="Arial Narrow" w:hAnsi="Arial Narrow" w:cs="Arial Narrow"/>
          <w:sz w:val="26"/>
          <w:szCs w:val="26"/>
        </w:rPr>
      </w:pPr>
    </w:p>
    <w:p w:rsidR="005935E9" w:rsidRPr="005935E9" w:rsidRDefault="005935E9" w:rsidP="005935E9">
      <w:pPr>
        <w:numPr>
          <w:ilvl w:val="0"/>
          <w:numId w:val="1"/>
        </w:numPr>
        <w:tabs>
          <w:tab w:val="left" w:pos="230"/>
        </w:tabs>
        <w:kinsoku w:val="0"/>
        <w:overflowPunct w:val="0"/>
        <w:autoSpaceDE w:val="0"/>
        <w:autoSpaceDN w:val="0"/>
        <w:adjustRightInd w:val="0"/>
        <w:ind w:hanging="109"/>
        <w:rPr>
          <w:rFonts w:ascii="Arial Narrow" w:hAnsi="Arial Narrow" w:cs="Arial Narrow"/>
          <w:sz w:val="20"/>
          <w:szCs w:val="20"/>
        </w:rPr>
      </w:pPr>
      <w:r w:rsidRPr="005935E9">
        <w:rPr>
          <w:rFonts w:ascii="Arial Narrow" w:hAnsi="Arial Narrow" w:cs="Arial Narrow"/>
          <w:sz w:val="20"/>
          <w:szCs w:val="20"/>
        </w:rPr>
        <w:t>Students classified as undergraduates registering for masters and doctorate courses pay undergraduate tuition</w:t>
      </w:r>
      <w:r w:rsidRPr="005935E9">
        <w:rPr>
          <w:rFonts w:ascii="Arial Narrow" w:hAnsi="Arial Narrow" w:cs="Arial Narrow"/>
          <w:spacing w:val="-14"/>
          <w:sz w:val="20"/>
          <w:szCs w:val="20"/>
        </w:rPr>
        <w:t xml:space="preserve"> </w:t>
      </w:r>
      <w:r w:rsidRPr="005935E9">
        <w:rPr>
          <w:rFonts w:ascii="Arial Narrow" w:hAnsi="Arial Narrow" w:cs="Arial Narrow"/>
          <w:sz w:val="20"/>
          <w:szCs w:val="20"/>
        </w:rPr>
        <w:t>rates.</w:t>
      </w:r>
    </w:p>
    <w:p w:rsidR="005935E9" w:rsidRPr="005935E9" w:rsidRDefault="005935E9" w:rsidP="005935E9">
      <w:pPr>
        <w:numPr>
          <w:ilvl w:val="0"/>
          <w:numId w:val="1"/>
        </w:numPr>
        <w:tabs>
          <w:tab w:val="left" w:pos="249"/>
        </w:tabs>
        <w:kinsoku w:val="0"/>
        <w:overflowPunct w:val="0"/>
        <w:autoSpaceDE w:val="0"/>
        <w:autoSpaceDN w:val="0"/>
        <w:adjustRightInd w:val="0"/>
        <w:spacing w:before="23"/>
        <w:ind w:left="248" w:hanging="128"/>
        <w:rPr>
          <w:rFonts w:ascii="Arial Narrow" w:hAnsi="Arial Narrow" w:cs="Arial Narrow"/>
          <w:sz w:val="20"/>
          <w:szCs w:val="20"/>
        </w:rPr>
      </w:pPr>
      <w:r w:rsidRPr="005935E9">
        <w:rPr>
          <w:rFonts w:ascii="Arial Narrow" w:hAnsi="Arial Narrow" w:cs="Arial Narrow"/>
          <w:sz w:val="20"/>
          <w:szCs w:val="20"/>
        </w:rPr>
        <w:t>Students are classified as upper division upon earning their 55</w:t>
      </w:r>
      <w:proofErr w:type="spellStart"/>
      <w:r w:rsidRPr="005935E9">
        <w:rPr>
          <w:rFonts w:ascii="Arial Narrow" w:hAnsi="Arial Narrow" w:cs="Arial Narrow"/>
          <w:position w:val="5"/>
          <w:sz w:val="13"/>
          <w:szCs w:val="13"/>
        </w:rPr>
        <w:t>th</w:t>
      </w:r>
      <w:proofErr w:type="spellEnd"/>
      <w:r w:rsidRPr="005935E9">
        <w:rPr>
          <w:rFonts w:ascii="Arial Narrow" w:hAnsi="Arial Narrow" w:cs="Arial Narrow"/>
          <w:position w:val="5"/>
          <w:sz w:val="13"/>
          <w:szCs w:val="13"/>
        </w:rPr>
        <w:t xml:space="preserve"> </w:t>
      </w:r>
      <w:r w:rsidRPr="005935E9">
        <w:rPr>
          <w:rFonts w:ascii="Arial Narrow" w:hAnsi="Arial Narrow" w:cs="Arial Narrow"/>
          <w:sz w:val="20"/>
          <w:szCs w:val="20"/>
        </w:rPr>
        <w:t>semester</w:t>
      </w:r>
      <w:r w:rsidRPr="005935E9">
        <w:rPr>
          <w:rFonts w:ascii="Arial Narrow" w:hAnsi="Arial Narrow" w:cs="Arial Narrow"/>
          <w:spacing w:val="-25"/>
          <w:sz w:val="20"/>
          <w:szCs w:val="20"/>
        </w:rPr>
        <w:t xml:space="preserve"> </w:t>
      </w:r>
      <w:r w:rsidRPr="005935E9">
        <w:rPr>
          <w:rFonts w:ascii="Arial Narrow" w:hAnsi="Arial Narrow" w:cs="Arial Narrow"/>
          <w:sz w:val="20"/>
          <w:szCs w:val="20"/>
        </w:rPr>
        <w:t>credit.</w:t>
      </w:r>
    </w:p>
    <w:p w:rsidR="005935E9" w:rsidRPr="005935E9" w:rsidRDefault="005935E9" w:rsidP="005935E9">
      <w:pPr>
        <w:kinsoku w:val="0"/>
        <w:overflowPunct w:val="0"/>
        <w:autoSpaceDE w:val="0"/>
        <w:autoSpaceDN w:val="0"/>
        <w:adjustRightInd w:val="0"/>
        <w:spacing w:before="9"/>
        <w:ind w:left="120" w:right="145"/>
        <w:rPr>
          <w:rFonts w:ascii="Arial Narrow" w:hAnsi="Arial Narrow" w:cs="Arial Narrow"/>
          <w:sz w:val="20"/>
          <w:szCs w:val="20"/>
        </w:rPr>
      </w:pPr>
      <w:r w:rsidRPr="005935E9">
        <w:rPr>
          <w:rFonts w:ascii="Arial Narrow" w:hAnsi="Arial Narrow" w:cs="Arial Narrow"/>
          <w:position w:val="5"/>
          <w:sz w:val="13"/>
          <w:szCs w:val="13"/>
        </w:rPr>
        <w:t xml:space="preserve">3 </w:t>
      </w:r>
      <w:r w:rsidRPr="005935E9">
        <w:rPr>
          <w:rFonts w:ascii="Arial Narrow" w:hAnsi="Arial Narrow" w:cs="Arial Narrow"/>
          <w:sz w:val="20"/>
          <w:szCs w:val="20"/>
        </w:rPr>
        <w:t>Rate previously set per Board of Trustees Bylaws, Article 2, Section 2.105. Students do not have separate rates based on residency. Program is also referred to as LEADS Online Accelerated Bachelor’s Degree for Adult Students.</w:t>
      </w:r>
    </w:p>
    <w:p w:rsidR="005935E9" w:rsidRPr="005935E9" w:rsidRDefault="005935E9" w:rsidP="005935E9">
      <w:pPr>
        <w:kinsoku w:val="0"/>
        <w:overflowPunct w:val="0"/>
        <w:autoSpaceDE w:val="0"/>
        <w:autoSpaceDN w:val="0"/>
        <w:adjustRightInd w:val="0"/>
        <w:spacing w:before="14"/>
        <w:ind w:left="120"/>
        <w:rPr>
          <w:rFonts w:ascii="Arial Narrow" w:hAnsi="Arial Narrow" w:cs="Arial Narrow"/>
          <w:sz w:val="20"/>
          <w:szCs w:val="20"/>
        </w:rPr>
      </w:pPr>
      <w:r w:rsidRPr="005935E9">
        <w:rPr>
          <w:rFonts w:ascii="Arial Narrow" w:hAnsi="Arial Narrow" w:cs="Arial Narrow"/>
          <w:position w:val="6"/>
          <w:sz w:val="16"/>
          <w:szCs w:val="16"/>
        </w:rPr>
        <w:t xml:space="preserve">4 </w:t>
      </w:r>
      <w:r w:rsidRPr="005935E9">
        <w:rPr>
          <w:rFonts w:ascii="Arial Narrow" w:hAnsi="Arial Narrow" w:cs="Arial Narrow"/>
          <w:sz w:val="20"/>
          <w:szCs w:val="20"/>
        </w:rPr>
        <w:t>Students classified as graduates pay their graduate program tuition rate for all courses taken.</w:t>
      </w:r>
    </w:p>
    <w:p w:rsidR="009C2BEA" w:rsidRDefault="009C2BEA" w:rsidP="00064FC9">
      <w:pPr>
        <w:ind w:left="1440" w:right="1440"/>
        <w:jc w:val="center"/>
      </w:pPr>
    </w:p>
    <w:p w:rsidR="009C2BEA" w:rsidRDefault="009C2BEA" w:rsidP="00064FC9">
      <w:pPr>
        <w:ind w:left="1440" w:right="1440"/>
        <w:jc w:val="center"/>
      </w:pPr>
    </w:p>
    <w:sectPr w:rsidR="009C2BEA" w:rsidSect="00245106">
      <w:footerReference w:type="default" r:id="rId8"/>
      <w:pgSz w:w="12240" w:h="15840"/>
      <w:pgMar w:top="360" w:right="360" w:bottom="173" w:left="36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B41" w:rsidRDefault="00B77B41">
      <w:r>
        <w:separator/>
      </w:r>
    </w:p>
  </w:endnote>
  <w:endnote w:type="continuationSeparator" w:id="0">
    <w:p w:rsidR="00B77B41" w:rsidRDefault="00B7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E00" w:rsidRPr="00245106" w:rsidRDefault="00D42E00" w:rsidP="00245106">
    <w:pPr>
      <w:pStyle w:val="Footer"/>
      <w:jc w:val="center"/>
      <w:rPr>
        <w:sz w:val="16"/>
        <w:szCs w:val="16"/>
      </w:rPr>
    </w:pPr>
    <w:r w:rsidRPr="00245106">
      <w:rPr>
        <w:sz w:val="16"/>
        <w:szCs w:val="16"/>
      </w:rPr>
      <w:t>Student Accounts</w:t>
    </w:r>
  </w:p>
  <w:p w:rsidR="00D42E00" w:rsidRPr="00245106" w:rsidRDefault="002B40A8" w:rsidP="00245106">
    <w:pPr>
      <w:pStyle w:val="Footer"/>
      <w:jc w:val="center"/>
      <w:rPr>
        <w:sz w:val="16"/>
        <w:szCs w:val="16"/>
      </w:rPr>
    </w:pPr>
    <w:r>
      <w:rPr>
        <w:sz w:val="16"/>
        <w:szCs w:val="16"/>
      </w:rPr>
      <w:t>1049 James Zumberge Hall (1049 JHZ)</w:t>
    </w:r>
  </w:p>
  <w:p w:rsidR="00D42E00" w:rsidRPr="00245106" w:rsidRDefault="00D42E00" w:rsidP="00245106">
    <w:pPr>
      <w:pStyle w:val="Footer"/>
      <w:jc w:val="center"/>
      <w:rPr>
        <w:sz w:val="16"/>
        <w:szCs w:val="16"/>
      </w:rPr>
    </w:pPr>
    <w:smartTag w:uri="urn:schemas-microsoft-com:office:smarttags" w:element="Street">
      <w:smartTag w:uri="urn:schemas-microsoft-com:office:smarttags" w:element="address">
        <w:r w:rsidRPr="00245106">
          <w:rPr>
            <w:sz w:val="16"/>
            <w:szCs w:val="16"/>
          </w:rPr>
          <w:t>1 Campus Drive</w:t>
        </w:r>
      </w:smartTag>
    </w:smartTag>
  </w:p>
  <w:p w:rsidR="00D42E00" w:rsidRPr="00245106" w:rsidRDefault="00D42E00" w:rsidP="00245106">
    <w:pPr>
      <w:pStyle w:val="Footer"/>
      <w:jc w:val="center"/>
      <w:rPr>
        <w:sz w:val="16"/>
        <w:szCs w:val="16"/>
      </w:rPr>
    </w:pPr>
    <w:r w:rsidRPr="00245106">
      <w:rPr>
        <w:sz w:val="16"/>
        <w:szCs w:val="16"/>
      </w:rPr>
      <w:t>Allendale, MI 49401</w:t>
    </w:r>
    <w:r w:rsidR="002B40A8">
      <w:rPr>
        <w:sz w:val="16"/>
        <w:szCs w:val="16"/>
      </w:rPr>
      <w:t>-9403</w:t>
    </w:r>
  </w:p>
  <w:p w:rsidR="00D42E00" w:rsidRPr="00245106" w:rsidRDefault="00D42E00" w:rsidP="00245106">
    <w:pPr>
      <w:pStyle w:val="Footer"/>
      <w:jc w:val="center"/>
      <w:rPr>
        <w:sz w:val="16"/>
        <w:szCs w:val="16"/>
      </w:rPr>
    </w:pPr>
  </w:p>
  <w:p w:rsidR="00D42E00" w:rsidRPr="00245106" w:rsidRDefault="00D42E00" w:rsidP="00245106">
    <w:pPr>
      <w:pStyle w:val="Footer"/>
      <w:jc w:val="center"/>
      <w:rPr>
        <w:sz w:val="16"/>
        <w:szCs w:val="16"/>
      </w:rPr>
    </w:pPr>
    <w:r w:rsidRPr="00245106">
      <w:rPr>
        <w:sz w:val="16"/>
        <w:szCs w:val="16"/>
      </w:rPr>
      <w:t>Billing Hotline 616-331-2209 or 1-800-789-1923</w:t>
    </w:r>
  </w:p>
  <w:p w:rsidR="00D42E00" w:rsidRPr="00245106" w:rsidRDefault="00D42E00" w:rsidP="00245106">
    <w:pPr>
      <w:pStyle w:val="Footer"/>
      <w:jc w:val="center"/>
      <w:rPr>
        <w:sz w:val="16"/>
        <w:szCs w:val="16"/>
      </w:rPr>
    </w:pPr>
    <w:r w:rsidRPr="00245106">
      <w:rPr>
        <w:sz w:val="16"/>
        <w:szCs w:val="16"/>
      </w:rPr>
      <w:t>Fax 616-331-3975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B41" w:rsidRDefault="00B77B41">
      <w:r>
        <w:separator/>
      </w:r>
    </w:p>
  </w:footnote>
  <w:footnote w:type="continuationSeparator" w:id="0">
    <w:p w:rsidR="00B77B41" w:rsidRDefault="00B7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480" w:hanging="360"/>
      </w:pPr>
      <w:rPr>
        <w:rFonts w:ascii="Arial Narrow" w:hAnsi="Arial Narrow" w:cs="Arial Narrow"/>
        <w:b/>
        <w:bCs/>
        <w:w w:val="99"/>
        <w:sz w:val="24"/>
        <w:szCs w:val="24"/>
      </w:rPr>
    </w:lvl>
    <w:lvl w:ilvl="1">
      <w:start w:val="1"/>
      <w:numFmt w:val="upperLetter"/>
      <w:lvlText w:val="%2."/>
      <w:lvlJc w:val="left"/>
      <w:pPr>
        <w:ind w:left="840" w:hanging="360"/>
      </w:pPr>
      <w:rPr>
        <w:rFonts w:ascii="Arial Narrow" w:hAnsi="Arial Narrow" w:cs="Arial Narrow"/>
        <w:b w:val="0"/>
        <w:bCs w:val="0"/>
        <w:spacing w:val="-1"/>
        <w:w w:val="99"/>
        <w:sz w:val="24"/>
        <w:szCs w:val="24"/>
      </w:rPr>
    </w:lvl>
    <w:lvl w:ilvl="2">
      <w:start w:val="1"/>
      <w:numFmt w:val="decimal"/>
      <w:lvlText w:val="%3."/>
      <w:lvlJc w:val="left"/>
      <w:pPr>
        <w:ind w:left="1920" w:hanging="720"/>
      </w:pPr>
      <w:rPr>
        <w:rFonts w:ascii="Arial Narrow" w:hAnsi="Arial Narrow" w:cs="Arial Narrow"/>
        <w:b w:val="0"/>
        <w:bCs w:val="0"/>
        <w:spacing w:val="-1"/>
        <w:w w:val="99"/>
        <w:sz w:val="24"/>
        <w:szCs w:val="24"/>
      </w:rPr>
    </w:lvl>
    <w:lvl w:ilvl="3">
      <w:numFmt w:val="bullet"/>
      <w:lvlText w:val="•"/>
      <w:lvlJc w:val="left"/>
      <w:pPr>
        <w:ind w:left="2830" w:hanging="720"/>
      </w:pPr>
    </w:lvl>
    <w:lvl w:ilvl="4">
      <w:numFmt w:val="bullet"/>
      <w:lvlText w:val="•"/>
      <w:lvlJc w:val="left"/>
      <w:pPr>
        <w:ind w:left="3740" w:hanging="720"/>
      </w:pPr>
    </w:lvl>
    <w:lvl w:ilvl="5">
      <w:numFmt w:val="bullet"/>
      <w:lvlText w:val="•"/>
      <w:lvlJc w:val="left"/>
      <w:pPr>
        <w:ind w:left="4650" w:hanging="720"/>
      </w:pPr>
    </w:lvl>
    <w:lvl w:ilvl="6">
      <w:numFmt w:val="bullet"/>
      <w:lvlText w:val="•"/>
      <w:lvlJc w:val="left"/>
      <w:pPr>
        <w:ind w:left="5560" w:hanging="720"/>
      </w:pPr>
    </w:lvl>
    <w:lvl w:ilvl="7">
      <w:numFmt w:val="bullet"/>
      <w:lvlText w:val="•"/>
      <w:lvlJc w:val="left"/>
      <w:pPr>
        <w:ind w:left="6470" w:hanging="720"/>
      </w:pPr>
    </w:lvl>
    <w:lvl w:ilvl="8">
      <w:numFmt w:val="bullet"/>
      <w:lvlText w:val="•"/>
      <w:lvlJc w:val="left"/>
      <w:pPr>
        <w:ind w:left="7380" w:hanging="720"/>
      </w:pPr>
    </w:lvl>
  </w:abstractNum>
  <w:abstractNum w:abstractNumId="1" w15:restartNumberingAfterBreak="0">
    <w:nsid w:val="00000403"/>
    <w:multiLevelType w:val="multilevel"/>
    <w:tmpl w:val="00000886"/>
    <w:lvl w:ilvl="0">
      <w:start w:val="2"/>
      <w:numFmt w:val="upperLetter"/>
      <w:lvlText w:val="%1."/>
      <w:lvlJc w:val="left"/>
      <w:pPr>
        <w:ind w:left="840" w:hanging="360"/>
      </w:pPr>
      <w:rPr>
        <w:rFonts w:ascii="Arial Narrow" w:hAnsi="Arial Narrow" w:cs="Arial Narrow"/>
        <w:b w:val="0"/>
        <w:bCs w:val="0"/>
        <w:spacing w:val="-1"/>
        <w:w w:val="99"/>
        <w:sz w:val="24"/>
        <w:szCs w:val="24"/>
      </w:rPr>
    </w:lvl>
    <w:lvl w:ilvl="1">
      <w:start w:val="1"/>
      <w:numFmt w:val="decimal"/>
      <w:lvlText w:val="%2."/>
      <w:lvlJc w:val="left"/>
      <w:pPr>
        <w:ind w:left="1920" w:hanging="720"/>
      </w:pPr>
      <w:rPr>
        <w:rFonts w:ascii="Arial Narrow" w:hAnsi="Arial Narrow" w:cs="Arial Narrow"/>
        <w:b w:val="0"/>
        <w:bCs w:val="0"/>
        <w:spacing w:val="-1"/>
        <w:w w:val="99"/>
        <w:sz w:val="24"/>
        <w:szCs w:val="24"/>
      </w:rPr>
    </w:lvl>
    <w:lvl w:ilvl="2">
      <w:numFmt w:val="bullet"/>
      <w:lvlText w:val="•"/>
      <w:lvlJc w:val="left"/>
      <w:pPr>
        <w:ind w:left="2728" w:hanging="720"/>
      </w:pPr>
    </w:lvl>
    <w:lvl w:ilvl="3">
      <w:numFmt w:val="bullet"/>
      <w:lvlText w:val="•"/>
      <w:lvlJc w:val="left"/>
      <w:pPr>
        <w:ind w:left="3537" w:hanging="720"/>
      </w:pPr>
    </w:lvl>
    <w:lvl w:ilvl="4">
      <w:numFmt w:val="bullet"/>
      <w:lvlText w:val="•"/>
      <w:lvlJc w:val="left"/>
      <w:pPr>
        <w:ind w:left="4346" w:hanging="720"/>
      </w:pPr>
    </w:lvl>
    <w:lvl w:ilvl="5">
      <w:numFmt w:val="bullet"/>
      <w:lvlText w:val="•"/>
      <w:lvlJc w:val="left"/>
      <w:pPr>
        <w:ind w:left="5155" w:hanging="720"/>
      </w:pPr>
    </w:lvl>
    <w:lvl w:ilvl="6">
      <w:numFmt w:val="bullet"/>
      <w:lvlText w:val="•"/>
      <w:lvlJc w:val="left"/>
      <w:pPr>
        <w:ind w:left="5964" w:hanging="720"/>
      </w:pPr>
    </w:lvl>
    <w:lvl w:ilvl="7">
      <w:numFmt w:val="bullet"/>
      <w:lvlText w:val="•"/>
      <w:lvlJc w:val="left"/>
      <w:pPr>
        <w:ind w:left="6773" w:hanging="720"/>
      </w:pPr>
    </w:lvl>
    <w:lvl w:ilvl="8">
      <w:numFmt w:val="bullet"/>
      <w:lvlText w:val="•"/>
      <w:lvlJc w:val="left"/>
      <w:pPr>
        <w:ind w:left="7582" w:hanging="720"/>
      </w:pPr>
    </w:lvl>
  </w:abstractNum>
  <w:abstractNum w:abstractNumId="2" w15:restartNumberingAfterBreak="0">
    <w:nsid w:val="00000404"/>
    <w:multiLevelType w:val="multilevel"/>
    <w:tmpl w:val="00000887"/>
    <w:lvl w:ilvl="0">
      <w:start w:val="2"/>
      <w:numFmt w:val="upperRoman"/>
      <w:lvlText w:val="%1."/>
      <w:lvlJc w:val="left"/>
      <w:pPr>
        <w:ind w:left="480" w:hanging="360"/>
      </w:pPr>
      <w:rPr>
        <w:rFonts w:ascii="Arial Narrow" w:hAnsi="Arial Narrow" w:cs="Arial Narrow"/>
        <w:b/>
        <w:bCs/>
        <w:w w:val="99"/>
        <w:sz w:val="24"/>
        <w:szCs w:val="24"/>
      </w:rPr>
    </w:lvl>
    <w:lvl w:ilvl="1">
      <w:start w:val="1"/>
      <w:numFmt w:val="upperLetter"/>
      <w:lvlText w:val="%2."/>
      <w:lvlJc w:val="left"/>
      <w:pPr>
        <w:ind w:left="1290" w:hanging="720"/>
      </w:pPr>
      <w:rPr>
        <w:rFonts w:ascii="Arial Narrow" w:hAnsi="Arial Narrow" w:cs="Arial Narrow"/>
        <w:b w:val="0"/>
        <w:bCs w:val="0"/>
        <w:spacing w:val="-21"/>
        <w:w w:val="99"/>
        <w:sz w:val="24"/>
        <w:szCs w:val="24"/>
      </w:rPr>
    </w:lvl>
    <w:lvl w:ilvl="2">
      <w:numFmt w:val="bullet"/>
      <w:lvlText w:val="•"/>
      <w:lvlJc w:val="left"/>
      <w:pPr>
        <w:ind w:left="2177" w:hanging="720"/>
      </w:pPr>
    </w:lvl>
    <w:lvl w:ilvl="3">
      <w:numFmt w:val="bullet"/>
      <w:lvlText w:val="•"/>
      <w:lvlJc w:val="left"/>
      <w:pPr>
        <w:ind w:left="3055" w:hanging="720"/>
      </w:pPr>
    </w:lvl>
    <w:lvl w:ilvl="4">
      <w:numFmt w:val="bullet"/>
      <w:lvlText w:val="•"/>
      <w:lvlJc w:val="left"/>
      <w:pPr>
        <w:ind w:left="3933" w:hanging="720"/>
      </w:pPr>
    </w:lvl>
    <w:lvl w:ilvl="5">
      <w:numFmt w:val="bullet"/>
      <w:lvlText w:val="•"/>
      <w:lvlJc w:val="left"/>
      <w:pPr>
        <w:ind w:left="4811" w:hanging="720"/>
      </w:pPr>
    </w:lvl>
    <w:lvl w:ilvl="6">
      <w:numFmt w:val="bullet"/>
      <w:lvlText w:val="•"/>
      <w:lvlJc w:val="left"/>
      <w:pPr>
        <w:ind w:left="5688" w:hanging="720"/>
      </w:pPr>
    </w:lvl>
    <w:lvl w:ilvl="7">
      <w:numFmt w:val="bullet"/>
      <w:lvlText w:val="•"/>
      <w:lvlJc w:val="left"/>
      <w:pPr>
        <w:ind w:left="6566" w:hanging="720"/>
      </w:pPr>
    </w:lvl>
    <w:lvl w:ilvl="8">
      <w:numFmt w:val="bullet"/>
      <w:lvlText w:val="•"/>
      <w:lvlJc w:val="left"/>
      <w:pPr>
        <w:ind w:left="7444" w:hanging="720"/>
      </w:pPr>
    </w:lvl>
  </w:abstractNum>
  <w:abstractNum w:abstractNumId="3" w15:restartNumberingAfterBreak="0">
    <w:nsid w:val="00000405"/>
    <w:multiLevelType w:val="multilevel"/>
    <w:tmpl w:val="00000888"/>
    <w:lvl w:ilvl="0">
      <w:start w:val="1"/>
      <w:numFmt w:val="decimal"/>
      <w:lvlText w:val="%1"/>
      <w:lvlJc w:val="left"/>
      <w:pPr>
        <w:ind w:left="229" w:hanging="110"/>
      </w:pPr>
      <w:rPr>
        <w:rFonts w:ascii="Arial Narrow" w:hAnsi="Arial Narrow" w:cs="Arial Narrow"/>
        <w:b w:val="0"/>
        <w:bCs w:val="0"/>
        <w:w w:val="99"/>
        <w:position w:val="6"/>
        <w:sz w:val="16"/>
        <w:szCs w:val="16"/>
      </w:rPr>
    </w:lvl>
    <w:lvl w:ilvl="1">
      <w:numFmt w:val="bullet"/>
      <w:lvlText w:val="•"/>
      <w:lvlJc w:val="left"/>
      <w:pPr>
        <w:ind w:left="1118" w:hanging="110"/>
      </w:pPr>
    </w:lvl>
    <w:lvl w:ilvl="2">
      <w:numFmt w:val="bullet"/>
      <w:lvlText w:val="•"/>
      <w:lvlJc w:val="left"/>
      <w:pPr>
        <w:ind w:left="2016" w:hanging="110"/>
      </w:pPr>
    </w:lvl>
    <w:lvl w:ilvl="3">
      <w:numFmt w:val="bullet"/>
      <w:lvlText w:val="•"/>
      <w:lvlJc w:val="left"/>
      <w:pPr>
        <w:ind w:left="2914" w:hanging="110"/>
      </w:pPr>
    </w:lvl>
    <w:lvl w:ilvl="4">
      <w:numFmt w:val="bullet"/>
      <w:lvlText w:val="•"/>
      <w:lvlJc w:val="left"/>
      <w:pPr>
        <w:ind w:left="3812" w:hanging="110"/>
      </w:pPr>
    </w:lvl>
    <w:lvl w:ilvl="5">
      <w:numFmt w:val="bullet"/>
      <w:lvlText w:val="•"/>
      <w:lvlJc w:val="left"/>
      <w:pPr>
        <w:ind w:left="4710" w:hanging="110"/>
      </w:pPr>
    </w:lvl>
    <w:lvl w:ilvl="6">
      <w:numFmt w:val="bullet"/>
      <w:lvlText w:val="•"/>
      <w:lvlJc w:val="left"/>
      <w:pPr>
        <w:ind w:left="5608" w:hanging="110"/>
      </w:pPr>
    </w:lvl>
    <w:lvl w:ilvl="7">
      <w:numFmt w:val="bullet"/>
      <w:lvlText w:val="•"/>
      <w:lvlJc w:val="left"/>
      <w:pPr>
        <w:ind w:left="6506" w:hanging="110"/>
      </w:pPr>
    </w:lvl>
    <w:lvl w:ilvl="8">
      <w:numFmt w:val="bullet"/>
      <w:lvlText w:val="•"/>
      <w:lvlJc w:val="left"/>
      <w:pPr>
        <w:ind w:left="7404" w:hanging="11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F3"/>
    <w:rsid w:val="00001E0B"/>
    <w:rsid w:val="0000316A"/>
    <w:rsid w:val="00012F3F"/>
    <w:rsid w:val="00030DD7"/>
    <w:rsid w:val="00032BE7"/>
    <w:rsid w:val="00032CF8"/>
    <w:rsid w:val="000331F6"/>
    <w:rsid w:val="00035B90"/>
    <w:rsid w:val="00035DB1"/>
    <w:rsid w:val="00036B39"/>
    <w:rsid w:val="0004136A"/>
    <w:rsid w:val="0004343E"/>
    <w:rsid w:val="00044DA6"/>
    <w:rsid w:val="00052332"/>
    <w:rsid w:val="00056486"/>
    <w:rsid w:val="00064FC9"/>
    <w:rsid w:val="00071B73"/>
    <w:rsid w:val="00072BBC"/>
    <w:rsid w:val="000762F0"/>
    <w:rsid w:val="0009115A"/>
    <w:rsid w:val="00091F63"/>
    <w:rsid w:val="00094627"/>
    <w:rsid w:val="00096C22"/>
    <w:rsid w:val="000A331B"/>
    <w:rsid w:val="000B242B"/>
    <w:rsid w:val="000C680D"/>
    <w:rsid w:val="000D3D50"/>
    <w:rsid w:val="000D633B"/>
    <w:rsid w:val="000E0901"/>
    <w:rsid w:val="000E0D3C"/>
    <w:rsid w:val="000F36D3"/>
    <w:rsid w:val="000F4395"/>
    <w:rsid w:val="00101340"/>
    <w:rsid w:val="001056EC"/>
    <w:rsid w:val="00106A8F"/>
    <w:rsid w:val="001072AE"/>
    <w:rsid w:val="001117F2"/>
    <w:rsid w:val="00114397"/>
    <w:rsid w:val="00120E68"/>
    <w:rsid w:val="00123CE0"/>
    <w:rsid w:val="001332D4"/>
    <w:rsid w:val="0013676C"/>
    <w:rsid w:val="0013757D"/>
    <w:rsid w:val="00137610"/>
    <w:rsid w:val="00141009"/>
    <w:rsid w:val="0014117A"/>
    <w:rsid w:val="00144E4E"/>
    <w:rsid w:val="00154B6E"/>
    <w:rsid w:val="00160CC9"/>
    <w:rsid w:val="001711E1"/>
    <w:rsid w:val="00173F4D"/>
    <w:rsid w:val="00176B8A"/>
    <w:rsid w:val="00180BB0"/>
    <w:rsid w:val="00185225"/>
    <w:rsid w:val="0018656E"/>
    <w:rsid w:val="00190B60"/>
    <w:rsid w:val="001974F1"/>
    <w:rsid w:val="001A209E"/>
    <w:rsid w:val="001A44FF"/>
    <w:rsid w:val="001B2E7D"/>
    <w:rsid w:val="001C11A1"/>
    <w:rsid w:val="001C2793"/>
    <w:rsid w:val="001C5861"/>
    <w:rsid w:val="001C7F85"/>
    <w:rsid w:val="001D1A53"/>
    <w:rsid w:val="001D21BC"/>
    <w:rsid w:val="001D52CF"/>
    <w:rsid w:val="001D6773"/>
    <w:rsid w:val="001D7E12"/>
    <w:rsid w:val="001E09E7"/>
    <w:rsid w:val="001E52EA"/>
    <w:rsid w:val="001F19B6"/>
    <w:rsid w:val="001F46B3"/>
    <w:rsid w:val="001F701E"/>
    <w:rsid w:val="00201C5A"/>
    <w:rsid w:val="002038B2"/>
    <w:rsid w:val="00207722"/>
    <w:rsid w:val="002105DB"/>
    <w:rsid w:val="00215224"/>
    <w:rsid w:val="0022291A"/>
    <w:rsid w:val="00222DF3"/>
    <w:rsid w:val="0022665D"/>
    <w:rsid w:val="00230449"/>
    <w:rsid w:val="0024479A"/>
    <w:rsid w:val="00244993"/>
    <w:rsid w:val="0024509B"/>
    <w:rsid w:val="00245106"/>
    <w:rsid w:val="00251E08"/>
    <w:rsid w:val="0025653C"/>
    <w:rsid w:val="002574B5"/>
    <w:rsid w:val="00257B64"/>
    <w:rsid w:val="00266383"/>
    <w:rsid w:val="00273C4E"/>
    <w:rsid w:val="00284765"/>
    <w:rsid w:val="00284A70"/>
    <w:rsid w:val="00287F54"/>
    <w:rsid w:val="002903F3"/>
    <w:rsid w:val="00290FE6"/>
    <w:rsid w:val="00293903"/>
    <w:rsid w:val="002A4EF1"/>
    <w:rsid w:val="002A5E5F"/>
    <w:rsid w:val="002A7EA3"/>
    <w:rsid w:val="002B161A"/>
    <w:rsid w:val="002B40A8"/>
    <w:rsid w:val="002C29A6"/>
    <w:rsid w:val="002C5FB9"/>
    <w:rsid w:val="002D3489"/>
    <w:rsid w:val="002D78A9"/>
    <w:rsid w:val="002E2FF4"/>
    <w:rsid w:val="002E3B80"/>
    <w:rsid w:val="002E4A71"/>
    <w:rsid w:val="002E6506"/>
    <w:rsid w:val="002E71F0"/>
    <w:rsid w:val="002E74FB"/>
    <w:rsid w:val="002E7C58"/>
    <w:rsid w:val="002F333A"/>
    <w:rsid w:val="002F409C"/>
    <w:rsid w:val="002F6487"/>
    <w:rsid w:val="002F7A4B"/>
    <w:rsid w:val="00301DEB"/>
    <w:rsid w:val="00302AEC"/>
    <w:rsid w:val="00304483"/>
    <w:rsid w:val="00307A53"/>
    <w:rsid w:val="00312384"/>
    <w:rsid w:val="00317F9F"/>
    <w:rsid w:val="00324333"/>
    <w:rsid w:val="00325424"/>
    <w:rsid w:val="00325B92"/>
    <w:rsid w:val="00325D1F"/>
    <w:rsid w:val="00347828"/>
    <w:rsid w:val="003506DC"/>
    <w:rsid w:val="00352E8B"/>
    <w:rsid w:val="00353859"/>
    <w:rsid w:val="00354A05"/>
    <w:rsid w:val="003567CF"/>
    <w:rsid w:val="003657D5"/>
    <w:rsid w:val="00370754"/>
    <w:rsid w:val="003764C0"/>
    <w:rsid w:val="00381295"/>
    <w:rsid w:val="00382153"/>
    <w:rsid w:val="00396449"/>
    <w:rsid w:val="003972C1"/>
    <w:rsid w:val="003A65E4"/>
    <w:rsid w:val="003A67D5"/>
    <w:rsid w:val="003B4C1F"/>
    <w:rsid w:val="003B5DF7"/>
    <w:rsid w:val="003C7E78"/>
    <w:rsid w:val="003D2918"/>
    <w:rsid w:val="003D5C2B"/>
    <w:rsid w:val="003D5ED6"/>
    <w:rsid w:val="003E1BB0"/>
    <w:rsid w:val="003E1BC3"/>
    <w:rsid w:val="003E3705"/>
    <w:rsid w:val="003E7E00"/>
    <w:rsid w:val="0040218A"/>
    <w:rsid w:val="004174B7"/>
    <w:rsid w:val="004176FF"/>
    <w:rsid w:val="00431796"/>
    <w:rsid w:val="00431E73"/>
    <w:rsid w:val="00432F4A"/>
    <w:rsid w:val="00433932"/>
    <w:rsid w:val="00433B87"/>
    <w:rsid w:val="00443CDE"/>
    <w:rsid w:val="00447738"/>
    <w:rsid w:val="00447E66"/>
    <w:rsid w:val="00450911"/>
    <w:rsid w:val="00450BAF"/>
    <w:rsid w:val="004511F1"/>
    <w:rsid w:val="004529CF"/>
    <w:rsid w:val="00455914"/>
    <w:rsid w:val="0045642B"/>
    <w:rsid w:val="004578BC"/>
    <w:rsid w:val="004657AA"/>
    <w:rsid w:val="0047195C"/>
    <w:rsid w:val="004724DA"/>
    <w:rsid w:val="0048052B"/>
    <w:rsid w:val="00480773"/>
    <w:rsid w:val="00487571"/>
    <w:rsid w:val="004948FA"/>
    <w:rsid w:val="00496179"/>
    <w:rsid w:val="004A0A90"/>
    <w:rsid w:val="004A1D5E"/>
    <w:rsid w:val="004A27FA"/>
    <w:rsid w:val="004C1409"/>
    <w:rsid w:val="004C14C5"/>
    <w:rsid w:val="004C4DD0"/>
    <w:rsid w:val="004C6AAC"/>
    <w:rsid w:val="004C6AD2"/>
    <w:rsid w:val="004C6C48"/>
    <w:rsid w:val="004D1630"/>
    <w:rsid w:val="004D1C9E"/>
    <w:rsid w:val="004E1D9D"/>
    <w:rsid w:val="004E1F9B"/>
    <w:rsid w:val="004E5632"/>
    <w:rsid w:val="004F275C"/>
    <w:rsid w:val="004F4CA8"/>
    <w:rsid w:val="00505C1D"/>
    <w:rsid w:val="0051159A"/>
    <w:rsid w:val="005132ED"/>
    <w:rsid w:val="00513806"/>
    <w:rsid w:val="00514127"/>
    <w:rsid w:val="00514DF2"/>
    <w:rsid w:val="00515E67"/>
    <w:rsid w:val="00520ECE"/>
    <w:rsid w:val="005229A0"/>
    <w:rsid w:val="00524DB9"/>
    <w:rsid w:val="00532969"/>
    <w:rsid w:val="0053572F"/>
    <w:rsid w:val="0053647D"/>
    <w:rsid w:val="00537639"/>
    <w:rsid w:val="0054724F"/>
    <w:rsid w:val="00555D21"/>
    <w:rsid w:val="0056248D"/>
    <w:rsid w:val="00564AA3"/>
    <w:rsid w:val="00565FEE"/>
    <w:rsid w:val="0057015F"/>
    <w:rsid w:val="0057187E"/>
    <w:rsid w:val="00571CB7"/>
    <w:rsid w:val="005728F6"/>
    <w:rsid w:val="00572B72"/>
    <w:rsid w:val="00583D7A"/>
    <w:rsid w:val="00585CAE"/>
    <w:rsid w:val="005875FE"/>
    <w:rsid w:val="00590994"/>
    <w:rsid w:val="00590B88"/>
    <w:rsid w:val="005935E9"/>
    <w:rsid w:val="005963D4"/>
    <w:rsid w:val="00597621"/>
    <w:rsid w:val="005A2E27"/>
    <w:rsid w:val="005A4B39"/>
    <w:rsid w:val="005A562E"/>
    <w:rsid w:val="005B5995"/>
    <w:rsid w:val="005B6D77"/>
    <w:rsid w:val="005B7917"/>
    <w:rsid w:val="005C3F62"/>
    <w:rsid w:val="005C5C83"/>
    <w:rsid w:val="005E00AF"/>
    <w:rsid w:val="005E079B"/>
    <w:rsid w:val="005E1771"/>
    <w:rsid w:val="005E3B6C"/>
    <w:rsid w:val="005E53EA"/>
    <w:rsid w:val="005F2579"/>
    <w:rsid w:val="005F2D1D"/>
    <w:rsid w:val="005F33F0"/>
    <w:rsid w:val="005F4909"/>
    <w:rsid w:val="00602E83"/>
    <w:rsid w:val="0061011A"/>
    <w:rsid w:val="006153F3"/>
    <w:rsid w:val="00621D54"/>
    <w:rsid w:val="0063127E"/>
    <w:rsid w:val="00631AF5"/>
    <w:rsid w:val="0063657A"/>
    <w:rsid w:val="00636F9B"/>
    <w:rsid w:val="0064135F"/>
    <w:rsid w:val="00646C1F"/>
    <w:rsid w:val="00661504"/>
    <w:rsid w:val="00663CE9"/>
    <w:rsid w:val="00665500"/>
    <w:rsid w:val="00666DF6"/>
    <w:rsid w:val="00673E02"/>
    <w:rsid w:val="0068095C"/>
    <w:rsid w:val="00680F68"/>
    <w:rsid w:val="00683782"/>
    <w:rsid w:val="00684C53"/>
    <w:rsid w:val="00685EB3"/>
    <w:rsid w:val="00686B25"/>
    <w:rsid w:val="006979A9"/>
    <w:rsid w:val="00697DB8"/>
    <w:rsid w:val="006A1004"/>
    <w:rsid w:val="006A23B1"/>
    <w:rsid w:val="006A4D81"/>
    <w:rsid w:val="006B59EA"/>
    <w:rsid w:val="006B680D"/>
    <w:rsid w:val="006B6EDB"/>
    <w:rsid w:val="006B7A0D"/>
    <w:rsid w:val="006C3403"/>
    <w:rsid w:val="006C5C6A"/>
    <w:rsid w:val="006D03E1"/>
    <w:rsid w:val="006D3972"/>
    <w:rsid w:val="006D5B49"/>
    <w:rsid w:val="006E107F"/>
    <w:rsid w:val="006E3393"/>
    <w:rsid w:val="006E6BC9"/>
    <w:rsid w:val="006E7BB4"/>
    <w:rsid w:val="006F7CC8"/>
    <w:rsid w:val="007024F5"/>
    <w:rsid w:val="007068D4"/>
    <w:rsid w:val="0071500C"/>
    <w:rsid w:val="00716047"/>
    <w:rsid w:val="00716E74"/>
    <w:rsid w:val="007201FC"/>
    <w:rsid w:val="0072205C"/>
    <w:rsid w:val="00723832"/>
    <w:rsid w:val="00731462"/>
    <w:rsid w:val="00733868"/>
    <w:rsid w:val="00734A72"/>
    <w:rsid w:val="00744D0C"/>
    <w:rsid w:val="00752620"/>
    <w:rsid w:val="00762163"/>
    <w:rsid w:val="00765505"/>
    <w:rsid w:val="00765560"/>
    <w:rsid w:val="007826C9"/>
    <w:rsid w:val="00783C01"/>
    <w:rsid w:val="007860C6"/>
    <w:rsid w:val="007A242E"/>
    <w:rsid w:val="007A6C2E"/>
    <w:rsid w:val="007B49F9"/>
    <w:rsid w:val="007B6664"/>
    <w:rsid w:val="007C473F"/>
    <w:rsid w:val="007C4DED"/>
    <w:rsid w:val="007D16FF"/>
    <w:rsid w:val="007D3745"/>
    <w:rsid w:val="007E0EB7"/>
    <w:rsid w:val="007E4CB7"/>
    <w:rsid w:val="007E5278"/>
    <w:rsid w:val="007E76B2"/>
    <w:rsid w:val="007F179C"/>
    <w:rsid w:val="0080048B"/>
    <w:rsid w:val="00800601"/>
    <w:rsid w:val="00803771"/>
    <w:rsid w:val="00807FCE"/>
    <w:rsid w:val="00812397"/>
    <w:rsid w:val="00813A74"/>
    <w:rsid w:val="008203CE"/>
    <w:rsid w:val="00821E15"/>
    <w:rsid w:val="00824953"/>
    <w:rsid w:val="00825E68"/>
    <w:rsid w:val="008378DD"/>
    <w:rsid w:val="008438CB"/>
    <w:rsid w:val="00845642"/>
    <w:rsid w:val="0086010B"/>
    <w:rsid w:val="00861945"/>
    <w:rsid w:val="00861F3F"/>
    <w:rsid w:val="00864F42"/>
    <w:rsid w:val="00870A12"/>
    <w:rsid w:val="00874211"/>
    <w:rsid w:val="008821CD"/>
    <w:rsid w:val="00884316"/>
    <w:rsid w:val="00885449"/>
    <w:rsid w:val="00890ADB"/>
    <w:rsid w:val="008915F5"/>
    <w:rsid w:val="0089398C"/>
    <w:rsid w:val="008A1196"/>
    <w:rsid w:val="008A21CF"/>
    <w:rsid w:val="008A6317"/>
    <w:rsid w:val="008B2884"/>
    <w:rsid w:val="008B7485"/>
    <w:rsid w:val="008D512C"/>
    <w:rsid w:val="008E4F1D"/>
    <w:rsid w:val="008F1A36"/>
    <w:rsid w:val="008F1DF9"/>
    <w:rsid w:val="008F300B"/>
    <w:rsid w:val="008F300C"/>
    <w:rsid w:val="00903459"/>
    <w:rsid w:val="009169DF"/>
    <w:rsid w:val="00925DEC"/>
    <w:rsid w:val="009306D9"/>
    <w:rsid w:val="00931BB6"/>
    <w:rsid w:val="009473CF"/>
    <w:rsid w:val="00947CC2"/>
    <w:rsid w:val="009513EF"/>
    <w:rsid w:val="0095369A"/>
    <w:rsid w:val="00961720"/>
    <w:rsid w:val="00964EF4"/>
    <w:rsid w:val="0097414D"/>
    <w:rsid w:val="00975A09"/>
    <w:rsid w:val="00977B7C"/>
    <w:rsid w:val="00984D80"/>
    <w:rsid w:val="0099658B"/>
    <w:rsid w:val="0099714D"/>
    <w:rsid w:val="009A2D1A"/>
    <w:rsid w:val="009A4024"/>
    <w:rsid w:val="009B01D7"/>
    <w:rsid w:val="009B4C66"/>
    <w:rsid w:val="009B6776"/>
    <w:rsid w:val="009B71E6"/>
    <w:rsid w:val="009C2BEA"/>
    <w:rsid w:val="009C38D1"/>
    <w:rsid w:val="009D195F"/>
    <w:rsid w:val="009E2E40"/>
    <w:rsid w:val="009E5C62"/>
    <w:rsid w:val="00A027B0"/>
    <w:rsid w:val="00A06566"/>
    <w:rsid w:val="00A16966"/>
    <w:rsid w:val="00A17388"/>
    <w:rsid w:val="00A21969"/>
    <w:rsid w:val="00A31258"/>
    <w:rsid w:val="00A312F3"/>
    <w:rsid w:val="00A318F5"/>
    <w:rsid w:val="00A32FB2"/>
    <w:rsid w:val="00A336BD"/>
    <w:rsid w:val="00A34608"/>
    <w:rsid w:val="00A35D0C"/>
    <w:rsid w:val="00A3667A"/>
    <w:rsid w:val="00A4000B"/>
    <w:rsid w:val="00A403D9"/>
    <w:rsid w:val="00A40E8D"/>
    <w:rsid w:val="00A41361"/>
    <w:rsid w:val="00A43381"/>
    <w:rsid w:val="00A45B90"/>
    <w:rsid w:val="00A514CB"/>
    <w:rsid w:val="00A5778A"/>
    <w:rsid w:val="00A6193B"/>
    <w:rsid w:val="00A665D2"/>
    <w:rsid w:val="00A713D3"/>
    <w:rsid w:val="00A73AE8"/>
    <w:rsid w:val="00A756B8"/>
    <w:rsid w:val="00A76A68"/>
    <w:rsid w:val="00A77EDC"/>
    <w:rsid w:val="00A85AC9"/>
    <w:rsid w:val="00A86CBD"/>
    <w:rsid w:val="00A87593"/>
    <w:rsid w:val="00A96B2C"/>
    <w:rsid w:val="00AB1A43"/>
    <w:rsid w:val="00AC36B6"/>
    <w:rsid w:val="00AD1618"/>
    <w:rsid w:val="00AD4C27"/>
    <w:rsid w:val="00AD61C3"/>
    <w:rsid w:val="00AD72FF"/>
    <w:rsid w:val="00AE40D9"/>
    <w:rsid w:val="00B0719D"/>
    <w:rsid w:val="00B171A6"/>
    <w:rsid w:val="00B23724"/>
    <w:rsid w:val="00B247AB"/>
    <w:rsid w:val="00B2767F"/>
    <w:rsid w:val="00B3057E"/>
    <w:rsid w:val="00B30BEC"/>
    <w:rsid w:val="00B36006"/>
    <w:rsid w:val="00B461CC"/>
    <w:rsid w:val="00B50998"/>
    <w:rsid w:val="00B6141D"/>
    <w:rsid w:val="00B63F8B"/>
    <w:rsid w:val="00B67502"/>
    <w:rsid w:val="00B67596"/>
    <w:rsid w:val="00B70FCE"/>
    <w:rsid w:val="00B73429"/>
    <w:rsid w:val="00B76DBA"/>
    <w:rsid w:val="00B77B41"/>
    <w:rsid w:val="00B80CB2"/>
    <w:rsid w:val="00B82E67"/>
    <w:rsid w:val="00B85E17"/>
    <w:rsid w:val="00B90ADF"/>
    <w:rsid w:val="00B95756"/>
    <w:rsid w:val="00B97F09"/>
    <w:rsid w:val="00B97F9B"/>
    <w:rsid w:val="00BA3756"/>
    <w:rsid w:val="00BA375F"/>
    <w:rsid w:val="00BB27F6"/>
    <w:rsid w:val="00BC39B0"/>
    <w:rsid w:val="00BC4461"/>
    <w:rsid w:val="00BC7DDF"/>
    <w:rsid w:val="00BD3651"/>
    <w:rsid w:val="00BD5361"/>
    <w:rsid w:val="00BD7135"/>
    <w:rsid w:val="00BE0010"/>
    <w:rsid w:val="00BE1194"/>
    <w:rsid w:val="00BE13B8"/>
    <w:rsid w:val="00BE20F2"/>
    <w:rsid w:val="00BF3970"/>
    <w:rsid w:val="00BF3D08"/>
    <w:rsid w:val="00BF5922"/>
    <w:rsid w:val="00C00ED7"/>
    <w:rsid w:val="00C023B6"/>
    <w:rsid w:val="00C03B2B"/>
    <w:rsid w:val="00C13622"/>
    <w:rsid w:val="00C156D5"/>
    <w:rsid w:val="00C206CE"/>
    <w:rsid w:val="00C25AA4"/>
    <w:rsid w:val="00C40942"/>
    <w:rsid w:val="00C53A9B"/>
    <w:rsid w:val="00C547F4"/>
    <w:rsid w:val="00C564BD"/>
    <w:rsid w:val="00C56BF1"/>
    <w:rsid w:val="00C67747"/>
    <w:rsid w:val="00C67E1F"/>
    <w:rsid w:val="00C8000F"/>
    <w:rsid w:val="00C80D8D"/>
    <w:rsid w:val="00C834A6"/>
    <w:rsid w:val="00C8564E"/>
    <w:rsid w:val="00C87F0C"/>
    <w:rsid w:val="00C97FAC"/>
    <w:rsid w:val="00CA4FE0"/>
    <w:rsid w:val="00CA727D"/>
    <w:rsid w:val="00CC0AC2"/>
    <w:rsid w:val="00CC50B3"/>
    <w:rsid w:val="00CC6A67"/>
    <w:rsid w:val="00CC6AE1"/>
    <w:rsid w:val="00CC6EB6"/>
    <w:rsid w:val="00CE0A82"/>
    <w:rsid w:val="00CE1ADF"/>
    <w:rsid w:val="00CE4BBD"/>
    <w:rsid w:val="00CE7F51"/>
    <w:rsid w:val="00CF0031"/>
    <w:rsid w:val="00D0467C"/>
    <w:rsid w:val="00D06AB1"/>
    <w:rsid w:val="00D11EE7"/>
    <w:rsid w:val="00D37108"/>
    <w:rsid w:val="00D425FA"/>
    <w:rsid w:val="00D42E00"/>
    <w:rsid w:val="00D44CE1"/>
    <w:rsid w:val="00D44EAC"/>
    <w:rsid w:val="00D47E57"/>
    <w:rsid w:val="00D50D11"/>
    <w:rsid w:val="00D55499"/>
    <w:rsid w:val="00D575C7"/>
    <w:rsid w:val="00D6100C"/>
    <w:rsid w:val="00D74C14"/>
    <w:rsid w:val="00D77176"/>
    <w:rsid w:val="00D842A2"/>
    <w:rsid w:val="00D93400"/>
    <w:rsid w:val="00D95D0D"/>
    <w:rsid w:val="00DA1E2A"/>
    <w:rsid w:val="00DA7A5A"/>
    <w:rsid w:val="00DB492C"/>
    <w:rsid w:val="00DB7A2C"/>
    <w:rsid w:val="00DB7A2F"/>
    <w:rsid w:val="00DD2778"/>
    <w:rsid w:val="00DE21F3"/>
    <w:rsid w:val="00DE4080"/>
    <w:rsid w:val="00DE7908"/>
    <w:rsid w:val="00DF1C00"/>
    <w:rsid w:val="00DF44B8"/>
    <w:rsid w:val="00E024BE"/>
    <w:rsid w:val="00E02DC3"/>
    <w:rsid w:val="00E10BC8"/>
    <w:rsid w:val="00E115AE"/>
    <w:rsid w:val="00E15BFB"/>
    <w:rsid w:val="00E22D63"/>
    <w:rsid w:val="00E32D71"/>
    <w:rsid w:val="00E37E6C"/>
    <w:rsid w:val="00E4113F"/>
    <w:rsid w:val="00E42237"/>
    <w:rsid w:val="00E42A3C"/>
    <w:rsid w:val="00E45120"/>
    <w:rsid w:val="00E45D91"/>
    <w:rsid w:val="00E573CC"/>
    <w:rsid w:val="00E6128B"/>
    <w:rsid w:val="00E723BA"/>
    <w:rsid w:val="00E83FE0"/>
    <w:rsid w:val="00E87D99"/>
    <w:rsid w:val="00E942C0"/>
    <w:rsid w:val="00EA4B71"/>
    <w:rsid w:val="00EB09BD"/>
    <w:rsid w:val="00EB59C6"/>
    <w:rsid w:val="00EC086A"/>
    <w:rsid w:val="00ED029A"/>
    <w:rsid w:val="00ED2866"/>
    <w:rsid w:val="00ED3573"/>
    <w:rsid w:val="00ED5525"/>
    <w:rsid w:val="00EE12B9"/>
    <w:rsid w:val="00EE45E4"/>
    <w:rsid w:val="00EF00E2"/>
    <w:rsid w:val="00EF4664"/>
    <w:rsid w:val="00EF4C35"/>
    <w:rsid w:val="00F04574"/>
    <w:rsid w:val="00F24EB1"/>
    <w:rsid w:val="00F26079"/>
    <w:rsid w:val="00F27CEB"/>
    <w:rsid w:val="00F42D5C"/>
    <w:rsid w:val="00F500B6"/>
    <w:rsid w:val="00F52A2B"/>
    <w:rsid w:val="00F52BBE"/>
    <w:rsid w:val="00F55AC3"/>
    <w:rsid w:val="00F57336"/>
    <w:rsid w:val="00F64A52"/>
    <w:rsid w:val="00F65920"/>
    <w:rsid w:val="00F66566"/>
    <w:rsid w:val="00F711C7"/>
    <w:rsid w:val="00F820BB"/>
    <w:rsid w:val="00F83077"/>
    <w:rsid w:val="00F91A5C"/>
    <w:rsid w:val="00F92734"/>
    <w:rsid w:val="00F930C8"/>
    <w:rsid w:val="00F9313A"/>
    <w:rsid w:val="00F93E43"/>
    <w:rsid w:val="00FA6DEF"/>
    <w:rsid w:val="00FA7112"/>
    <w:rsid w:val="00FB1CD8"/>
    <w:rsid w:val="00FC0013"/>
    <w:rsid w:val="00FC339C"/>
    <w:rsid w:val="00FD058C"/>
    <w:rsid w:val="00FD3147"/>
    <w:rsid w:val="00FD41A2"/>
    <w:rsid w:val="00FD7EC0"/>
    <w:rsid w:val="00FE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64865"/>
    <o:shapelayout v:ext="edit">
      <o:idmap v:ext="edit" data="1"/>
    </o:shapelayout>
  </w:shapeDefaults>
  <w:decimalSymbol w:val="."/>
  <w:listSeparator w:val=","/>
  <w15:chartTrackingRefBased/>
  <w15:docId w15:val="{1E4D47CB-84B8-4A5D-AAAC-467DEE58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5D91"/>
    <w:rPr>
      <w:rFonts w:ascii="Tahoma" w:hAnsi="Tahoma" w:cs="Tahoma"/>
      <w:sz w:val="16"/>
      <w:szCs w:val="16"/>
    </w:rPr>
  </w:style>
  <w:style w:type="paragraph" w:styleId="Header">
    <w:name w:val="header"/>
    <w:basedOn w:val="Normal"/>
    <w:rsid w:val="00173F4D"/>
    <w:pPr>
      <w:tabs>
        <w:tab w:val="center" w:pos="4320"/>
        <w:tab w:val="right" w:pos="8640"/>
      </w:tabs>
    </w:pPr>
  </w:style>
  <w:style w:type="paragraph" w:styleId="Footer">
    <w:name w:val="footer"/>
    <w:basedOn w:val="Normal"/>
    <w:rsid w:val="00173F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06/02/09</vt:lpstr>
    </vt:vector>
  </TitlesOfParts>
  <Company>GVSU</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06/02/09</dc:title>
  <dc:subject/>
  <dc:creator>Jean Conzelmann</dc:creator>
  <cp:keywords/>
  <cp:lastModifiedBy>Jean Conzelmann</cp:lastModifiedBy>
  <cp:revision>2</cp:revision>
  <cp:lastPrinted>2020-07-14T16:00:00Z</cp:lastPrinted>
  <dcterms:created xsi:type="dcterms:W3CDTF">2020-08-04T16:49:00Z</dcterms:created>
  <dcterms:modified xsi:type="dcterms:W3CDTF">2020-08-04T16:49:00Z</dcterms:modified>
</cp:coreProperties>
</file>