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3EE6D" w14:textId="10BCE8ED" w:rsidR="008A7F5D" w:rsidRPr="00164FF0" w:rsidRDefault="008A7F5D" w:rsidP="008A7F5D">
      <w:pPr>
        <w:rPr>
          <w:rFonts w:ascii="Arial Black" w:hAnsi="Arial Black"/>
          <w:b/>
          <w:sz w:val="28"/>
          <w:szCs w:val="28"/>
        </w:rPr>
      </w:pPr>
      <w:r>
        <w:rPr>
          <w:rFonts w:ascii="Arial Black" w:hAnsi="Arial Black"/>
          <w:b/>
          <w:sz w:val="28"/>
          <w:szCs w:val="28"/>
        </w:rPr>
        <w:t>EIC Winter 2019 Activity Report</w:t>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t>04/12/19</w:t>
      </w:r>
    </w:p>
    <w:p w14:paraId="0E3EA1EB" w14:textId="77777777" w:rsidR="008A7F5D" w:rsidRDefault="008A7F5D" w:rsidP="008A7F5D"/>
    <w:p w14:paraId="13D67171" w14:textId="77777777" w:rsidR="008A7F5D" w:rsidRDefault="008A7F5D" w:rsidP="008A7F5D">
      <w:pPr>
        <w:rPr>
          <w:rFonts w:ascii="Chalkboard" w:hAnsi="Chalkboard"/>
          <w:b/>
          <w:bCs/>
        </w:rPr>
      </w:pPr>
      <w:r>
        <w:tab/>
      </w:r>
      <w:r>
        <w:tab/>
      </w:r>
      <w:r w:rsidRPr="008F0AAD">
        <w:rPr>
          <w:rFonts w:ascii="Chalkboard" w:hAnsi="Chalkboard"/>
          <w:b/>
          <w:bCs/>
        </w:rPr>
        <w:t>Submitted, John Bender</w:t>
      </w:r>
      <w:r>
        <w:rPr>
          <w:rFonts w:ascii="Chalkboard" w:hAnsi="Chalkboard"/>
          <w:b/>
          <w:bCs/>
        </w:rPr>
        <w:t>, Chair EIC</w:t>
      </w:r>
    </w:p>
    <w:p w14:paraId="24CAB0F4" w14:textId="74B0F677" w:rsidR="008A7F5D" w:rsidRPr="008F0AAD" w:rsidRDefault="008A7F5D" w:rsidP="008A7F5D">
      <w:pPr>
        <w:rPr>
          <w:rFonts w:ascii="Chalkboard" w:hAnsi="Chalkboard"/>
          <w:b/>
          <w:bCs/>
        </w:rPr>
      </w:pPr>
      <w:r>
        <w:rPr>
          <w:rFonts w:ascii="Chalkboard" w:hAnsi="Chalkboard"/>
          <w:b/>
          <w:bCs/>
        </w:rPr>
        <w:tab/>
      </w:r>
      <w:r>
        <w:rPr>
          <w:rFonts w:ascii="Chalkboard" w:hAnsi="Chalkboard"/>
          <w:b/>
          <w:bCs/>
        </w:rPr>
        <w:tab/>
        <w:t xml:space="preserve">Presented to ECS, Fri April </w:t>
      </w:r>
      <w:r w:rsidR="00644370">
        <w:rPr>
          <w:rFonts w:ascii="Chalkboard" w:hAnsi="Chalkboard"/>
          <w:b/>
          <w:bCs/>
        </w:rPr>
        <w:t>19</w:t>
      </w:r>
      <w:r w:rsidRPr="005250F6">
        <w:rPr>
          <w:rFonts w:ascii="Chalkboard" w:hAnsi="Chalkboard"/>
          <w:b/>
          <w:bCs/>
          <w:vertAlign w:val="superscript"/>
        </w:rPr>
        <w:t>th</w:t>
      </w:r>
    </w:p>
    <w:p w14:paraId="1740F685" w14:textId="77777777" w:rsidR="00205A4D" w:rsidRDefault="00205A4D"/>
    <w:p w14:paraId="53E277B9" w14:textId="243697A2" w:rsidR="00644370" w:rsidRDefault="00644370">
      <w:r>
        <w:tab/>
        <w:t xml:space="preserve">References to </w:t>
      </w:r>
      <w:r w:rsidR="00B009CB">
        <w:t xml:space="preserve">EIC </w:t>
      </w:r>
      <w:r>
        <w:t>Charges from ECS</w:t>
      </w:r>
      <w:r w:rsidR="00B009CB">
        <w:t>,</w:t>
      </w:r>
      <w:r>
        <w:t xml:space="preserve"> Memo dated 09/01/2018 to EIC</w:t>
      </w:r>
    </w:p>
    <w:p w14:paraId="1050536C" w14:textId="77777777" w:rsidR="004901EC" w:rsidRDefault="004901EC"/>
    <w:p w14:paraId="3217DF48" w14:textId="749D1924" w:rsidR="00644370" w:rsidRPr="004901EC" w:rsidRDefault="004901EC">
      <w:pPr>
        <w:rPr>
          <w:b/>
          <w:i/>
        </w:rPr>
      </w:pPr>
      <w:r w:rsidRPr="004901EC">
        <w:rPr>
          <w:b/>
          <w:i/>
        </w:rPr>
        <w:t>Creating an EIC Governance Website</w:t>
      </w:r>
    </w:p>
    <w:p w14:paraId="42A5E9F8" w14:textId="77777777" w:rsidR="004901EC" w:rsidRDefault="004901EC"/>
    <w:p w14:paraId="2C5650A9" w14:textId="020D1F41" w:rsidR="00644370" w:rsidRPr="003D2102" w:rsidRDefault="003D2102" w:rsidP="00644370">
      <w:pPr>
        <w:pStyle w:val="Default"/>
        <w:tabs>
          <w:tab w:val="left" w:pos="180"/>
        </w:tabs>
        <w:rPr>
          <w:rFonts w:asciiTheme="minorHAnsi" w:hAnsiTheme="minorHAnsi" w:cs="Arial"/>
          <w:iCs/>
          <w:color w:val="auto"/>
        </w:rPr>
      </w:pPr>
      <w:r>
        <w:t>--from</w:t>
      </w:r>
      <w:r w:rsidR="00644370">
        <w:t xml:space="preserve"> ECS charge to EIC in Fall 2018, </w:t>
      </w:r>
      <w:r w:rsidR="00644370" w:rsidRPr="00B04B27">
        <w:rPr>
          <w:i/>
        </w:rPr>
        <w:t>ECS Charge #</w:t>
      </w:r>
      <w:proofErr w:type="gramStart"/>
      <w:r w:rsidR="00644370" w:rsidRPr="00B04B27">
        <w:rPr>
          <w:i/>
        </w:rPr>
        <w:t>12</w:t>
      </w:r>
      <w:r w:rsidR="00644370">
        <w:t xml:space="preserve"> ,</w:t>
      </w:r>
      <w:proofErr w:type="gramEnd"/>
      <w:r w:rsidR="00644370">
        <w:t xml:space="preserve"> “</w:t>
      </w:r>
      <w:r w:rsidR="00644370" w:rsidRPr="00D40344">
        <w:rPr>
          <w:rFonts w:ascii="Arial" w:hAnsi="Arial" w:cs="Arial"/>
          <w:iCs/>
          <w:sz w:val="22"/>
          <w:szCs w:val="22"/>
        </w:rPr>
        <w:t xml:space="preserve">Create a website with resources. This website could include links to I &amp; E, FTLC, national </w:t>
      </w:r>
      <w:r w:rsidR="00644370" w:rsidRPr="00D40344">
        <w:rPr>
          <w:rFonts w:ascii="Arial" w:hAnsi="Arial" w:cs="Arial"/>
          <w:iCs/>
          <w:color w:val="auto"/>
          <w:sz w:val="22"/>
          <w:szCs w:val="22"/>
        </w:rPr>
        <w:t>organizations, and best practices for inclusive classrooms.</w:t>
      </w:r>
      <w:r w:rsidR="00644370">
        <w:rPr>
          <w:rFonts w:ascii="Arial" w:hAnsi="Arial" w:cs="Arial"/>
          <w:iCs/>
          <w:color w:val="auto"/>
          <w:sz w:val="22"/>
          <w:szCs w:val="22"/>
        </w:rPr>
        <w:t>”</w:t>
      </w:r>
      <w:r w:rsidR="00C54A2B">
        <w:rPr>
          <w:rFonts w:ascii="Arial" w:hAnsi="Arial" w:cs="Arial"/>
          <w:iCs/>
          <w:color w:val="auto"/>
          <w:sz w:val="22"/>
          <w:szCs w:val="22"/>
        </w:rPr>
        <w:t>.</w:t>
      </w:r>
      <w:r>
        <w:rPr>
          <w:rFonts w:ascii="Arial" w:hAnsi="Arial" w:cs="Arial"/>
          <w:iCs/>
          <w:color w:val="auto"/>
          <w:sz w:val="22"/>
          <w:szCs w:val="22"/>
        </w:rPr>
        <w:t xml:space="preserve"> </w:t>
      </w:r>
      <w:r w:rsidR="00C54A2B">
        <w:rPr>
          <w:rFonts w:ascii="Arial" w:hAnsi="Arial" w:cs="Arial"/>
          <w:iCs/>
          <w:color w:val="auto"/>
          <w:sz w:val="22"/>
          <w:szCs w:val="22"/>
        </w:rPr>
        <w:t xml:space="preserve"> </w:t>
      </w:r>
      <w:r>
        <w:rPr>
          <w:rFonts w:asciiTheme="minorHAnsi" w:hAnsiTheme="minorHAnsi" w:cs="Arial"/>
          <w:iCs/>
          <w:color w:val="auto"/>
        </w:rPr>
        <w:t xml:space="preserve">EIC launches an inaugural, public governance website. </w:t>
      </w:r>
    </w:p>
    <w:p w14:paraId="7A607236" w14:textId="490979BB" w:rsidR="00644370" w:rsidRPr="002D7E8D" w:rsidRDefault="00644370" w:rsidP="00644370">
      <w:pPr>
        <w:pStyle w:val="Default"/>
        <w:tabs>
          <w:tab w:val="left" w:pos="180"/>
        </w:tabs>
        <w:rPr>
          <w:rFonts w:asciiTheme="minorHAnsi" w:hAnsiTheme="minorHAnsi" w:cs="Arial"/>
          <w:iCs/>
          <w:color w:val="auto"/>
        </w:rPr>
      </w:pPr>
      <w:r>
        <w:rPr>
          <w:rFonts w:ascii="Arial" w:hAnsi="Arial" w:cs="Arial"/>
          <w:iCs/>
          <w:color w:val="auto"/>
          <w:sz w:val="22"/>
          <w:szCs w:val="22"/>
        </w:rPr>
        <w:tab/>
      </w:r>
      <w:r>
        <w:rPr>
          <w:rFonts w:ascii="Arial" w:hAnsi="Arial" w:cs="Arial"/>
          <w:iCs/>
          <w:color w:val="auto"/>
          <w:sz w:val="22"/>
          <w:szCs w:val="22"/>
        </w:rPr>
        <w:tab/>
      </w:r>
      <w:r w:rsidRPr="002D7E8D">
        <w:rPr>
          <w:rFonts w:asciiTheme="minorHAnsi" w:hAnsiTheme="minorHAnsi" w:cs="Arial"/>
          <w:iCs/>
          <w:color w:val="auto"/>
        </w:rPr>
        <w:t xml:space="preserve">The first version of EIC Governance website goes live on 04/0x/19, incorporating, either directly, or indirectly, all of the items listed in the ECS charge above (thank you especially in this work to EIC members </w:t>
      </w:r>
      <w:proofErr w:type="spellStart"/>
      <w:r w:rsidRPr="002D7E8D">
        <w:rPr>
          <w:rFonts w:asciiTheme="minorHAnsi" w:hAnsiTheme="minorHAnsi" w:cs="Arial"/>
          <w:iCs/>
          <w:color w:val="auto"/>
        </w:rPr>
        <w:t>Josita</w:t>
      </w:r>
      <w:proofErr w:type="spellEnd"/>
      <w:r w:rsidRPr="002D7E8D">
        <w:rPr>
          <w:rFonts w:asciiTheme="minorHAnsi" w:hAnsiTheme="minorHAnsi" w:cs="Arial"/>
          <w:iCs/>
          <w:color w:val="auto"/>
        </w:rPr>
        <w:t xml:space="preserve"> </w:t>
      </w:r>
      <w:proofErr w:type="spellStart"/>
      <w:r w:rsidRPr="002D7E8D">
        <w:rPr>
          <w:rFonts w:asciiTheme="minorHAnsi" w:hAnsiTheme="minorHAnsi" w:cs="Arial"/>
          <w:iCs/>
          <w:color w:val="auto"/>
        </w:rPr>
        <w:t>Maouene</w:t>
      </w:r>
      <w:proofErr w:type="spellEnd"/>
      <w:r w:rsidRPr="002D7E8D">
        <w:rPr>
          <w:rFonts w:asciiTheme="minorHAnsi" w:hAnsiTheme="minorHAnsi" w:cs="Arial"/>
          <w:iCs/>
          <w:color w:val="auto"/>
        </w:rPr>
        <w:t xml:space="preserve">, Jon </w:t>
      </w:r>
      <w:proofErr w:type="spellStart"/>
      <w:r w:rsidRPr="002D7E8D">
        <w:rPr>
          <w:rFonts w:asciiTheme="minorHAnsi" w:hAnsiTheme="minorHAnsi" w:cs="Arial"/>
          <w:iCs/>
          <w:color w:val="auto"/>
        </w:rPr>
        <w:t>Jeffryes</w:t>
      </w:r>
      <w:proofErr w:type="spellEnd"/>
      <w:r w:rsidRPr="002D7E8D">
        <w:rPr>
          <w:rFonts w:asciiTheme="minorHAnsi" w:hAnsiTheme="minorHAnsi" w:cs="Arial"/>
          <w:iCs/>
          <w:color w:val="auto"/>
        </w:rPr>
        <w:t xml:space="preserve">, </w:t>
      </w:r>
      <w:proofErr w:type="spellStart"/>
      <w:r w:rsidRPr="002D7E8D">
        <w:rPr>
          <w:rFonts w:asciiTheme="minorHAnsi" w:hAnsiTheme="minorHAnsi" w:cs="Arial"/>
          <w:iCs/>
          <w:color w:val="auto"/>
        </w:rPr>
        <w:t>Nabeeh</w:t>
      </w:r>
      <w:proofErr w:type="spellEnd"/>
      <w:r w:rsidRPr="002D7E8D">
        <w:rPr>
          <w:rFonts w:asciiTheme="minorHAnsi" w:hAnsiTheme="minorHAnsi" w:cs="Arial"/>
          <w:iCs/>
          <w:color w:val="auto"/>
        </w:rPr>
        <w:t xml:space="preserve"> </w:t>
      </w:r>
      <w:proofErr w:type="spellStart"/>
      <w:r w:rsidRPr="002D7E8D">
        <w:rPr>
          <w:rFonts w:asciiTheme="minorHAnsi" w:hAnsiTheme="minorHAnsi" w:cs="Arial"/>
          <w:iCs/>
          <w:color w:val="auto"/>
        </w:rPr>
        <w:t>Kandalaft</w:t>
      </w:r>
      <w:proofErr w:type="spellEnd"/>
      <w:r w:rsidRPr="002D7E8D">
        <w:rPr>
          <w:rFonts w:asciiTheme="minorHAnsi" w:hAnsiTheme="minorHAnsi" w:cs="Arial"/>
          <w:iCs/>
          <w:color w:val="auto"/>
        </w:rPr>
        <w:t xml:space="preserve">, </w:t>
      </w:r>
      <w:r w:rsidR="00C76DD2">
        <w:rPr>
          <w:rFonts w:asciiTheme="minorHAnsi" w:hAnsiTheme="minorHAnsi" w:cs="Arial"/>
          <w:iCs/>
          <w:color w:val="auto"/>
        </w:rPr>
        <w:t xml:space="preserve">Wendy </w:t>
      </w:r>
      <w:proofErr w:type="spellStart"/>
      <w:r w:rsidR="00C76DD2">
        <w:rPr>
          <w:rFonts w:asciiTheme="minorHAnsi" w:hAnsiTheme="minorHAnsi" w:cs="Arial"/>
          <w:iCs/>
          <w:color w:val="auto"/>
        </w:rPr>
        <w:t>Reffeor</w:t>
      </w:r>
      <w:proofErr w:type="spellEnd"/>
      <w:r w:rsidR="00C76DD2">
        <w:rPr>
          <w:rFonts w:asciiTheme="minorHAnsi" w:hAnsiTheme="minorHAnsi" w:cs="Arial"/>
          <w:iCs/>
          <w:color w:val="auto"/>
        </w:rPr>
        <w:t xml:space="preserve">, </w:t>
      </w:r>
      <w:r w:rsidR="009E7BF2">
        <w:rPr>
          <w:rFonts w:asciiTheme="minorHAnsi" w:hAnsiTheme="minorHAnsi" w:cs="Arial"/>
          <w:iCs/>
          <w:color w:val="auto"/>
        </w:rPr>
        <w:t xml:space="preserve">Matt Schultz, </w:t>
      </w:r>
      <w:r w:rsidRPr="002D7E8D">
        <w:rPr>
          <w:rFonts w:asciiTheme="minorHAnsi" w:hAnsiTheme="minorHAnsi" w:cs="Arial"/>
          <w:iCs/>
          <w:color w:val="auto"/>
        </w:rPr>
        <w:t xml:space="preserve">Leanne Kang, and Governance Executive Assistant Lisa </w:t>
      </w:r>
      <w:proofErr w:type="spellStart"/>
      <w:r w:rsidRPr="002D7E8D">
        <w:rPr>
          <w:rFonts w:asciiTheme="minorHAnsi" w:hAnsiTheme="minorHAnsi" w:cs="Arial"/>
          <w:iCs/>
          <w:color w:val="auto"/>
        </w:rPr>
        <w:t>Surman</w:t>
      </w:r>
      <w:proofErr w:type="spellEnd"/>
      <w:r w:rsidRPr="002D7E8D">
        <w:rPr>
          <w:rFonts w:asciiTheme="minorHAnsi" w:hAnsiTheme="minorHAnsi" w:cs="Arial"/>
          <w:iCs/>
          <w:color w:val="auto"/>
        </w:rPr>
        <w:t>-Haight).</w:t>
      </w:r>
    </w:p>
    <w:p w14:paraId="3C3513AF" w14:textId="5CE788F1" w:rsidR="00644370" w:rsidRPr="002D7E8D" w:rsidRDefault="00644370" w:rsidP="00644370">
      <w:pPr>
        <w:pStyle w:val="Default"/>
        <w:tabs>
          <w:tab w:val="left" w:pos="180"/>
        </w:tabs>
        <w:rPr>
          <w:rFonts w:asciiTheme="minorHAnsi" w:hAnsiTheme="minorHAnsi" w:cs="Arial"/>
          <w:color w:val="auto"/>
        </w:rPr>
      </w:pPr>
      <w:r>
        <w:rPr>
          <w:rFonts w:ascii="Arial" w:hAnsi="Arial" w:cs="Arial"/>
          <w:iCs/>
          <w:color w:val="auto"/>
          <w:sz w:val="22"/>
          <w:szCs w:val="22"/>
        </w:rPr>
        <w:tab/>
      </w:r>
      <w:r>
        <w:rPr>
          <w:rFonts w:ascii="Arial" w:hAnsi="Arial" w:cs="Arial"/>
          <w:iCs/>
          <w:color w:val="auto"/>
          <w:sz w:val="22"/>
          <w:szCs w:val="22"/>
        </w:rPr>
        <w:tab/>
      </w:r>
      <w:r w:rsidRPr="002D7E8D">
        <w:rPr>
          <w:rFonts w:asciiTheme="minorHAnsi" w:hAnsiTheme="minorHAnsi" w:cs="Arial"/>
          <w:iCs/>
          <w:color w:val="auto"/>
        </w:rPr>
        <w:t>Review, revisions, and updates will occur yearly as EIC adapts the needs of the site, and increases functionality for Faculty.</w:t>
      </w:r>
    </w:p>
    <w:p w14:paraId="3E94F075" w14:textId="77777777" w:rsidR="00644370" w:rsidRDefault="00644370"/>
    <w:p w14:paraId="49DA8226" w14:textId="7D3F25EC" w:rsidR="004901EC" w:rsidRPr="004901EC" w:rsidRDefault="004901EC">
      <w:pPr>
        <w:rPr>
          <w:b/>
          <w:i/>
        </w:rPr>
      </w:pPr>
      <w:r w:rsidRPr="004901EC">
        <w:rPr>
          <w:b/>
          <w:i/>
        </w:rPr>
        <w:t>Request to Stagger EIC Faculty Member Terms</w:t>
      </w:r>
    </w:p>
    <w:p w14:paraId="5EBFC03F" w14:textId="77777777" w:rsidR="004901EC" w:rsidRPr="002D7E8D" w:rsidRDefault="004901EC"/>
    <w:p w14:paraId="18AC86B8" w14:textId="4D90A6CB" w:rsidR="00CD4B6F" w:rsidRDefault="00CD4B6F">
      <w:r>
        <w:t>--</w:t>
      </w:r>
      <w:r w:rsidR="00644370">
        <w:t xml:space="preserve">EIC </w:t>
      </w:r>
      <w:r>
        <w:t>request</w:t>
      </w:r>
      <w:r w:rsidR="00644370">
        <w:t>ed and received approval from EIC</w:t>
      </w:r>
      <w:r>
        <w:t xml:space="preserve"> for Staggeri</w:t>
      </w:r>
      <w:r w:rsidR="00644370">
        <w:t xml:space="preserve">ng of EIC terms (approval memo from ECS of 03/01/2019).  EIC made this request in the interest of not losing critical community capital </w:t>
      </w:r>
      <w:r w:rsidR="003D2814">
        <w:t xml:space="preserve">in F19 - W20 </w:t>
      </w:r>
      <w:r w:rsidR="00644370">
        <w:t xml:space="preserve">through excessive turnover of the inaugural </w:t>
      </w:r>
      <w:r w:rsidR="003D2814">
        <w:t xml:space="preserve">EIC </w:t>
      </w:r>
      <w:r w:rsidR="00B009CB">
        <w:t xml:space="preserve">Faculty </w:t>
      </w:r>
      <w:r w:rsidR="00644370">
        <w:t>membership.</w:t>
      </w:r>
    </w:p>
    <w:p w14:paraId="00FB4389" w14:textId="77777777" w:rsidR="00E95B36" w:rsidRDefault="00E95B36"/>
    <w:p w14:paraId="7A9EC44B" w14:textId="3B991455" w:rsidR="004901EC" w:rsidRPr="004901EC" w:rsidRDefault="004901EC">
      <w:pPr>
        <w:rPr>
          <w:b/>
          <w:i/>
        </w:rPr>
      </w:pPr>
      <w:r w:rsidRPr="004901EC">
        <w:rPr>
          <w:b/>
          <w:i/>
        </w:rPr>
        <w:t>Teach-In Administration and Review</w:t>
      </w:r>
    </w:p>
    <w:p w14:paraId="37DD714D" w14:textId="77777777" w:rsidR="004901EC" w:rsidRDefault="004901EC"/>
    <w:p w14:paraId="44DF00ED" w14:textId="1ECA69BE" w:rsidR="003D2102" w:rsidRDefault="003D2102" w:rsidP="003D2102">
      <w:r>
        <w:t>--EIC conti</w:t>
      </w:r>
      <w:r w:rsidR="00E95B36">
        <w:t>nues its’ practice of committee-wide review of Teach-In Participant Feedback and recommendations for further improvement of the event</w:t>
      </w:r>
      <w:r>
        <w:t xml:space="preserve"> (EIC </w:t>
      </w:r>
      <w:r w:rsidRPr="00B04B27">
        <w:rPr>
          <w:i/>
        </w:rPr>
        <w:t>F</w:t>
      </w:r>
      <w:r>
        <w:rPr>
          <w:i/>
        </w:rPr>
        <w:t xml:space="preserve">aculty </w:t>
      </w:r>
      <w:r w:rsidRPr="00B04B27">
        <w:rPr>
          <w:i/>
        </w:rPr>
        <w:t>H</w:t>
      </w:r>
      <w:r>
        <w:rPr>
          <w:i/>
        </w:rPr>
        <w:t>andbook</w:t>
      </w:r>
      <w:r w:rsidRPr="00B04B27">
        <w:rPr>
          <w:i/>
        </w:rPr>
        <w:t xml:space="preserve"> Charge </w:t>
      </w:r>
      <w:proofErr w:type="spellStart"/>
      <w:r w:rsidRPr="00B04B27">
        <w:rPr>
          <w:i/>
        </w:rPr>
        <w:t>v.b</w:t>
      </w:r>
      <w:proofErr w:type="spellEnd"/>
      <w:r>
        <w:t>)</w:t>
      </w:r>
      <w:r w:rsidR="002D7E8D">
        <w:t xml:space="preserve">.  One additional component of this review, is the consideration of a request for a </w:t>
      </w:r>
      <w:r w:rsidR="003D2814">
        <w:t xml:space="preserve">Winter-Summer </w:t>
      </w:r>
      <w:r w:rsidR="002D7E8D">
        <w:t>graduate student assistant in the logistics-revisions phase</w:t>
      </w:r>
      <w:r w:rsidR="003D2814">
        <w:t xml:space="preserve"> of </w:t>
      </w:r>
      <w:r w:rsidR="002D7E8D">
        <w:t>Teach-In</w:t>
      </w:r>
      <w:r w:rsidR="003D2814">
        <w:t xml:space="preserve"> (Fall event)</w:t>
      </w:r>
      <w:r w:rsidR="002D7E8D">
        <w:t>.</w:t>
      </w:r>
    </w:p>
    <w:p w14:paraId="2199A00E" w14:textId="77777777" w:rsidR="003D2102" w:rsidRDefault="003D2102" w:rsidP="003D2102">
      <w:pPr>
        <w:pStyle w:val="Default"/>
        <w:rPr>
          <w:rFonts w:asciiTheme="minorHAnsi" w:eastAsiaTheme="minorHAnsi" w:hAnsiTheme="minorHAnsi" w:cstheme="minorBidi"/>
          <w:color w:val="auto"/>
        </w:rPr>
      </w:pPr>
    </w:p>
    <w:p w14:paraId="7AADD40C" w14:textId="739C4F25" w:rsidR="004901EC" w:rsidRPr="004901EC" w:rsidRDefault="004901EC" w:rsidP="003D2102">
      <w:pPr>
        <w:pStyle w:val="Default"/>
        <w:rPr>
          <w:rFonts w:asciiTheme="minorHAnsi" w:eastAsiaTheme="minorHAnsi" w:hAnsiTheme="minorHAnsi" w:cstheme="minorBidi"/>
          <w:b/>
          <w:i/>
          <w:color w:val="auto"/>
        </w:rPr>
      </w:pPr>
      <w:r w:rsidRPr="004901EC">
        <w:rPr>
          <w:rFonts w:asciiTheme="minorHAnsi" w:eastAsiaTheme="minorHAnsi" w:hAnsiTheme="minorHAnsi" w:cstheme="minorBidi"/>
          <w:b/>
          <w:i/>
          <w:color w:val="auto"/>
        </w:rPr>
        <w:t>Faculty Inclusive Classroom Practices Recommendations</w:t>
      </w:r>
    </w:p>
    <w:p w14:paraId="79ACC206" w14:textId="77777777" w:rsidR="004901EC" w:rsidRDefault="004901EC" w:rsidP="003D2102">
      <w:pPr>
        <w:pStyle w:val="Default"/>
        <w:rPr>
          <w:rFonts w:asciiTheme="minorHAnsi" w:eastAsiaTheme="minorHAnsi" w:hAnsiTheme="minorHAnsi" w:cstheme="minorBidi"/>
          <w:color w:val="auto"/>
        </w:rPr>
      </w:pPr>
    </w:p>
    <w:p w14:paraId="7763A2D6" w14:textId="4EA250E9" w:rsidR="00205A4D" w:rsidRPr="003D2102" w:rsidRDefault="00205A4D">
      <w:pPr>
        <w:contextualSpacing/>
        <w:rPr>
          <w:rFonts w:ascii="Arial" w:hAnsi="Arial" w:cs="Arial"/>
        </w:rPr>
      </w:pPr>
      <w:r>
        <w:t>--</w:t>
      </w:r>
      <w:r w:rsidR="003D2102">
        <w:t xml:space="preserve">EIC presents </w:t>
      </w:r>
      <w:r>
        <w:t xml:space="preserve">initial recommendations on Faculty </w:t>
      </w:r>
      <w:r w:rsidR="003D2102">
        <w:t xml:space="preserve">Unit </w:t>
      </w:r>
      <w:r>
        <w:t>Inclusive Practices</w:t>
      </w:r>
      <w:r w:rsidR="004901EC">
        <w:t xml:space="preserve"> on 04/16</w:t>
      </w:r>
      <w:r w:rsidR="003D2102">
        <w:t>/19</w:t>
      </w:r>
      <w:r>
        <w:t xml:space="preserve"> (</w:t>
      </w:r>
      <w:r w:rsidR="003D2102" w:rsidRPr="009F518F">
        <w:rPr>
          <w:i/>
        </w:rPr>
        <w:t>ECS charges #4 and #7</w:t>
      </w:r>
      <w:r w:rsidR="003D2102">
        <w:t>: “</w:t>
      </w:r>
      <w:r w:rsidR="003D2102" w:rsidRPr="00D40344">
        <w:rPr>
          <w:rFonts w:ascii="Arial" w:hAnsi="Arial" w:cs="Arial"/>
          <w:sz w:val="22"/>
          <w:szCs w:val="22"/>
        </w:rPr>
        <w:t>Explore options for equity and inclusion faculty professional development (need, format, expected outcomes), consult with I &amp; E about their current in</w:t>
      </w:r>
      <w:r w:rsidR="003D2102">
        <w:rPr>
          <w:rFonts w:ascii="Arial" w:hAnsi="Arial" w:cs="Arial"/>
          <w:sz w:val="22"/>
          <w:szCs w:val="22"/>
        </w:rPr>
        <w:t>i</w:t>
      </w:r>
      <w:r w:rsidR="003D2102" w:rsidRPr="00D40344">
        <w:rPr>
          <w:rFonts w:ascii="Arial" w:hAnsi="Arial" w:cs="Arial"/>
          <w:sz w:val="22"/>
          <w:szCs w:val="22"/>
        </w:rPr>
        <w:t>tiatives in this area, make recommendations to ECS as appropriate, and consider adding this charge as an ongoing responsibility of the committee as the committee responsibilities are being revised for the faculty handbook.</w:t>
      </w:r>
      <w:r w:rsidR="003D2102">
        <w:rPr>
          <w:rFonts w:ascii="Arial" w:hAnsi="Arial" w:cs="Arial"/>
          <w:sz w:val="22"/>
          <w:szCs w:val="22"/>
        </w:rPr>
        <w:t xml:space="preserve"> </w:t>
      </w:r>
      <w:proofErr w:type="gramStart"/>
      <w:r w:rsidR="003D2102" w:rsidRPr="002D7E8D">
        <w:rPr>
          <w:rFonts w:ascii="Arial" w:hAnsi="Arial" w:cs="Arial"/>
          <w:sz w:val="22"/>
          <w:szCs w:val="22"/>
        </w:rPr>
        <w:t>AND  “</w:t>
      </w:r>
      <w:proofErr w:type="gramEnd"/>
      <w:r w:rsidR="003D2102" w:rsidRPr="002D7E8D">
        <w:rPr>
          <w:rFonts w:ascii="Arial" w:hAnsi="Arial" w:cs="Arial"/>
          <w:sz w:val="22"/>
          <w:szCs w:val="22"/>
        </w:rPr>
        <w:t>Work with the division of Inclusion and Equity (I &amp; E) to recommend classroom policies that support equitable and inclusive learning environments.</w:t>
      </w:r>
      <w:r w:rsidR="003D2102" w:rsidRPr="002D7E8D">
        <w:rPr>
          <w:rFonts w:ascii="Arial" w:hAnsi="Arial" w:cs="Arial"/>
        </w:rPr>
        <w:t xml:space="preserve"> </w:t>
      </w:r>
      <w:r w:rsidR="003D2102">
        <w:t>“</w:t>
      </w:r>
      <w:r>
        <w:t>)</w:t>
      </w:r>
      <w:r w:rsidR="002D7E8D">
        <w:t xml:space="preserve">.  </w:t>
      </w:r>
      <w:r w:rsidR="00260560">
        <w:t xml:space="preserve">Also, explicit focus-request of UAS and Provost’s Office (Fall 2018).  </w:t>
      </w:r>
      <w:r w:rsidR="002D7E8D">
        <w:t>See Memo submitted separately to ECS.</w:t>
      </w:r>
    </w:p>
    <w:p w14:paraId="446AE533" w14:textId="77777777" w:rsidR="00205A4D" w:rsidRDefault="00205A4D"/>
    <w:p w14:paraId="4406E8A4" w14:textId="5817A7EE" w:rsidR="004901EC" w:rsidRPr="004901EC" w:rsidRDefault="004901EC">
      <w:pPr>
        <w:rPr>
          <w:b/>
          <w:i/>
        </w:rPr>
      </w:pPr>
      <w:r w:rsidRPr="004901EC">
        <w:rPr>
          <w:b/>
          <w:i/>
        </w:rPr>
        <w:t>Meeting with GVSU Art Galleries</w:t>
      </w:r>
    </w:p>
    <w:p w14:paraId="53E7C04D" w14:textId="01801EDE" w:rsidR="00205A4D" w:rsidRDefault="00205A4D" w:rsidP="002D7E8D">
      <w:pPr>
        <w:ind w:firstLine="720"/>
      </w:pPr>
      <w:r>
        <w:lastRenderedPageBreak/>
        <w:t>--</w:t>
      </w:r>
      <w:r w:rsidR="000470A6">
        <w:t>EIC met with GVSU</w:t>
      </w:r>
      <w:r>
        <w:t xml:space="preserve"> Art Galleries</w:t>
      </w:r>
      <w:r w:rsidR="009F518F">
        <w:t xml:space="preserve"> (Henry Matthews and Alison Christensen</w:t>
      </w:r>
      <w:r w:rsidR="000470A6">
        <w:t xml:space="preserve">) to hear a presentation on their </w:t>
      </w:r>
      <w:r w:rsidR="00260560">
        <w:t xml:space="preserve">Inclusive </w:t>
      </w:r>
      <w:r w:rsidR="000470A6">
        <w:t>visual spaces policy, and Art Collections policies, and to consider (but not complete) a formal response</w:t>
      </w:r>
      <w:r w:rsidR="009F518F">
        <w:t xml:space="preserve"> from EIC</w:t>
      </w:r>
      <w:r w:rsidR="000470A6">
        <w:t xml:space="preserve"> </w:t>
      </w:r>
      <w:r w:rsidR="002D7E8D">
        <w:t>(</w:t>
      </w:r>
      <w:r w:rsidR="009F518F">
        <w:rPr>
          <w:i/>
        </w:rPr>
        <w:t>interpretation of E</w:t>
      </w:r>
      <w:r w:rsidR="002D7E8D" w:rsidRPr="00887503">
        <w:rPr>
          <w:i/>
        </w:rPr>
        <w:t>CS Charge #11</w:t>
      </w:r>
      <w:r w:rsidR="002D7E8D">
        <w:t>)</w:t>
      </w:r>
    </w:p>
    <w:p w14:paraId="744D4421" w14:textId="77777777" w:rsidR="00CD4B6F" w:rsidRDefault="00CD4B6F"/>
    <w:p w14:paraId="1E9232D3" w14:textId="4DE7FA31" w:rsidR="004901EC" w:rsidRPr="004901EC" w:rsidRDefault="004901EC">
      <w:pPr>
        <w:rPr>
          <w:b/>
          <w:i/>
        </w:rPr>
      </w:pPr>
      <w:r w:rsidRPr="004901EC">
        <w:rPr>
          <w:b/>
          <w:i/>
        </w:rPr>
        <w:t>Not Addressed in Winter 2019</w:t>
      </w:r>
    </w:p>
    <w:p w14:paraId="69B48890" w14:textId="77777777" w:rsidR="004901EC" w:rsidRDefault="004901EC"/>
    <w:p w14:paraId="06C09FB9" w14:textId="5CD1AB9F" w:rsidR="00CD4B6F" w:rsidRDefault="003D2102" w:rsidP="002D7E8D">
      <w:pPr>
        <w:ind w:firstLine="720"/>
      </w:pPr>
      <w:r>
        <w:t>--</w:t>
      </w:r>
      <w:bookmarkStart w:id="0" w:name="_GoBack"/>
      <w:r>
        <w:t xml:space="preserve">EIC aspired to, but was unable to take substantive action on: 1) advocacy for </w:t>
      </w:r>
      <w:proofErr w:type="gramStart"/>
      <w:r>
        <w:t>an</w:t>
      </w:r>
      <w:proofErr w:type="gramEnd"/>
      <w:r>
        <w:t xml:space="preserve"> University Ombudsman (</w:t>
      </w:r>
      <w:r w:rsidRPr="00B04B27">
        <w:rPr>
          <w:i/>
        </w:rPr>
        <w:t>ECS Charge #1</w:t>
      </w:r>
      <w:r>
        <w:t xml:space="preserve">); 2) the Psychology </w:t>
      </w:r>
      <w:proofErr w:type="spellStart"/>
      <w:r>
        <w:t>Dept</w:t>
      </w:r>
      <w:proofErr w:type="spellEnd"/>
      <w:r>
        <w:t xml:space="preserve"> recommendations on Consensual Relations Policy (</w:t>
      </w:r>
      <w:r w:rsidR="009F518F">
        <w:rPr>
          <w:i/>
        </w:rPr>
        <w:t>interpretation of E</w:t>
      </w:r>
      <w:r w:rsidRPr="00B04B27">
        <w:rPr>
          <w:i/>
        </w:rPr>
        <w:t xml:space="preserve">CS Charge </w:t>
      </w:r>
      <w:r>
        <w:rPr>
          <w:i/>
        </w:rPr>
        <w:t xml:space="preserve">~ </w:t>
      </w:r>
      <w:r w:rsidRPr="00B04B27">
        <w:rPr>
          <w:i/>
        </w:rPr>
        <w:t>#</w:t>
      </w:r>
      <w:r>
        <w:rPr>
          <w:i/>
        </w:rPr>
        <w:t>7</w:t>
      </w:r>
      <w:r>
        <w:t>); or, 3) equitable access to Mentoring for ne</w:t>
      </w:r>
      <w:r w:rsidR="009F518F">
        <w:t>w Faculty across Colleges/U</w:t>
      </w:r>
      <w:r>
        <w:t>nits (</w:t>
      </w:r>
      <w:r w:rsidR="009F518F">
        <w:rPr>
          <w:i/>
        </w:rPr>
        <w:t xml:space="preserve">EIC Faculty </w:t>
      </w:r>
      <w:r w:rsidRPr="00887503">
        <w:rPr>
          <w:i/>
        </w:rPr>
        <w:t>H</w:t>
      </w:r>
      <w:r w:rsidR="009F518F">
        <w:rPr>
          <w:i/>
        </w:rPr>
        <w:t>andbook</w:t>
      </w:r>
      <w:r w:rsidRPr="00887503">
        <w:rPr>
          <w:i/>
        </w:rPr>
        <w:t xml:space="preserve"> Charge </w:t>
      </w:r>
      <w:proofErr w:type="spellStart"/>
      <w:r w:rsidRPr="00887503">
        <w:rPr>
          <w:i/>
        </w:rPr>
        <w:t>v.a</w:t>
      </w:r>
      <w:proofErr w:type="spellEnd"/>
      <w:r>
        <w:t>).</w:t>
      </w:r>
      <w:bookmarkEnd w:id="0"/>
    </w:p>
    <w:sectPr w:rsidR="00CD4B6F" w:rsidSect="00E4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halkboard">
    <w:panose1 w:val="03050602040202020205"/>
    <w:charset w:val="00"/>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27575"/>
    <w:multiLevelType w:val="hybridMultilevel"/>
    <w:tmpl w:val="2FF4154C"/>
    <w:lvl w:ilvl="0" w:tplc="E5DA5E8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4D"/>
    <w:rsid w:val="000470A6"/>
    <w:rsid w:val="00076A53"/>
    <w:rsid w:val="00205A4D"/>
    <w:rsid w:val="00260560"/>
    <w:rsid w:val="002D7E8D"/>
    <w:rsid w:val="003D2102"/>
    <w:rsid w:val="003D2814"/>
    <w:rsid w:val="004901EC"/>
    <w:rsid w:val="004C5538"/>
    <w:rsid w:val="00555344"/>
    <w:rsid w:val="005B3A6D"/>
    <w:rsid w:val="00644370"/>
    <w:rsid w:val="00780933"/>
    <w:rsid w:val="008A7F5D"/>
    <w:rsid w:val="008B4423"/>
    <w:rsid w:val="009E7BF2"/>
    <w:rsid w:val="009F518F"/>
    <w:rsid w:val="00B009CB"/>
    <w:rsid w:val="00C54A2B"/>
    <w:rsid w:val="00C76DD2"/>
    <w:rsid w:val="00CD4B6F"/>
    <w:rsid w:val="00E47940"/>
    <w:rsid w:val="00E870F5"/>
    <w:rsid w:val="00E9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37B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4370"/>
    <w:pPr>
      <w:widowControl w:val="0"/>
      <w:autoSpaceDE w:val="0"/>
      <w:autoSpaceDN w:val="0"/>
      <w:adjustRightInd w:val="0"/>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473</Words>
  <Characters>2699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John Bender</cp:lastModifiedBy>
  <cp:revision>11</cp:revision>
  <dcterms:created xsi:type="dcterms:W3CDTF">2019-04-05T01:44:00Z</dcterms:created>
  <dcterms:modified xsi:type="dcterms:W3CDTF">2019-04-16T19:04:00Z</dcterms:modified>
</cp:coreProperties>
</file>