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869EE" w14:textId="77777777" w:rsidR="00232C18" w:rsidRPr="00164FF0" w:rsidRDefault="00232C18" w:rsidP="00232C18">
      <w:pPr>
        <w:rPr>
          <w:rFonts w:ascii="Arial Black" w:hAnsi="Arial Black"/>
          <w:b/>
          <w:sz w:val="28"/>
          <w:szCs w:val="28"/>
        </w:rPr>
      </w:pPr>
      <w:r w:rsidRPr="00164FF0">
        <w:rPr>
          <w:rFonts w:ascii="Arial Black" w:hAnsi="Arial Black"/>
          <w:b/>
          <w:sz w:val="28"/>
          <w:szCs w:val="28"/>
        </w:rPr>
        <w:t>EIC Agenda</w:t>
      </w:r>
    </w:p>
    <w:p w14:paraId="6D74991D" w14:textId="7BD1C60B" w:rsidR="00232C18" w:rsidRPr="00164FF0" w:rsidRDefault="00232C18" w:rsidP="00232C18">
      <w:pPr>
        <w:ind w:firstLine="72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09/26</w:t>
      </w:r>
      <w:r w:rsidRPr="00164FF0">
        <w:rPr>
          <w:rFonts w:ascii="Arial Black" w:hAnsi="Arial Black"/>
          <w:b/>
          <w:sz w:val="28"/>
          <w:szCs w:val="28"/>
        </w:rPr>
        <w:t>/17</w:t>
      </w:r>
      <w:r w:rsidRPr="00164FF0">
        <w:rPr>
          <w:rFonts w:ascii="Arial Black" w:hAnsi="Arial Black"/>
          <w:b/>
          <w:sz w:val="28"/>
          <w:szCs w:val="28"/>
        </w:rPr>
        <w:tab/>
      </w:r>
      <w:r>
        <w:rPr>
          <w:rFonts w:ascii="Arial Black" w:hAnsi="Arial Black"/>
          <w:b/>
          <w:sz w:val="28"/>
          <w:szCs w:val="28"/>
        </w:rPr>
        <w:tab/>
      </w:r>
      <w:r w:rsidRPr="00164FF0">
        <w:rPr>
          <w:rFonts w:ascii="Arial Black" w:hAnsi="Arial Black"/>
          <w:b/>
          <w:sz w:val="28"/>
          <w:szCs w:val="28"/>
        </w:rPr>
        <w:t>3062 JHZ</w:t>
      </w:r>
      <w:r w:rsidRPr="00164FF0">
        <w:rPr>
          <w:rFonts w:ascii="Arial Black" w:hAnsi="Arial Black"/>
          <w:b/>
          <w:sz w:val="28"/>
          <w:szCs w:val="28"/>
        </w:rPr>
        <w:tab/>
      </w:r>
      <w:r w:rsidRPr="00164FF0">
        <w:rPr>
          <w:rFonts w:ascii="Arial Black" w:hAnsi="Arial Black"/>
          <w:b/>
          <w:sz w:val="28"/>
          <w:szCs w:val="28"/>
        </w:rPr>
        <w:tab/>
        <w:t>900 – 1100 am</w:t>
      </w:r>
    </w:p>
    <w:p w14:paraId="4AB05426" w14:textId="77777777" w:rsidR="003900E3" w:rsidRDefault="003900E3" w:rsidP="003900E3"/>
    <w:p w14:paraId="4286982D" w14:textId="77777777" w:rsidR="006D5A6B" w:rsidRDefault="006D5A6B" w:rsidP="003900E3"/>
    <w:p w14:paraId="28585172" w14:textId="4088DDE6" w:rsidR="003900E3" w:rsidRDefault="006D5A6B" w:rsidP="003900E3">
      <w:r w:rsidRPr="00232C18">
        <w:rPr>
          <w:i/>
        </w:rPr>
        <w:t>Reminder</w:t>
      </w:r>
      <w:r>
        <w:t>, Subgroups set from last meeting:</w:t>
      </w:r>
    </w:p>
    <w:p w14:paraId="072727EC" w14:textId="77777777" w:rsidR="006D5A6B" w:rsidRDefault="006D5A6B" w:rsidP="003900E3"/>
    <w:p w14:paraId="447FBA96" w14:textId="77777777" w:rsidR="006D5A6B" w:rsidRDefault="006D5A6B" w:rsidP="006D5A6B">
      <w:r>
        <w:t xml:space="preserve">Teach-In Proposal Review and Process Review subgroup:  Josh </w:t>
      </w:r>
      <w:proofErr w:type="spellStart"/>
      <w:r>
        <w:t>Scheffer</w:t>
      </w:r>
      <w:proofErr w:type="spellEnd"/>
      <w:r>
        <w:t xml:space="preserve"> (lead), Katie Barnhart, Dana </w:t>
      </w:r>
      <w:proofErr w:type="spellStart"/>
      <w:r>
        <w:t>Munk</w:t>
      </w:r>
      <w:proofErr w:type="spellEnd"/>
      <w:r>
        <w:t xml:space="preserve">, </w:t>
      </w:r>
      <w:proofErr w:type="spellStart"/>
      <w:r>
        <w:t>Josita</w:t>
      </w:r>
      <w:proofErr w:type="spellEnd"/>
      <w:r>
        <w:t xml:space="preserve"> </w:t>
      </w:r>
      <w:proofErr w:type="spellStart"/>
      <w:r>
        <w:t>Maouene</w:t>
      </w:r>
      <w:proofErr w:type="spellEnd"/>
      <w:r>
        <w:t>, Tom Willey, Marlene Kowalski-Braun</w:t>
      </w:r>
    </w:p>
    <w:p w14:paraId="7325D638" w14:textId="77777777" w:rsidR="006D5A6B" w:rsidRDefault="006D5A6B" w:rsidP="006D5A6B"/>
    <w:p w14:paraId="0D98185C" w14:textId="77777777" w:rsidR="006D5A6B" w:rsidRDefault="006D5A6B" w:rsidP="006D5A6B">
      <w:r>
        <w:tab/>
        <w:t>--access to proposals as they are submitted (Elizabeth)</w:t>
      </w:r>
    </w:p>
    <w:p w14:paraId="1EEB3832" w14:textId="77777777" w:rsidR="006D5A6B" w:rsidRDefault="006D5A6B" w:rsidP="006D5A6B">
      <w:r>
        <w:tab/>
        <w:t>--review of previous criteria (ask to Marlene for rubric, updated)</w:t>
      </w:r>
    </w:p>
    <w:p w14:paraId="40D7A789" w14:textId="77777777" w:rsidR="006D5A6B" w:rsidRDefault="006D5A6B" w:rsidP="006D5A6B"/>
    <w:p w14:paraId="2C4316A7" w14:textId="77777777" w:rsidR="006D5A6B" w:rsidRDefault="006D5A6B" w:rsidP="006D5A6B"/>
    <w:p w14:paraId="24C8BD04" w14:textId="77777777" w:rsidR="006D5A6B" w:rsidRDefault="006D5A6B" w:rsidP="006D5A6B">
      <w:r>
        <w:t xml:space="preserve">Homepage Design subgroup:  </w:t>
      </w:r>
      <w:proofErr w:type="spellStart"/>
      <w:r>
        <w:t>Abhi</w:t>
      </w:r>
      <w:proofErr w:type="spellEnd"/>
      <w:r>
        <w:t xml:space="preserve"> Ghosh, Darren </w:t>
      </w:r>
      <w:proofErr w:type="spellStart"/>
      <w:r>
        <w:t>Walhof</w:t>
      </w:r>
      <w:proofErr w:type="spellEnd"/>
      <w:r>
        <w:t xml:space="preserve">, </w:t>
      </w:r>
      <w:proofErr w:type="spellStart"/>
      <w:r>
        <w:t>Nabeeh</w:t>
      </w:r>
      <w:proofErr w:type="spellEnd"/>
      <w:r>
        <w:t xml:space="preserve"> </w:t>
      </w:r>
      <w:proofErr w:type="spellStart"/>
      <w:r>
        <w:t>Kandalaft</w:t>
      </w:r>
      <w:proofErr w:type="spellEnd"/>
      <w:r>
        <w:t>, Elizabeth Doyle (consult, I&amp;E)</w:t>
      </w:r>
    </w:p>
    <w:p w14:paraId="44080CB5" w14:textId="77777777" w:rsidR="006D5A6B" w:rsidRDefault="006D5A6B" w:rsidP="006D5A6B"/>
    <w:p w14:paraId="03DC55D2" w14:textId="77777777" w:rsidR="006D5A6B" w:rsidRDefault="006D5A6B" w:rsidP="006D5A6B">
      <w:r>
        <w:tab/>
        <w:t>--is this on the new, CMS4 platform?</w:t>
      </w:r>
    </w:p>
    <w:p w14:paraId="36D51981" w14:textId="77777777" w:rsidR="006D5A6B" w:rsidRDefault="006D5A6B" w:rsidP="006D5A6B">
      <w:r>
        <w:tab/>
        <w:t>--ask to Lisa S-H about transferring administrative access (from me)</w:t>
      </w:r>
    </w:p>
    <w:p w14:paraId="284036E4" w14:textId="77777777" w:rsidR="006D5A6B" w:rsidRPr="00587DDE" w:rsidRDefault="006D5A6B" w:rsidP="006D5A6B">
      <w:r>
        <w:tab/>
        <w:t>--dig back up specifics about homepage needs, flesh out from meeting notes</w:t>
      </w:r>
    </w:p>
    <w:p w14:paraId="3C7736D7" w14:textId="77777777" w:rsidR="006D5A6B" w:rsidRPr="006D5A6B" w:rsidRDefault="006D5A6B" w:rsidP="003900E3"/>
    <w:p w14:paraId="5F395D9A" w14:textId="77777777" w:rsidR="003900E3" w:rsidRDefault="003900E3" w:rsidP="003900E3"/>
    <w:p w14:paraId="36C8B8F5" w14:textId="77777777" w:rsidR="003900E3" w:rsidRPr="00164FF0" w:rsidRDefault="003900E3" w:rsidP="003900E3">
      <w:pPr>
        <w:rPr>
          <w:b/>
        </w:rPr>
      </w:pPr>
      <w:r w:rsidRPr="00164FF0">
        <w:rPr>
          <w:b/>
        </w:rPr>
        <w:t>Announcements</w:t>
      </w:r>
    </w:p>
    <w:p w14:paraId="4D6C6AF1" w14:textId="77777777" w:rsidR="003900E3" w:rsidRDefault="003900E3" w:rsidP="003900E3"/>
    <w:p w14:paraId="534F7485" w14:textId="77777777" w:rsidR="003900E3" w:rsidRDefault="003900E3" w:rsidP="003900E3">
      <w:r>
        <w:tab/>
        <w:t>Administrative/editorial access to the Bb site should have been enabled for all members of the EIC; please confirm</w:t>
      </w:r>
    </w:p>
    <w:p w14:paraId="2A35EB68" w14:textId="77777777" w:rsidR="003900E3" w:rsidRDefault="003900E3" w:rsidP="003900E3"/>
    <w:p w14:paraId="7194CD7E" w14:textId="07D36F02" w:rsidR="003900E3" w:rsidRDefault="003900E3" w:rsidP="003900E3">
      <w:r>
        <w:tab/>
        <w:t xml:space="preserve">Fall visit by Jeff Rothstein (Sociology) on faculty participation in Teach-In proposal process.  </w:t>
      </w:r>
      <w:r>
        <w:rPr>
          <w:i/>
        </w:rPr>
        <w:t>Statement here from Jeff</w:t>
      </w:r>
      <w:r w:rsidR="00434C52">
        <w:t>:</w:t>
      </w:r>
    </w:p>
    <w:p w14:paraId="0824D386" w14:textId="77777777" w:rsidR="00434C52" w:rsidRDefault="00434C52" w:rsidP="003900E3"/>
    <w:p w14:paraId="3FF4B6A0" w14:textId="77777777" w:rsidR="00434C52" w:rsidRPr="00434C52" w:rsidRDefault="00434C52" w:rsidP="00434C52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  <w:sz w:val="26"/>
          <w:szCs w:val="26"/>
        </w:rPr>
        <w:t>"</w:t>
      </w:r>
      <w:r w:rsidRPr="00434C52">
        <w:rPr>
          <w:rFonts w:ascii="Helvetica" w:hAnsi="Helvetica" w:cs="Helvetica"/>
          <w:color w:val="18376A"/>
        </w:rPr>
        <w:t xml:space="preserve">Planning an effective teach-in should begin by actually asking the people who are resident experts in the areas you wish the teach-in to address (race, gender, sexuality, class, </w:t>
      </w:r>
      <w:proofErr w:type="spellStart"/>
      <w:r w:rsidRPr="00434C52">
        <w:rPr>
          <w:rFonts w:ascii="Helvetica" w:hAnsi="Helvetica" w:cs="Helvetica"/>
          <w:color w:val="18376A"/>
        </w:rPr>
        <w:t>etc</w:t>
      </w:r>
      <w:proofErr w:type="spellEnd"/>
      <w:r w:rsidRPr="00434C52">
        <w:rPr>
          <w:rFonts w:ascii="Helvetica" w:hAnsi="Helvetica" w:cs="Helvetica"/>
          <w:color w:val="18376A"/>
        </w:rPr>
        <w:t>) how best to do that. Use their expertise in the early planning phase to figure out what is most important to teach and how best to do it.</w:t>
      </w:r>
    </w:p>
    <w:p w14:paraId="2A0EEA40" w14:textId="77777777" w:rsidR="00434C52" w:rsidRPr="00434C52" w:rsidRDefault="00434C52" w:rsidP="00434C52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434C52">
        <w:rPr>
          <w:rFonts w:ascii="Helvetica" w:hAnsi="Helvetica" w:cs="Helvetica"/>
          <w:color w:val="18376A"/>
        </w:rPr>
        <w:t> </w:t>
      </w:r>
    </w:p>
    <w:p w14:paraId="193D4FBA" w14:textId="77777777" w:rsidR="00434C52" w:rsidRPr="00434C52" w:rsidRDefault="00434C52" w:rsidP="00434C52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434C52">
        <w:rPr>
          <w:rFonts w:ascii="Helvetica" w:hAnsi="Helvetica" w:cs="Helvetica"/>
          <w:color w:val="18376A"/>
        </w:rPr>
        <w:t>The current format under-utilizes the expertise of people on campus. Instead, we just ask anyone on campus to submit a proposal for a session, as if the topics of the teach in are not things that are actually studied and taught by our own faculty. I have not done any sort of systematic analysis. But I believe that the participation of faculty with expertise in the areas we want to cover has actually declined over the years. Those people should be directly engaged.</w:t>
      </w:r>
    </w:p>
    <w:p w14:paraId="60284811" w14:textId="77777777" w:rsidR="00434C52" w:rsidRPr="00434C52" w:rsidRDefault="00434C52" w:rsidP="00434C52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434C52">
        <w:rPr>
          <w:rFonts w:ascii="Helvetica" w:hAnsi="Helvetica" w:cs="Helvetica"/>
          <w:color w:val="18376A"/>
        </w:rPr>
        <w:t> </w:t>
      </w:r>
    </w:p>
    <w:p w14:paraId="55566376" w14:textId="0461A88B" w:rsidR="00434C52" w:rsidRPr="003900E3" w:rsidRDefault="00434C52" w:rsidP="00434C52">
      <w:r w:rsidRPr="00434C52">
        <w:rPr>
          <w:rFonts w:ascii="Helvetica" w:hAnsi="Helvetica" w:cs="Helvetica"/>
          <w:color w:val="18376A"/>
        </w:rPr>
        <w:t>I don’t have a formal proposal for doing this to offer you in writing, just a suggestion that it be done. "</w:t>
      </w:r>
    </w:p>
    <w:p w14:paraId="749C5D5F" w14:textId="77777777" w:rsidR="003900E3" w:rsidRDefault="003900E3" w:rsidP="003900E3"/>
    <w:p w14:paraId="2DB6F66E" w14:textId="47CD41A3" w:rsidR="003900E3" w:rsidRDefault="003900E3" w:rsidP="003900E3">
      <w:r>
        <w:lastRenderedPageBreak/>
        <w:tab/>
        <w:t>Rubric for review of the Faculty Handbook by EIC is being beta-tested by Inclusion and Equity over a select number of document</w:t>
      </w:r>
      <w:r w:rsidR="009B55FB">
        <w:t>s</w:t>
      </w:r>
      <w:r>
        <w:t xml:space="preserve"> (re: Kathleen </w:t>
      </w:r>
      <w:proofErr w:type="spellStart"/>
      <w:r>
        <w:t>VanderVeen</w:t>
      </w:r>
      <w:proofErr w:type="spellEnd"/>
      <w:r>
        <w:t>); will be soon made available for use by EIC.</w:t>
      </w:r>
    </w:p>
    <w:p w14:paraId="502FA2BB" w14:textId="65F5B987" w:rsidR="003900E3" w:rsidRPr="000B3D04" w:rsidRDefault="003900E3" w:rsidP="003900E3">
      <w:r>
        <w:tab/>
      </w:r>
    </w:p>
    <w:p w14:paraId="65EFBC59" w14:textId="77777777" w:rsidR="003900E3" w:rsidRDefault="003900E3" w:rsidP="003900E3"/>
    <w:p w14:paraId="39198158" w14:textId="77777777" w:rsidR="003900E3" w:rsidRDefault="003900E3" w:rsidP="003900E3">
      <w:r>
        <w:tab/>
      </w:r>
    </w:p>
    <w:p w14:paraId="03F26F16" w14:textId="7036C12F" w:rsidR="003900E3" w:rsidRPr="003900E3" w:rsidRDefault="003900E3" w:rsidP="003900E3">
      <w:pPr>
        <w:rPr>
          <w:b/>
        </w:rPr>
      </w:pPr>
      <w:r w:rsidRPr="00164FF0">
        <w:rPr>
          <w:b/>
        </w:rPr>
        <w:t>Old Business</w:t>
      </w:r>
    </w:p>
    <w:p w14:paraId="069C424A" w14:textId="77777777" w:rsidR="003900E3" w:rsidRDefault="003900E3" w:rsidP="003900E3"/>
    <w:p w14:paraId="33A7B333" w14:textId="77777777" w:rsidR="003900E3" w:rsidRDefault="003900E3" w:rsidP="003900E3">
      <w:pPr>
        <w:ind w:firstLine="720"/>
      </w:pPr>
      <w:r>
        <w:t>Review of the Faculty Handbook for Inclusion and Equity</w:t>
      </w:r>
    </w:p>
    <w:p w14:paraId="43928CB6" w14:textId="77777777" w:rsidR="003900E3" w:rsidRDefault="003900E3" w:rsidP="003900E3">
      <w:r>
        <w:tab/>
      </w:r>
      <w:r>
        <w:tab/>
        <w:t xml:space="preserve">--Rubric forthcoming from Kathleen </w:t>
      </w:r>
      <w:proofErr w:type="spellStart"/>
      <w:r>
        <w:t>VanderVeen</w:t>
      </w:r>
      <w:proofErr w:type="spellEnd"/>
    </w:p>
    <w:p w14:paraId="682CEC25" w14:textId="77777777" w:rsidR="003900E3" w:rsidRDefault="003900E3" w:rsidP="003900E3">
      <w:r>
        <w:tab/>
      </w:r>
      <w:r>
        <w:tab/>
        <w:t xml:space="preserve">--Feedback from Ed </w:t>
      </w:r>
      <w:proofErr w:type="spellStart"/>
      <w:r>
        <w:t>Aboufadel</w:t>
      </w:r>
      <w:proofErr w:type="spellEnd"/>
      <w:r>
        <w:t xml:space="preserve"> </w:t>
      </w:r>
    </w:p>
    <w:p w14:paraId="1E6C32F7" w14:textId="77777777" w:rsidR="003900E3" w:rsidRDefault="003900E3" w:rsidP="003900E3">
      <w:r>
        <w:tab/>
      </w:r>
      <w:r>
        <w:tab/>
        <w:t>--FH review will then lead to College policy review(s)</w:t>
      </w:r>
    </w:p>
    <w:p w14:paraId="37EBFA4F" w14:textId="77777777" w:rsidR="003900E3" w:rsidRDefault="003900E3" w:rsidP="003900E3"/>
    <w:p w14:paraId="72EE7499" w14:textId="77777777" w:rsidR="003900E3" w:rsidRDefault="003900E3" w:rsidP="003900E3">
      <w:r>
        <w:tab/>
        <w:t xml:space="preserve">Clarify Intersection of Roles between EIC and related groups (I&amp;E, FTLC, </w:t>
      </w:r>
      <w:proofErr w:type="spellStart"/>
      <w:r>
        <w:t>etc</w:t>
      </w:r>
      <w:proofErr w:type="spellEnd"/>
      <w:r>
        <w:t>)</w:t>
      </w:r>
    </w:p>
    <w:p w14:paraId="40FC11DC" w14:textId="77777777" w:rsidR="003900E3" w:rsidRDefault="003900E3" w:rsidP="003900E3"/>
    <w:p w14:paraId="12282F86" w14:textId="500B294A" w:rsidR="003900E3" w:rsidRDefault="003900E3" w:rsidP="003900E3">
      <w:r>
        <w:tab/>
        <w:t>Discuss elements we would like to have on EIC homepage, to start with, including the general recommendations of ECS</w:t>
      </w:r>
    </w:p>
    <w:p w14:paraId="2145FD90" w14:textId="77777777" w:rsidR="003900E3" w:rsidRDefault="003900E3" w:rsidP="003900E3"/>
    <w:p w14:paraId="318B9358" w14:textId="77777777" w:rsidR="00434C52" w:rsidRDefault="00434C52" w:rsidP="003900E3"/>
    <w:p w14:paraId="151D5295" w14:textId="77777777" w:rsidR="003900E3" w:rsidRDefault="003900E3" w:rsidP="003900E3"/>
    <w:p w14:paraId="15878A2B" w14:textId="3B8FA450" w:rsidR="003900E3" w:rsidRDefault="003900E3" w:rsidP="003900E3">
      <w:pPr>
        <w:rPr>
          <w:b/>
        </w:rPr>
      </w:pPr>
      <w:r w:rsidRPr="00164FF0">
        <w:rPr>
          <w:b/>
        </w:rPr>
        <w:t>New Business</w:t>
      </w:r>
    </w:p>
    <w:p w14:paraId="109F57A6" w14:textId="77777777" w:rsidR="00CF5F8C" w:rsidRPr="00CF5F8C" w:rsidRDefault="00CF5F8C" w:rsidP="003900E3">
      <w:pPr>
        <w:rPr>
          <w:b/>
        </w:rPr>
      </w:pPr>
    </w:p>
    <w:p w14:paraId="176A7524" w14:textId="33F71A3D" w:rsidR="00CF5F8C" w:rsidRDefault="00CF5F8C" w:rsidP="00CF5F8C">
      <w:r>
        <w:tab/>
      </w:r>
      <w:r w:rsidR="009B55FB">
        <w:t>--</w:t>
      </w:r>
      <w:r>
        <w:t>EIC Review of new Accessibility Report charges:</w:t>
      </w:r>
    </w:p>
    <w:p w14:paraId="6A1CA2EB" w14:textId="77777777" w:rsidR="00CF5F8C" w:rsidRPr="00CA7084" w:rsidRDefault="00CF5F8C" w:rsidP="00CF5F8C">
      <w:pPr>
        <w:rPr>
          <w:rFonts w:eastAsia="Times New Roman" w:cs="Times New Roman"/>
        </w:rPr>
      </w:pPr>
    </w:p>
    <w:p w14:paraId="67A2FE17" w14:textId="77777777" w:rsidR="00CF5F8C" w:rsidRPr="00CA7084" w:rsidRDefault="00CF5F8C" w:rsidP="00CF5F8C">
      <w:pPr>
        <w:rPr>
          <w:rFonts w:eastAsia="Times New Roman" w:cs="Times New Roman"/>
        </w:rPr>
      </w:pPr>
      <w:r>
        <w:rPr>
          <w:rFonts w:eastAsia="Times New Roman" w:cs="Times New Roman"/>
        </w:rPr>
        <w:t>“</w:t>
      </w:r>
      <w:r w:rsidRPr="00CA7084">
        <w:rPr>
          <w:rFonts w:eastAsia="Times New Roman" w:cs="Times New Roman"/>
        </w:rPr>
        <w:t>Provide support to the Accessibility Task Force in its efforts towards:</w:t>
      </w:r>
    </w:p>
    <w:p w14:paraId="72FAA7B2" w14:textId="77777777" w:rsidR="00CF5F8C" w:rsidRPr="00CA7084" w:rsidRDefault="00CF5F8C" w:rsidP="00CF5F8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 w:rsidRPr="00CA7084">
        <w:rPr>
          <w:rFonts w:eastAsia="Times New Roman" w:cs="Times New Roman"/>
        </w:rPr>
        <w:t>Ensuring that all buildings are accessible (this may be beyond the legal requirement), and</w:t>
      </w:r>
    </w:p>
    <w:p w14:paraId="150054B9" w14:textId="77777777" w:rsidR="00CF5F8C" w:rsidRPr="00CA7084" w:rsidRDefault="00CF5F8C" w:rsidP="00CF5F8C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CA7084">
        <w:rPr>
          <w:rFonts w:eastAsia="Times New Roman" w:cs="Times New Roman"/>
        </w:rPr>
        <w:t>Working with the University Parking Committee and stakeholders to ensure that adequate handicapped parking is available</w:t>
      </w:r>
      <w:r>
        <w:rPr>
          <w:rFonts w:eastAsia="Times New Roman" w:cs="Times New Roman"/>
        </w:rPr>
        <w:t>.”</w:t>
      </w:r>
    </w:p>
    <w:p w14:paraId="48BEF6D4" w14:textId="77777777" w:rsidR="00CF5F8C" w:rsidRDefault="00CF5F8C" w:rsidP="00CF5F8C">
      <w:pPr>
        <w:ind w:left="360"/>
      </w:pPr>
      <w:r>
        <w:t>**Note, the Accessibility Task Force no longer exists, and we would be reporting directly to ECS instead.</w:t>
      </w:r>
    </w:p>
    <w:p w14:paraId="63964DA3" w14:textId="77777777" w:rsidR="009B55FB" w:rsidRPr="007B0B0B" w:rsidRDefault="009B55FB" w:rsidP="003900E3">
      <w:pPr>
        <w:rPr>
          <w:b/>
        </w:rPr>
      </w:pPr>
    </w:p>
    <w:p w14:paraId="3765D508" w14:textId="29B66E81" w:rsidR="003900E3" w:rsidRDefault="003900E3" w:rsidP="003900E3">
      <w:r>
        <w:tab/>
      </w:r>
      <w:r w:rsidR="009B55FB">
        <w:t>--</w:t>
      </w:r>
      <w:r>
        <w:t>Identify an EIC member to liaison with the American with Disabilities Act Council</w:t>
      </w:r>
      <w:r w:rsidR="009B55FB">
        <w:t>.</w:t>
      </w:r>
    </w:p>
    <w:p w14:paraId="1EDB5280" w14:textId="182D617A" w:rsidR="009B55FB" w:rsidRDefault="009B55FB" w:rsidP="003900E3">
      <w:r>
        <w:tab/>
      </w:r>
      <w:r>
        <w:t>The Accessibility Advisory Council has stopped meeting, and its’ activities have been rolled into the Americans with Disabilities Act Council (ADA Council), all still convened by Kathleen.</w:t>
      </w:r>
    </w:p>
    <w:p w14:paraId="74CC65E7" w14:textId="77777777" w:rsidR="00CF5F8C" w:rsidRDefault="00CF5F8C" w:rsidP="003900E3">
      <w:bookmarkStart w:id="0" w:name="_GoBack"/>
      <w:bookmarkEnd w:id="0"/>
    </w:p>
    <w:p w14:paraId="4D9CAE45" w14:textId="77777777" w:rsidR="006D5A6B" w:rsidRDefault="006D5A6B" w:rsidP="003900E3"/>
    <w:p w14:paraId="606E411B" w14:textId="445B60B9" w:rsidR="00CF5F8C" w:rsidRDefault="00CF5F8C" w:rsidP="003900E3">
      <w:r>
        <w:t>Possible Items to take up from 2017 – 2018 Charges</w:t>
      </w:r>
      <w:r w:rsidR="009B55FB">
        <w:t xml:space="preserve"> to EIC</w:t>
      </w:r>
      <w:r>
        <w:t>:</w:t>
      </w:r>
    </w:p>
    <w:p w14:paraId="20013115" w14:textId="77777777" w:rsidR="009B55FB" w:rsidRDefault="009B55FB" w:rsidP="003900E3"/>
    <w:p w14:paraId="7023CACB" w14:textId="30B79868" w:rsidR="00AB60F2" w:rsidRDefault="00CF5F8C" w:rsidP="003900E3">
      <w:r>
        <w:tab/>
        <w:t>--remaining Accessibility Task Force recommenda</w:t>
      </w:r>
      <w:r w:rsidR="00434C52">
        <w:t>tions (attached)</w:t>
      </w:r>
    </w:p>
    <w:p w14:paraId="0785BD30" w14:textId="77777777" w:rsidR="00434C52" w:rsidRDefault="00434C52" w:rsidP="003900E3"/>
    <w:p w14:paraId="19963AB8" w14:textId="6FDB0974" w:rsidR="00AB60F2" w:rsidRDefault="00AB60F2" w:rsidP="003900E3">
      <w:r>
        <w:tab/>
        <w:t xml:space="preserve">--action on </w:t>
      </w:r>
      <w:r w:rsidR="009B55FB">
        <w:t xml:space="preserve">ECS </w:t>
      </w:r>
      <w:r w:rsidR="00434C52">
        <w:t>charge #7</w:t>
      </w:r>
      <w:r>
        <w:t xml:space="preserve"> through </w:t>
      </w:r>
      <w:r w:rsidR="009B55FB">
        <w:t xml:space="preserve">a </w:t>
      </w:r>
      <w:r>
        <w:t>specific request of downtown faculty for a Social Justice space</w:t>
      </w:r>
      <w:r w:rsidR="009B55FB">
        <w:t>.</w:t>
      </w:r>
    </w:p>
    <w:p w14:paraId="56BA0442" w14:textId="4F7A8060" w:rsidR="009B55FB" w:rsidRDefault="009B55FB" w:rsidP="003900E3">
      <w:r>
        <w:tab/>
        <w:t>A conversation has been slowly building over equitable distribution of space resources at the University, and specifically, the availability of student social justice resources on the downtown campus.</w:t>
      </w:r>
    </w:p>
    <w:p w14:paraId="2E73BA49" w14:textId="0E55B393" w:rsidR="003900E3" w:rsidRDefault="003900E3" w:rsidP="003900E3"/>
    <w:p w14:paraId="28BE51B8" w14:textId="77777777" w:rsidR="003900E3" w:rsidRDefault="003900E3" w:rsidP="003900E3"/>
    <w:p w14:paraId="2851D976" w14:textId="77777777" w:rsidR="003900E3" w:rsidRDefault="003900E3" w:rsidP="003900E3"/>
    <w:p w14:paraId="671040A2" w14:textId="77777777" w:rsidR="003900E3" w:rsidRPr="00164FF0" w:rsidRDefault="003900E3" w:rsidP="003900E3">
      <w:pPr>
        <w:rPr>
          <w:b/>
        </w:rPr>
      </w:pPr>
      <w:r w:rsidRPr="00164FF0">
        <w:rPr>
          <w:b/>
        </w:rPr>
        <w:t>EIC Standing Charges, review outline</w:t>
      </w:r>
    </w:p>
    <w:p w14:paraId="758C6C9A" w14:textId="77777777" w:rsidR="003900E3" w:rsidRDefault="003900E3" w:rsidP="003900E3"/>
    <w:p w14:paraId="272F4369" w14:textId="77777777" w:rsidR="003900E3" w:rsidRDefault="003900E3" w:rsidP="003900E3">
      <w:pPr>
        <w:ind w:firstLine="720"/>
      </w:pPr>
      <w:r>
        <w:t>Advising UAS</w:t>
      </w:r>
    </w:p>
    <w:p w14:paraId="5B39E989" w14:textId="77777777" w:rsidR="003900E3" w:rsidRDefault="003900E3" w:rsidP="003900E3">
      <w:r>
        <w:tab/>
        <w:t>Running Teach-In (and others, see below)</w:t>
      </w:r>
    </w:p>
    <w:p w14:paraId="57C1172B" w14:textId="77777777" w:rsidR="003900E3" w:rsidRDefault="003900E3" w:rsidP="003900E3">
      <w:r>
        <w:tab/>
        <w:t>Faculty Diversity Awards nominations</w:t>
      </w:r>
    </w:p>
    <w:p w14:paraId="25A2A3C4" w14:textId="77777777" w:rsidR="003900E3" w:rsidRDefault="003900E3" w:rsidP="003900E3">
      <w:r>
        <w:tab/>
        <w:t>Need to identify, and create a schedules (boiler plate, see below)</w:t>
      </w:r>
    </w:p>
    <w:p w14:paraId="6B715331" w14:textId="77777777" w:rsidR="003900E3" w:rsidRDefault="003900E3" w:rsidP="003900E3">
      <w:r>
        <w:tab/>
        <w:t>Faculty involvement in Student Recruitment and Retention</w:t>
      </w:r>
    </w:p>
    <w:p w14:paraId="0ED6779E" w14:textId="3B36E319" w:rsidR="006D5A6B" w:rsidRPr="000F4EE0" w:rsidRDefault="003900E3">
      <w:r>
        <w:tab/>
        <w:t>Liaison to I&amp;E and Student Senate Diversity</w:t>
      </w:r>
    </w:p>
    <w:sectPr w:rsidR="006D5A6B" w:rsidRPr="000F4EE0" w:rsidSect="00B143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505190E"/>
    <w:multiLevelType w:val="multilevel"/>
    <w:tmpl w:val="A25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4C"/>
    <w:rsid w:val="0000427A"/>
    <w:rsid w:val="0004312C"/>
    <w:rsid w:val="00076201"/>
    <w:rsid w:val="000A068F"/>
    <w:rsid w:val="000B6A79"/>
    <w:rsid w:val="000E20F1"/>
    <w:rsid w:val="000F4EE0"/>
    <w:rsid w:val="00153A63"/>
    <w:rsid w:val="00164FF0"/>
    <w:rsid w:val="001D2064"/>
    <w:rsid w:val="001E2C5B"/>
    <w:rsid w:val="00232C18"/>
    <w:rsid w:val="00237E71"/>
    <w:rsid w:val="00284EB6"/>
    <w:rsid w:val="002C5050"/>
    <w:rsid w:val="002E77C0"/>
    <w:rsid w:val="00327363"/>
    <w:rsid w:val="003338CB"/>
    <w:rsid w:val="003900E3"/>
    <w:rsid w:val="003A027E"/>
    <w:rsid w:val="003B61F2"/>
    <w:rsid w:val="003F034F"/>
    <w:rsid w:val="004213B1"/>
    <w:rsid w:val="00434C52"/>
    <w:rsid w:val="00447F2F"/>
    <w:rsid w:val="00523A9A"/>
    <w:rsid w:val="00571F7A"/>
    <w:rsid w:val="00587DDE"/>
    <w:rsid w:val="0059634E"/>
    <w:rsid w:val="005B56B0"/>
    <w:rsid w:val="00615147"/>
    <w:rsid w:val="00693D3F"/>
    <w:rsid w:val="006B4677"/>
    <w:rsid w:val="006C79C0"/>
    <w:rsid w:val="006D5A6B"/>
    <w:rsid w:val="006F7F7E"/>
    <w:rsid w:val="007206C8"/>
    <w:rsid w:val="007368B9"/>
    <w:rsid w:val="00750FE3"/>
    <w:rsid w:val="007D6033"/>
    <w:rsid w:val="007F47BC"/>
    <w:rsid w:val="0083238A"/>
    <w:rsid w:val="00832E4C"/>
    <w:rsid w:val="00852267"/>
    <w:rsid w:val="008747A2"/>
    <w:rsid w:val="00890AB5"/>
    <w:rsid w:val="00897A18"/>
    <w:rsid w:val="008A5B61"/>
    <w:rsid w:val="008E5832"/>
    <w:rsid w:val="008E6B1B"/>
    <w:rsid w:val="00953A6B"/>
    <w:rsid w:val="009B55FB"/>
    <w:rsid w:val="009D7FB8"/>
    <w:rsid w:val="00A85775"/>
    <w:rsid w:val="00AB60F2"/>
    <w:rsid w:val="00AD06A2"/>
    <w:rsid w:val="00B126DC"/>
    <w:rsid w:val="00B143CF"/>
    <w:rsid w:val="00B60EEF"/>
    <w:rsid w:val="00BF045C"/>
    <w:rsid w:val="00C465B3"/>
    <w:rsid w:val="00C522E1"/>
    <w:rsid w:val="00C5756A"/>
    <w:rsid w:val="00C747A0"/>
    <w:rsid w:val="00CF5F8C"/>
    <w:rsid w:val="00D11E88"/>
    <w:rsid w:val="00D13010"/>
    <w:rsid w:val="00D158BF"/>
    <w:rsid w:val="00D351B2"/>
    <w:rsid w:val="00D768CC"/>
    <w:rsid w:val="00D809BE"/>
    <w:rsid w:val="00D86FEE"/>
    <w:rsid w:val="00E0400D"/>
    <w:rsid w:val="00E12B12"/>
    <w:rsid w:val="00E260C7"/>
    <w:rsid w:val="00E45E8C"/>
    <w:rsid w:val="00EA3CAF"/>
    <w:rsid w:val="00ED53C3"/>
    <w:rsid w:val="00F04D20"/>
    <w:rsid w:val="00F76C0A"/>
    <w:rsid w:val="00F9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3C76B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583</Words>
  <Characters>3327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party crashers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Microsoft Office User</cp:lastModifiedBy>
  <cp:revision>3</cp:revision>
  <dcterms:created xsi:type="dcterms:W3CDTF">2017-09-21T17:37:00Z</dcterms:created>
  <dcterms:modified xsi:type="dcterms:W3CDTF">2017-09-21T22:51:00Z</dcterms:modified>
</cp:coreProperties>
</file>