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Fonts w:ascii="Arial" w:cs="Arial" w:eastAsia="Arial" w:hAnsi="Arial"/>
          <w:b w:val="1"/>
          <w:color w:val="4472c4"/>
          <w:sz w:val="28"/>
          <w:szCs w:val="28"/>
          <w:rtl w:val="0"/>
        </w:rPr>
        <w:t xml:space="preserve">Equity and Inclusion Committee</w:t>
      </w:r>
      <w:r w:rsidDel="00000000" w:rsidR="00000000" w:rsidRPr="00000000">
        <w:rPr>
          <w:rtl w:val="0"/>
        </w:rPr>
      </w:r>
    </w:p>
    <w:p w:rsidR="00000000" w:rsidDel="00000000" w:rsidP="00000000" w:rsidRDefault="00000000" w:rsidRPr="00000000" w14:paraId="00000002">
      <w:pPr>
        <w:spacing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AGENDA (</w:t>
      </w:r>
      <w:r w:rsidDel="00000000" w:rsidR="00000000" w:rsidRPr="00000000">
        <w:rPr>
          <w:rFonts w:ascii="Arial" w:cs="Arial" w:eastAsia="Arial" w:hAnsi="Arial"/>
          <w:b w:val="1"/>
          <w:color w:val="ff0000"/>
          <w:sz w:val="24"/>
          <w:szCs w:val="24"/>
          <w:rtl w:val="0"/>
        </w:rPr>
        <w:t xml:space="preserve">Draft</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3">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Tuesday, February 6, 2024</w:t>
      </w:r>
    </w:p>
    <w:p w:rsidR="00000000" w:rsidDel="00000000" w:rsidP="00000000" w:rsidRDefault="00000000" w:rsidRPr="00000000" w14:paraId="0000000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 am – 11 am</w:t>
      </w:r>
    </w:p>
    <w:p w:rsidR="00000000" w:rsidDel="00000000" w:rsidP="00000000" w:rsidRDefault="00000000" w:rsidRPr="00000000" w14:paraId="0000000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Join Zoom Meeting</w:t>
      </w:r>
    </w:p>
    <w:p w:rsidR="00000000" w:rsidDel="00000000" w:rsidP="00000000" w:rsidRDefault="00000000" w:rsidRPr="00000000" w14:paraId="00000006">
      <w:pPr>
        <w:spacing w:line="240" w:lineRule="auto"/>
        <w:jc w:val="center"/>
        <w:rPr>
          <w:rFonts w:ascii="Arial" w:cs="Arial" w:eastAsia="Arial" w:hAnsi="Arial"/>
          <w:sz w:val="20"/>
          <w:szCs w:val="20"/>
        </w:rPr>
      </w:pPr>
      <w:hyperlink r:id="rId9">
        <w:r w:rsidDel="00000000" w:rsidR="00000000" w:rsidRPr="00000000">
          <w:rPr>
            <w:rFonts w:ascii="Arial" w:cs="Arial" w:eastAsia="Arial" w:hAnsi="Arial"/>
            <w:color w:val="0563c1"/>
            <w:sz w:val="20"/>
            <w:szCs w:val="20"/>
            <w:u w:val="single"/>
            <w:rtl w:val="0"/>
          </w:rPr>
          <w:t xml:space="preserve">https://gvsu-edu.zoom.us/j/91501528669?pwd=RUIxNmRIS3FBQ3VJaTJ3dVJpQzl5UT09</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Meeting ID: 915 0152 8669</w:t>
      </w:r>
    </w:p>
    <w:p w:rsidR="00000000" w:rsidDel="00000000" w:rsidP="00000000" w:rsidRDefault="00000000" w:rsidRPr="00000000" w14:paraId="000000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Passcode: 204698</w:t>
      </w:r>
    </w:p>
    <w:p w:rsidR="00000000" w:rsidDel="00000000" w:rsidP="00000000" w:rsidRDefault="00000000" w:rsidRPr="00000000" w14:paraId="00000009">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of the Agenda</w:t>
      </w:r>
    </w:p>
    <w:p w:rsidR="00000000" w:rsidDel="00000000" w:rsidP="00000000" w:rsidRDefault="00000000" w:rsidRPr="00000000" w14:paraId="0000000B">
      <w:pPr>
        <w:shd w:fill="ffff00" w:val="clea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Genevieve—move</w:t>
      </w:r>
    </w:p>
    <w:p w:rsidR="00000000" w:rsidDel="00000000" w:rsidP="00000000" w:rsidRDefault="00000000" w:rsidRPr="00000000" w14:paraId="0000000C">
      <w:pPr>
        <w:shd w:fill="ffff00" w:val="clea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Anna—second </w:t>
      </w:r>
    </w:p>
    <w:p w:rsidR="00000000" w:rsidDel="00000000" w:rsidP="00000000" w:rsidRDefault="00000000" w:rsidRPr="00000000" w14:paraId="0000000D">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of the </w:t>
      </w:r>
      <w:hyperlink r:id="rId1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Minutes from 1/23/24 Meeting</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Notetaking to follow alpha order using first names</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Jen for 2/6/24</w:t>
      </w:r>
    </w:p>
    <w:p w:rsidR="00000000" w:rsidDel="00000000" w:rsidP="00000000" w:rsidRDefault="00000000" w:rsidRPr="00000000" w14:paraId="00000011">
      <w:pPr>
        <w:shd w:fill="ffff00" w:val="clea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Anna—move</w:t>
      </w:r>
    </w:p>
    <w:p w:rsidR="00000000" w:rsidDel="00000000" w:rsidP="00000000" w:rsidRDefault="00000000" w:rsidRPr="00000000" w14:paraId="00000012">
      <w:pPr>
        <w:shd w:fill="ffff00" w:val="clea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Josita—second </w:t>
      </w:r>
    </w:p>
    <w:p w:rsidR="00000000" w:rsidDel="00000000" w:rsidP="00000000" w:rsidRDefault="00000000" w:rsidRPr="00000000" w14:paraId="00000013">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Student Focus Groups Related to Charges 1 &amp; 4</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AALT Student Engagement Team on Feb. 16</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OMA, date/time forthcoming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ind w:left="36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Chasity—2/16 date solidified for AALT.  Communicating with </w:t>
      </w:r>
      <w:sdt>
        <w:sdtPr>
          <w:tag w:val="goog_rdk_0"/>
        </w:sdtPr>
        <w:sdtContent>
          <w:commentRangeStart w:id="0"/>
        </w:sdtContent>
      </w:sdt>
      <w:r w:rsidDel="00000000" w:rsidR="00000000" w:rsidRPr="00000000">
        <w:rPr>
          <w:rFonts w:ascii="Arial" w:cs="Arial" w:eastAsia="Arial" w:hAnsi="Arial"/>
          <w:sz w:val="24"/>
          <w:szCs w:val="24"/>
          <w:highlight w:val="yellow"/>
          <w:rtl w:val="0"/>
        </w:rPr>
        <w:t xml:space="preserve">Elisha Davis </w:t>
      </w:r>
      <w:commentRangeEnd w:id="0"/>
      <w:r w:rsidDel="00000000" w:rsidR="00000000" w:rsidRPr="00000000">
        <w:commentReference w:id="0"/>
      </w:r>
      <w:r w:rsidDel="00000000" w:rsidR="00000000" w:rsidRPr="00000000">
        <w:rPr>
          <w:rFonts w:ascii="Arial" w:cs="Arial" w:eastAsia="Arial" w:hAnsi="Arial"/>
          <w:sz w:val="24"/>
          <w:szCs w:val="24"/>
          <w:highlight w:val="yellow"/>
          <w:rtl w:val="0"/>
        </w:rPr>
        <w:t xml:space="preserve">for date/time for connecting with OMA students.  Will share further communication.  </w:t>
      </w:r>
    </w:p>
    <w:p w:rsidR="00000000" w:rsidDel="00000000" w:rsidP="00000000" w:rsidRDefault="00000000" w:rsidRPr="00000000" w14:paraId="00000018">
      <w:pPr>
        <w:ind w:left="36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Josita—Davenport/GVSU/Chicago schools comparison.  Interesting stuff </w:t>
      </w:r>
      <w:r w:rsidDel="00000000" w:rsidR="00000000" w:rsidRPr="00000000">
        <w:rPr>
          <w:rFonts w:ascii="Quattrocento Sans" w:cs="Quattrocento Sans" w:eastAsia="Quattrocento Sans" w:hAnsi="Quattrocento Sans"/>
          <w:sz w:val="24"/>
          <w:szCs w:val="24"/>
          <w:highlight w:val="yellow"/>
          <w:rtl w:val="0"/>
        </w:rPr>
        <w:t xml:space="preserve">😊</w:t>
      </w:r>
      <w:r w:rsidDel="00000000" w:rsidR="00000000" w:rsidRPr="00000000">
        <w:rPr>
          <w:rFonts w:ascii="Arial" w:cs="Arial" w:eastAsia="Arial" w:hAnsi="Arial"/>
          <w:sz w:val="24"/>
          <w:szCs w:val="24"/>
          <w:highlight w:val="yellow"/>
          <w:rtl w:val="0"/>
        </w:rPr>
        <w:t xml:space="preserve"> </w:t>
      </w:r>
    </w:p>
    <w:p w:rsidR="00000000" w:rsidDel="00000000" w:rsidP="00000000" w:rsidRDefault="00000000" w:rsidRPr="00000000" w14:paraId="00000019">
      <w:pPr>
        <w:ind w:left="360" w:firstLine="0"/>
        <w:rPr>
          <w:rFonts w:ascii="Arial" w:cs="Arial" w:eastAsia="Arial" w:hAnsi="Arial"/>
          <w:sz w:val="24"/>
          <w:szCs w:val="24"/>
          <w:u w:val="single"/>
        </w:rPr>
      </w:pPr>
      <w:r w:rsidDel="00000000" w:rsidR="00000000" w:rsidRPr="00000000">
        <w:rPr>
          <w:rFonts w:ascii="Arial" w:cs="Arial" w:eastAsia="Arial" w:hAnsi="Arial"/>
          <w:sz w:val="24"/>
          <w:szCs w:val="24"/>
          <w:highlight w:val="yellow"/>
          <w:rtl w:val="0"/>
        </w:rPr>
        <w:t xml:space="preserve">Sri—Inquired as to dates of OMA.  Waiting on Elisha.  Will be in Kirkoff.</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w:cs="Arial" w:eastAsia="Arial" w:hAnsi="Arial"/>
          <w:b w:val="0"/>
          <w:i w:val="0"/>
          <w:smallCaps w:val="0"/>
          <w:strike w:val="1"/>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Results regarding adoption of </w:t>
      </w:r>
      <w:hyperlink r:id="rId1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charge recommendations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ind w:left="108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Chasity—email link to vote sent out.  10/15 have voted thus far.  So far showing “support.”  1</w:t>
      </w:r>
      <w:r w:rsidDel="00000000" w:rsidR="00000000" w:rsidRPr="00000000">
        <w:rPr>
          <w:rFonts w:ascii="Arial" w:cs="Arial" w:eastAsia="Arial" w:hAnsi="Arial"/>
          <w:sz w:val="24"/>
          <w:szCs w:val="24"/>
          <w:highlight w:val="yellow"/>
          <w:vertAlign w:val="superscript"/>
          <w:rtl w:val="0"/>
        </w:rPr>
        <w:t xml:space="preserve">st</w:t>
      </w:r>
      <w:r w:rsidDel="00000000" w:rsidR="00000000" w:rsidRPr="00000000">
        <w:rPr>
          <w:rFonts w:ascii="Arial" w:cs="Arial" w:eastAsia="Arial" w:hAnsi="Arial"/>
          <w:sz w:val="24"/>
          <w:szCs w:val="24"/>
          <w:highlight w:val="yellow"/>
          <w:rtl w:val="0"/>
        </w:rPr>
        <w:t xml:space="preserve"> charge=support 2</w:t>
      </w:r>
      <w:r w:rsidDel="00000000" w:rsidR="00000000" w:rsidRPr="00000000">
        <w:rPr>
          <w:rFonts w:ascii="Arial" w:cs="Arial" w:eastAsia="Arial" w:hAnsi="Arial"/>
          <w:sz w:val="24"/>
          <w:szCs w:val="24"/>
          <w:highlight w:val="yellow"/>
          <w:vertAlign w:val="superscript"/>
          <w:rtl w:val="0"/>
        </w:rPr>
        <w:t xml:space="preserve">nd</w:t>
      </w:r>
      <w:r w:rsidDel="00000000" w:rsidR="00000000" w:rsidRPr="00000000">
        <w:rPr>
          <w:rFonts w:ascii="Arial" w:cs="Arial" w:eastAsia="Arial" w:hAnsi="Arial"/>
          <w:sz w:val="24"/>
          <w:szCs w:val="24"/>
          <w:highlight w:val="yellow"/>
          <w:rtl w:val="0"/>
        </w:rPr>
        <w:t xml:space="preserve"> charge= 100% support; 3</w:t>
      </w:r>
      <w:r w:rsidDel="00000000" w:rsidR="00000000" w:rsidRPr="00000000">
        <w:rPr>
          <w:rFonts w:ascii="Arial" w:cs="Arial" w:eastAsia="Arial" w:hAnsi="Arial"/>
          <w:sz w:val="24"/>
          <w:szCs w:val="24"/>
          <w:highlight w:val="yellow"/>
          <w:vertAlign w:val="superscript"/>
          <w:rtl w:val="0"/>
        </w:rPr>
        <w:t xml:space="preserve">rd</w:t>
      </w:r>
      <w:r w:rsidDel="00000000" w:rsidR="00000000" w:rsidRPr="00000000">
        <w:rPr>
          <w:rFonts w:ascii="Arial" w:cs="Arial" w:eastAsia="Arial" w:hAnsi="Arial"/>
          <w:sz w:val="24"/>
          <w:szCs w:val="24"/>
          <w:highlight w:val="yellow"/>
          <w:rtl w:val="0"/>
        </w:rPr>
        <w:t xml:space="preserve"> charge=100%, 4</w:t>
      </w:r>
      <w:r w:rsidDel="00000000" w:rsidR="00000000" w:rsidRPr="00000000">
        <w:rPr>
          <w:rFonts w:ascii="Arial" w:cs="Arial" w:eastAsia="Arial" w:hAnsi="Arial"/>
          <w:sz w:val="24"/>
          <w:szCs w:val="24"/>
          <w:highlight w:val="yellow"/>
          <w:vertAlign w:val="superscript"/>
          <w:rtl w:val="0"/>
        </w:rPr>
        <w:t xml:space="preserve">th</w:t>
      </w:r>
      <w:r w:rsidDel="00000000" w:rsidR="00000000" w:rsidRPr="00000000">
        <w:rPr>
          <w:rFonts w:ascii="Arial" w:cs="Arial" w:eastAsia="Arial" w:hAnsi="Arial"/>
          <w:sz w:val="24"/>
          <w:szCs w:val="24"/>
          <w:highlight w:val="yellow"/>
          <w:rtl w:val="0"/>
        </w:rPr>
        <w:t xml:space="preserve"> charge= 90% support, charge 5= 100%</w:t>
      </w:r>
    </w:p>
    <w:p w:rsidR="00000000" w:rsidDel="00000000" w:rsidP="00000000" w:rsidRDefault="00000000" w:rsidRPr="00000000" w14:paraId="0000001C">
      <w:pPr>
        <w:ind w:left="108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Chasity—test force to ECS?  What should the “toolkit” look like? Subcomittee between EIC and FTLC? </w:t>
      </w:r>
    </w:p>
    <w:p w:rsidR="00000000" w:rsidDel="00000000" w:rsidP="00000000" w:rsidRDefault="00000000" w:rsidRPr="00000000" w14:paraId="0000001D">
      <w:pPr>
        <w:ind w:left="1080" w:firstLine="0"/>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Charge regarding systemic racism—Griff coming next week.  Teaching systemic racism?</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E">
      <w:pPr>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ind w:left="1080" w:firstLine="0"/>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Anna—charge 4—any context as to why only 90%? Chasity—no additional info</w:t>
      </w:r>
      <w:r w:rsidDel="00000000" w:rsidR="00000000" w:rsidRPr="00000000">
        <w:rPr>
          <w:rtl w:val="0"/>
        </w:rPr>
      </w:r>
    </w:p>
    <w:p w:rsidR="00000000" w:rsidDel="00000000" w:rsidP="00000000" w:rsidRDefault="00000000" w:rsidRPr="00000000" w14:paraId="00000020">
      <w:pPr>
        <w:ind w:left="1080" w:firstLine="0"/>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Chasity—one question related to charge 1….staff training module. Which training module was it referring to?  In BB organization DEI module rolled out to all faculty/staff.  First role out was for staff.  Mixed completion…faculty wasn’t expected to complete.  The charge focuses on that module.  How did staff perceive that?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yellow"/>
          <w:rtl w:val="0"/>
        </w:rPr>
        <w:t xml:space="preserve">How can we all gather the same “type” of information?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1">
      <w:pPr>
        <w:ind w:left="108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Josita—new staff doing module? Chasity—expectation that new staff complete </w:t>
      </w:r>
    </w:p>
    <w:p w:rsidR="00000000" w:rsidDel="00000000" w:rsidP="00000000" w:rsidRDefault="00000000" w:rsidRPr="00000000" w14:paraId="00000022">
      <w:pPr>
        <w:ind w:left="108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Melissa—can’t speak to new staff</w:t>
      </w:r>
    </w:p>
    <w:p w:rsidR="00000000" w:rsidDel="00000000" w:rsidP="00000000" w:rsidRDefault="00000000" w:rsidRPr="00000000" w14:paraId="00000023">
      <w:pPr>
        <w:ind w:left="1080" w:firstLine="0"/>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Steven—Charge 4.  Summary isn’t the same as raw data.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4">
      <w:pPr>
        <w:ind w:left="10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Charge Work Groups</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Charges 1 &amp; 4</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Charges 2 &amp; 6</w:t>
      </w:r>
    </w:p>
    <w:p w:rsidR="00000000" w:rsidDel="00000000" w:rsidP="00000000" w:rsidRDefault="00000000" w:rsidRPr="00000000" w14:paraId="0000002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#of TT faculty in each college; CLAS=538; Library=25; Computing=93; CECI=107; KCON=37; CHP= 82; Brooks=46; Seidman=88….numbers don’t include AP’s or adjunct.  </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2160" w:right="0" w:hanging="18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Charges 3 &amp; 5</w:t>
      </w:r>
    </w:p>
    <w:p w:rsidR="00000000" w:rsidDel="00000000" w:rsidP="00000000" w:rsidRDefault="00000000" w:rsidRPr="00000000" w14:paraId="00000029">
      <w:pPr>
        <w:ind w:left="720" w:firstLine="0"/>
        <w:rPr>
          <w:rFonts w:ascii="Arial" w:cs="Arial" w:eastAsia="Arial" w:hAnsi="Arial"/>
        </w:rPr>
      </w:pPr>
      <w:r w:rsidDel="00000000" w:rsidR="00000000" w:rsidRPr="00000000">
        <w:rPr>
          <w:rFonts w:ascii="Arial" w:cs="Arial" w:eastAsia="Arial" w:hAnsi="Arial"/>
          <w:highlight w:val="yellow"/>
          <w:rtl w:val="0"/>
        </w:rPr>
        <w:t xml:space="preserve">Groups meet until 9:50.  Break until 10am.</w:t>
      </w:r>
      <w:r w:rsidDel="00000000" w:rsidR="00000000" w:rsidRPr="00000000">
        <w:rPr>
          <w:rFonts w:ascii="Arial" w:cs="Arial" w:eastAsia="Arial" w:hAnsi="Arial"/>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Invited Guest at 10 am</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w:cs="Arial" w:eastAsia="Arial" w:hAnsi="Arial"/>
          <w:b w:val="0"/>
          <w:i w:val="0"/>
          <w:smallCaps w:val="0"/>
          <w:strike w:val="0"/>
          <w:color w:val="000000"/>
          <w:sz w:val="24"/>
          <w:szCs w:val="24"/>
          <w:u w:val="single"/>
          <w:shd w:fill="auto" w:val="clear"/>
          <w:vertAlign w:val="baseline"/>
        </w:rPr>
      </w:pPr>
      <w:sdt>
        <w:sdtPr>
          <w:tag w:val="goog_rdk_1"/>
        </w:sdtPr>
        <w:sdtContent>
          <w:commentRangeStart w:id="1"/>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Nick Lerma</w:t>
      </w:r>
      <w:commentRangeEnd w:id="1"/>
      <w:r w:rsidDel="00000000" w:rsidR="00000000" w:rsidRPr="00000000">
        <w:commentReference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Movement Science, to discuss Service Dashboard models as related to Charge #2: Equity in Service</w:t>
      </w:r>
      <w:r w:rsidDel="00000000" w:rsidR="00000000" w:rsidRPr="00000000">
        <w:rPr>
          <w:rtl w:val="0"/>
        </w:rPr>
      </w:r>
    </w:p>
    <w:p w:rsidR="00000000" w:rsidDel="00000000" w:rsidP="00000000" w:rsidRDefault="00000000" w:rsidRPr="00000000" w14:paraId="0000002D">
      <w:pPr>
        <w:spacing w:after="0" w:line="240" w:lineRule="auto"/>
        <w:ind w:left="72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Melissa—introduce </w:t>
      </w:r>
    </w:p>
    <w:p w:rsidR="00000000" w:rsidDel="00000000" w:rsidP="00000000" w:rsidRDefault="00000000" w:rsidRPr="00000000" w14:paraId="0000002E">
      <w:pPr>
        <w:spacing w:after="0" w:line="240" w:lineRule="auto"/>
        <w:ind w:left="72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Nick—shared CLAS vision implementation PP.  Perceptions of work load; invisible workload; actual inequities and perceived inequities; transparency; service work is not equally rewarded; Dashboard can differentiate efforts and can make “invisible” more “visible.”  Proposed Pilot.  </w:t>
      </w:r>
    </w:p>
    <w:p w:rsidR="00000000" w:rsidDel="00000000" w:rsidP="00000000" w:rsidRDefault="00000000" w:rsidRPr="00000000" w14:paraId="0000002F">
      <w:pPr>
        <w:spacing w:after="0" w:line="240" w:lineRule="auto"/>
        <w:ind w:left="720"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0">
      <w:pPr>
        <w:spacing w:after="0" w:line="240" w:lineRule="auto"/>
        <w:ind w:left="72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F1-F12=variety of service (not just unit)</w:t>
      </w:r>
    </w:p>
    <w:p w:rsidR="00000000" w:rsidDel="00000000" w:rsidP="00000000" w:rsidRDefault="00000000" w:rsidRPr="00000000" w14:paraId="00000031">
      <w:pPr>
        <w:spacing w:after="0" w:line="240" w:lineRule="auto"/>
        <w:ind w:left="72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“numerical” values or type of service= based off of hours in FWR</w:t>
      </w:r>
    </w:p>
    <w:p w:rsidR="00000000" w:rsidDel="00000000" w:rsidP="00000000" w:rsidRDefault="00000000" w:rsidRPr="00000000" w14:paraId="00000032">
      <w:pPr>
        <w:spacing w:after="0" w:line="240" w:lineRule="auto"/>
        <w:ind w:left="720"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3">
      <w:pPr>
        <w:spacing w:after="0" w:line="240" w:lineRule="auto"/>
        <w:ind w:left="72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Some concerns with the “counting” nature of the Dashboard.  Perhaps doesn’t fully account of invisible labor? </w:t>
      </w:r>
    </w:p>
    <w:p w:rsidR="00000000" w:rsidDel="00000000" w:rsidP="00000000" w:rsidRDefault="00000000" w:rsidRPr="00000000" w14:paraId="00000034">
      <w:pPr>
        <w:spacing w:after="0" w:line="240" w:lineRule="auto"/>
        <w:ind w:left="720"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5">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Unit Heads and Deans---more transparency with faculty evals regarding equitability in service.  How are Deans following up with Unit Heads if this is a documented issue?  Unit Head evals are not standardized.</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6">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hyperlink r:id="rId1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Academic Impressions</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Planning for 2024-2025</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Announcements</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Next meeting Tuesday, February 20, 2024 at 9:00 am on zoom</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“Griff” Griffin (GE Director, BIO) will join at 10 am to discuss information related to Charges 3 &amp; 5</w:t>
      </w:r>
    </w:p>
    <w:p w:rsidR="00000000" w:rsidDel="00000000" w:rsidP="00000000" w:rsidRDefault="00000000" w:rsidRPr="00000000" w14:paraId="0000003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u w:val="none"/>
          <w:shd w:fill="auto" w:val="clear"/>
          <w:vertAlign w:val="baseline"/>
        </w:rPr>
      </w:pPr>
      <w:hyperlink r:id="rId13">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Please read/review these documents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related Charge #3 in preparation</w:t>
      </w:r>
    </w:p>
    <w:p w:rsidR="00000000" w:rsidDel="00000000" w:rsidP="00000000" w:rsidRDefault="00000000" w:rsidRPr="00000000" w14:paraId="0000003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u w:val="none"/>
          <w:shd w:fill="auto" w:val="clear"/>
          <w:vertAlign w:val="baseline"/>
        </w:rPr>
      </w:pPr>
      <w:hyperlink r:id="rId14">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Please read/review these documents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related Charge #5 in preparation</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Adjournment</w:t>
      </w:r>
    </w:p>
    <w:tbl>
      <w:tblPr>
        <w:tblStyle w:val="Table1"/>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1"/>
        <w:gridCol w:w="1494"/>
        <w:gridCol w:w="3604"/>
        <w:gridCol w:w="1526"/>
        <w:tblGridChange w:id="0">
          <w:tblGrid>
            <w:gridCol w:w="3541"/>
            <w:gridCol w:w="1494"/>
            <w:gridCol w:w="3604"/>
            <w:gridCol w:w="1526"/>
          </w:tblGrid>
        </w:tblGridChange>
      </w:tblGrid>
      <w:tr>
        <w:trPr>
          <w:cantSplit w:val="0"/>
          <w:tblHeader w:val="1"/>
        </w:trPr>
        <w:tc>
          <w:tcPr/>
          <w:p w:rsidR="00000000" w:rsidDel="00000000" w:rsidP="00000000" w:rsidRDefault="00000000" w:rsidRPr="00000000" w14:paraId="00000040">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Voting Members</w:t>
            </w:r>
          </w:p>
        </w:tc>
        <w:tc>
          <w:tcPr/>
          <w:p w:rsidR="00000000" w:rsidDel="00000000" w:rsidP="00000000" w:rsidRDefault="00000000" w:rsidRPr="00000000" w14:paraId="00000041">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Attendance</w:t>
            </w:r>
          </w:p>
        </w:tc>
        <w:tc>
          <w:tcPr/>
          <w:p w:rsidR="00000000" w:rsidDel="00000000" w:rsidP="00000000" w:rsidRDefault="00000000" w:rsidRPr="00000000" w14:paraId="00000042">
            <w:pPr>
              <w:jc w:val="center"/>
              <w:rPr>
                <w:rFonts w:ascii="Arial" w:cs="Arial" w:eastAsia="Arial" w:hAnsi="Arial"/>
                <w:sz w:val="24"/>
                <w:szCs w:val="24"/>
                <w:u w:val="single"/>
              </w:rPr>
            </w:pPr>
            <w:r w:rsidDel="00000000" w:rsidR="00000000" w:rsidRPr="00000000">
              <w:rPr>
                <w:rFonts w:ascii="Arial" w:cs="Arial" w:eastAsia="Arial" w:hAnsi="Arial"/>
                <w:b w:val="1"/>
                <w:sz w:val="24"/>
                <w:szCs w:val="24"/>
                <w:u w:val="single"/>
                <w:rtl w:val="0"/>
              </w:rPr>
              <w:t xml:space="preserve">Ex-Officio Members</w:t>
            </w:r>
            <w:r w:rsidDel="00000000" w:rsidR="00000000" w:rsidRPr="00000000">
              <w:rPr>
                <w:rtl w:val="0"/>
              </w:rPr>
            </w:r>
          </w:p>
        </w:tc>
        <w:tc>
          <w:tcPr/>
          <w:p w:rsidR="00000000" w:rsidDel="00000000" w:rsidP="00000000" w:rsidRDefault="00000000" w:rsidRPr="00000000" w14:paraId="00000043">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Attendance</w:t>
            </w:r>
          </w:p>
        </w:tc>
      </w:tr>
      <w:tr>
        <w:trPr>
          <w:cantSplit w:val="0"/>
          <w:tblHeader w:val="0"/>
        </w:trPr>
        <w:tc>
          <w:tcPr/>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Alycia Laguardia-Lobianco (CLAS, W’24)</w:t>
            </w:r>
          </w:p>
        </w:tc>
        <w:tc>
          <w:tcPr/>
          <w:p w:rsidR="00000000" w:rsidDel="00000000" w:rsidP="00000000" w:rsidRDefault="00000000" w:rsidRPr="00000000" w14:paraId="00000045">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x</w:t>
            </w:r>
          </w:p>
        </w:tc>
        <w:tc>
          <w:tcPr/>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Ed Aboufadel </w:t>
            </w:r>
          </w:p>
          <w:p w:rsidR="00000000" w:rsidDel="00000000" w:rsidP="00000000" w:rsidRDefault="00000000" w:rsidRPr="00000000" w14:paraId="00000047">
            <w:pPr>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(Sr. AVP Provost’s Office)</w:t>
            </w:r>
            <w:r w:rsidDel="00000000" w:rsidR="00000000" w:rsidRPr="00000000">
              <w:rPr>
                <w:rtl w:val="0"/>
              </w:rPr>
            </w:r>
          </w:p>
        </w:tc>
        <w:tc>
          <w:tcPr>
            <w:shd w:fill="auto" w:val="clear"/>
          </w:tcPr>
          <w:p w:rsidR="00000000" w:rsidDel="00000000" w:rsidP="00000000" w:rsidRDefault="00000000" w:rsidRPr="00000000" w14:paraId="00000048">
            <w:pPr>
              <w:rPr>
                <w:rFonts w:ascii="Arial" w:cs="Arial" w:eastAsia="Arial" w:hAnsi="Arial"/>
                <w:sz w:val="24"/>
                <w:szCs w:val="24"/>
                <w:highlight w:val="yellow"/>
                <w:u w:val="single"/>
              </w:rPr>
            </w:pPr>
            <w:r w:rsidDel="00000000" w:rsidR="00000000" w:rsidRPr="00000000">
              <w:rPr>
                <w:rFonts w:ascii="Arial" w:cs="Arial" w:eastAsia="Arial" w:hAnsi="Arial"/>
                <w:sz w:val="24"/>
                <w:szCs w:val="24"/>
                <w:u w:val="single"/>
                <w:rtl w:val="0"/>
              </w:rPr>
              <w:t xml:space="preserve">x</w:t>
            </w:r>
            <w:r w:rsidDel="00000000" w:rsidR="00000000" w:rsidRPr="00000000">
              <w:rPr>
                <w:rtl w:val="0"/>
              </w:rPr>
            </w:r>
          </w:p>
        </w:tc>
      </w:tr>
      <w:tr>
        <w:trPr>
          <w:cantSplit w:val="0"/>
          <w:tblHeader w:val="0"/>
        </w:trPr>
        <w:tc>
          <w:tcPr/>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Anna White (Libraries W’25)</w:t>
            </w:r>
          </w:p>
        </w:tc>
        <w:tc>
          <w:tcPr/>
          <w:p w:rsidR="00000000" w:rsidDel="00000000" w:rsidP="00000000" w:rsidRDefault="00000000" w:rsidRPr="00000000" w14:paraId="0000004A">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x</w:t>
            </w:r>
          </w:p>
        </w:tc>
        <w:tc>
          <w:tcPr/>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sz w:val="24"/>
                <w:szCs w:val="24"/>
                <w:rtl w:val="0"/>
              </w:rPr>
              <w:t xml:space="preserve">Jesse Bernal (VP I&amp;E)/Marlene Kowalski-Braun (AVP I&amp;E)</w:t>
            </w:r>
          </w:p>
        </w:tc>
        <w:tc>
          <w:tcPr>
            <w:shd w:fill="ffff00" w:val="clear"/>
          </w:tcPr>
          <w:p w:rsidR="00000000" w:rsidDel="00000000" w:rsidP="00000000" w:rsidRDefault="00000000" w:rsidRPr="00000000" w14:paraId="0000004C">
            <w:pPr>
              <w:rPr>
                <w:rFonts w:ascii="Arial" w:cs="Arial" w:eastAsia="Arial" w:hAnsi="Arial"/>
                <w:sz w:val="24"/>
                <w:szCs w:val="24"/>
                <w:highlight w:val="yellow"/>
                <w:u w:val="single"/>
              </w:rPr>
            </w:pPr>
            <w:r w:rsidDel="00000000" w:rsidR="00000000" w:rsidRPr="00000000">
              <w:rPr>
                <w:rtl w:val="0"/>
              </w:rPr>
            </w:r>
          </w:p>
        </w:tc>
      </w:tr>
      <w:tr>
        <w:trPr>
          <w:cantSplit w:val="0"/>
          <w:tblHeader w:val="0"/>
        </w:trPr>
        <w:tc>
          <w:tcPr/>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Brianna Chesser (CHP)</w:t>
            </w:r>
          </w:p>
        </w:tc>
        <w:tc>
          <w:tcPr/>
          <w:p w:rsidR="00000000" w:rsidDel="00000000" w:rsidP="00000000" w:rsidRDefault="00000000" w:rsidRPr="00000000" w14:paraId="0000004E">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x</w:t>
            </w:r>
          </w:p>
        </w:tc>
        <w:tc>
          <w:tcPr/>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Mychal Coleman </w:t>
            </w:r>
          </w:p>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(AVP Human Resources)</w:t>
            </w:r>
          </w:p>
        </w:tc>
        <w:tc>
          <w:tcPr>
            <w:shd w:fill="ffff00" w:val="clear"/>
          </w:tcPr>
          <w:p w:rsidR="00000000" w:rsidDel="00000000" w:rsidP="00000000" w:rsidRDefault="00000000" w:rsidRPr="00000000" w14:paraId="00000051">
            <w:pPr>
              <w:rPr>
                <w:rFonts w:ascii="Arial" w:cs="Arial" w:eastAsia="Arial" w:hAnsi="Arial"/>
                <w:sz w:val="24"/>
                <w:szCs w:val="24"/>
                <w:highlight w:val="yellow"/>
                <w:u w:val="single"/>
              </w:rPr>
            </w:pP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sz w:val="24"/>
                <w:szCs w:val="24"/>
                <w:rtl w:val="0"/>
              </w:rPr>
              <w:t xml:space="preserve">Chasity Bailey-Fakhoury (CECI, W’24)</w:t>
            </w:r>
          </w:p>
        </w:tc>
        <w:tc>
          <w:tcPr/>
          <w:p w:rsidR="00000000" w:rsidDel="00000000" w:rsidP="00000000" w:rsidRDefault="00000000" w:rsidRPr="00000000" w14:paraId="00000053">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x</w:t>
            </w:r>
          </w:p>
        </w:tc>
        <w:tc>
          <w:tcPr/>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Takeelia Garrett (Student Ombuds/Dean of Students)</w:t>
            </w:r>
          </w:p>
        </w:tc>
        <w:tc>
          <w:tcPr>
            <w:shd w:fill="auto" w:val="clear"/>
          </w:tcPr>
          <w:p w:rsidR="00000000" w:rsidDel="00000000" w:rsidP="00000000" w:rsidRDefault="00000000" w:rsidRPr="00000000" w14:paraId="00000055">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x</w:t>
            </w:r>
          </w:p>
        </w:tc>
      </w:tr>
      <w:tr>
        <w:trPr>
          <w:cantSplit w:val="0"/>
          <w:tblHeader w:val="0"/>
        </w:trPr>
        <w:tc>
          <w:tcPr/>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Craig Clay (PCEC, W’25)</w:t>
            </w:r>
          </w:p>
        </w:tc>
        <w:tc>
          <w:tcPr/>
          <w:p w:rsidR="00000000" w:rsidDel="00000000" w:rsidP="00000000" w:rsidRDefault="00000000" w:rsidRPr="00000000" w14:paraId="00000057">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x</w:t>
            </w:r>
          </w:p>
        </w:tc>
        <w:tc>
          <w:tcPr/>
          <w:p w:rsidR="00000000" w:rsidDel="00000000" w:rsidP="00000000" w:rsidRDefault="00000000" w:rsidRPr="00000000" w14:paraId="00000058">
            <w:pPr>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Dana Munk (Pew FTLC)</w:t>
            </w:r>
            <w:r w:rsidDel="00000000" w:rsidR="00000000" w:rsidRPr="00000000">
              <w:rPr>
                <w:rtl w:val="0"/>
              </w:rPr>
            </w:r>
          </w:p>
        </w:tc>
        <w:tc>
          <w:tcPr/>
          <w:p w:rsidR="00000000" w:rsidDel="00000000" w:rsidP="00000000" w:rsidRDefault="00000000" w:rsidRPr="00000000" w14:paraId="00000059">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x</w:t>
            </w:r>
          </w:p>
        </w:tc>
      </w:tr>
      <w:tr>
        <w:trPr>
          <w:cantSplit w:val="0"/>
          <w:tblHeader w:val="0"/>
        </w:trPr>
        <w:tc>
          <w:tcPr/>
          <w:p w:rsidR="00000000" w:rsidDel="00000000" w:rsidP="00000000" w:rsidRDefault="00000000" w:rsidRPr="00000000" w14:paraId="0000005A">
            <w:pPr>
              <w:rPr>
                <w:rFonts w:ascii="Arial" w:cs="Arial" w:eastAsia="Arial" w:hAnsi="Arial"/>
                <w:sz w:val="24"/>
                <w:szCs w:val="24"/>
              </w:rPr>
            </w:pPr>
            <w:r w:rsidDel="00000000" w:rsidR="00000000" w:rsidRPr="00000000">
              <w:rPr>
                <w:rFonts w:ascii="Arial" w:cs="Arial" w:eastAsia="Arial" w:hAnsi="Arial"/>
                <w:sz w:val="24"/>
                <w:szCs w:val="24"/>
                <w:rtl w:val="0"/>
              </w:rPr>
              <w:t xml:space="preserve">Ezekiel Leo (SCB, W’24)</w:t>
            </w:r>
          </w:p>
        </w:tc>
        <w:tc>
          <w:tcPr/>
          <w:p w:rsidR="00000000" w:rsidDel="00000000" w:rsidP="00000000" w:rsidRDefault="00000000" w:rsidRPr="00000000" w14:paraId="0000005B">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x</w:t>
            </w:r>
          </w:p>
        </w:tc>
        <w:tc>
          <w:tcPr/>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sz w:val="24"/>
                <w:szCs w:val="24"/>
                <w:rtl w:val="0"/>
              </w:rPr>
              <w:t xml:space="preserve">B. Donta Truss </w:t>
            </w:r>
          </w:p>
          <w:p w:rsidR="00000000" w:rsidDel="00000000" w:rsidP="00000000" w:rsidRDefault="00000000" w:rsidRPr="00000000" w14:paraId="0000005D">
            <w:pPr>
              <w:rPr>
                <w:rFonts w:ascii="Arial" w:cs="Arial" w:eastAsia="Arial" w:hAnsi="Arial"/>
                <w:b w:val="1"/>
                <w:sz w:val="24"/>
                <w:szCs w:val="24"/>
                <w:u w:val="single"/>
              </w:rPr>
            </w:pPr>
            <w:r w:rsidDel="00000000" w:rsidR="00000000" w:rsidRPr="00000000">
              <w:rPr>
                <w:rFonts w:ascii="Arial" w:cs="Arial" w:eastAsia="Arial" w:hAnsi="Arial"/>
                <w:sz w:val="24"/>
                <w:szCs w:val="24"/>
                <w:rtl w:val="0"/>
              </w:rPr>
              <w:t xml:space="preserve">(VP Enrollment Development)</w:t>
            </w:r>
            <w:r w:rsidDel="00000000" w:rsidR="00000000" w:rsidRPr="00000000">
              <w:rPr>
                <w:rtl w:val="0"/>
              </w:rPr>
            </w:r>
          </w:p>
        </w:tc>
        <w:tc>
          <w:tcPr>
            <w:shd w:fill="ffff00" w:val="clear"/>
          </w:tcPr>
          <w:p w:rsidR="00000000" w:rsidDel="00000000" w:rsidP="00000000" w:rsidRDefault="00000000" w:rsidRPr="00000000" w14:paraId="0000005E">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Genevieve Elrod</w:t>
            </w:r>
          </w:p>
          <w:p w:rsidR="00000000" w:rsidDel="00000000" w:rsidP="00000000" w:rsidRDefault="00000000" w:rsidRPr="00000000" w14:paraId="00000060">
            <w:pPr>
              <w:rPr>
                <w:rFonts w:ascii="Arial" w:cs="Arial" w:eastAsia="Arial" w:hAnsi="Arial"/>
                <w:sz w:val="24"/>
                <w:szCs w:val="24"/>
              </w:rPr>
            </w:pPr>
            <w:r w:rsidDel="00000000" w:rsidR="00000000" w:rsidRPr="00000000">
              <w:rPr>
                <w:rFonts w:ascii="Arial" w:cs="Arial" w:eastAsia="Arial" w:hAnsi="Arial"/>
                <w:sz w:val="24"/>
                <w:szCs w:val="24"/>
                <w:rtl w:val="0"/>
              </w:rPr>
              <w:t xml:space="preserve">(KCON, W’24)</w:t>
            </w:r>
          </w:p>
        </w:tc>
        <w:tc>
          <w:tcPr/>
          <w:p w:rsidR="00000000" w:rsidDel="00000000" w:rsidP="00000000" w:rsidRDefault="00000000" w:rsidRPr="00000000" w14:paraId="00000061">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x</w:t>
            </w:r>
          </w:p>
        </w:tc>
        <w:tc>
          <w:tcPr/>
          <w:p w:rsidR="00000000" w:rsidDel="00000000" w:rsidP="00000000" w:rsidRDefault="00000000" w:rsidRPr="00000000" w14:paraId="00000062">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3">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64">
            <w:pPr>
              <w:rPr>
                <w:rFonts w:ascii="Arial" w:cs="Arial" w:eastAsia="Arial" w:hAnsi="Arial"/>
                <w:sz w:val="24"/>
                <w:szCs w:val="24"/>
              </w:rPr>
            </w:pPr>
            <w:r w:rsidDel="00000000" w:rsidR="00000000" w:rsidRPr="00000000">
              <w:rPr>
                <w:rFonts w:ascii="Arial" w:cs="Arial" w:eastAsia="Arial" w:hAnsi="Arial"/>
                <w:sz w:val="24"/>
                <w:szCs w:val="24"/>
                <w:rtl w:val="0"/>
              </w:rPr>
              <w:t xml:space="preserve">Jason Cronkrite (AP Committee Representative)</w:t>
            </w:r>
          </w:p>
        </w:tc>
        <w:tc>
          <w:tcPr/>
          <w:p w:rsidR="00000000" w:rsidDel="00000000" w:rsidP="00000000" w:rsidRDefault="00000000" w:rsidRPr="00000000" w14:paraId="00000065">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x</w:t>
            </w:r>
          </w:p>
        </w:tc>
        <w:tc>
          <w:tcPr/>
          <w:p w:rsidR="00000000" w:rsidDel="00000000" w:rsidP="00000000" w:rsidRDefault="00000000" w:rsidRPr="00000000" w14:paraId="00000066">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7">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68">
            <w:pPr>
              <w:rPr>
                <w:rFonts w:ascii="Arial" w:cs="Arial" w:eastAsia="Arial" w:hAnsi="Arial"/>
                <w:sz w:val="24"/>
                <w:szCs w:val="24"/>
              </w:rPr>
            </w:pPr>
            <w:r w:rsidDel="00000000" w:rsidR="00000000" w:rsidRPr="00000000">
              <w:rPr>
                <w:rFonts w:ascii="Arial" w:cs="Arial" w:eastAsia="Arial" w:hAnsi="Arial"/>
                <w:sz w:val="24"/>
                <w:szCs w:val="24"/>
                <w:rtl w:val="0"/>
              </w:rPr>
              <w:t xml:space="preserve">Jennifer Marson-Reed </w:t>
            </w:r>
          </w:p>
          <w:p w:rsidR="00000000" w:rsidDel="00000000" w:rsidP="00000000" w:rsidRDefault="00000000" w:rsidRPr="00000000" w14:paraId="00000069">
            <w:pPr>
              <w:rPr>
                <w:rFonts w:ascii="Arial" w:cs="Arial" w:eastAsia="Arial" w:hAnsi="Arial"/>
                <w:sz w:val="24"/>
                <w:szCs w:val="24"/>
              </w:rPr>
            </w:pPr>
            <w:r w:rsidDel="00000000" w:rsidR="00000000" w:rsidRPr="00000000">
              <w:rPr>
                <w:rFonts w:ascii="Arial" w:cs="Arial" w:eastAsia="Arial" w:hAnsi="Arial"/>
                <w:sz w:val="24"/>
                <w:szCs w:val="24"/>
                <w:rtl w:val="0"/>
              </w:rPr>
              <w:t xml:space="preserve">(CECI, W’24)</w:t>
            </w:r>
          </w:p>
        </w:tc>
        <w:tc>
          <w:tcPr/>
          <w:p w:rsidR="00000000" w:rsidDel="00000000" w:rsidP="00000000" w:rsidRDefault="00000000" w:rsidRPr="00000000" w14:paraId="0000006A">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x</w:t>
            </w:r>
          </w:p>
        </w:tc>
        <w:tc>
          <w:tcPr/>
          <w:p w:rsidR="00000000" w:rsidDel="00000000" w:rsidP="00000000" w:rsidRDefault="00000000" w:rsidRPr="00000000" w14:paraId="0000006B">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C">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6D">
            <w:pPr>
              <w:rPr>
                <w:rFonts w:ascii="Arial" w:cs="Arial" w:eastAsia="Arial" w:hAnsi="Arial"/>
                <w:sz w:val="24"/>
                <w:szCs w:val="24"/>
              </w:rPr>
            </w:pPr>
            <w:r w:rsidDel="00000000" w:rsidR="00000000" w:rsidRPr="00000000">
              <w:rPr>
                <w:rFonts w:ascii="Arial" w:cs="Arial" w:eastAsia="Arial" w:hAnsi="Arial"/>
                <w:sz w:val="24"/>
                <w:szCs w:val="24"/>
                <w:rtl w:val="0"/>
              </w:rPr>
              <w:t xml:space="preserve">Josita Maouene</w:t>
            </w:r>
          </w:p>
          <w:p w:rsidR="00000000" w:rsidDel="00000000" w:rsidP="00000000" w:rsidRDefault="00000000" w:rsidRPr="00000000" w14:paraId="0000006E">
            <w:pPr>
              <w:rPr>
                <w:rFonts w:ascii="Arial" w:cs="Arial" w:eastAsia="Arial" w:hAnsi="Arial"/>
                <w:sz w:val="24"/>
                <w:szCs w:val="24"/>
              </w:rPr>
            </w:pPr>
            <w:r w:rsidDel="00000000" w:rsidR="00000000" w:rsidRPr="00000000">
              <w:rPr>
                <w:rFonts w:ascii="Arial" w:cs="Arial" w:eastAsia="Arial" w:hAnsi="Arial"/>
                <w:sz w:val="24"/>
                <w:szCs w:val="24"/>
                <w:rtl w:val="0"/>
              </w:rPr>
              <w:t xml:space="preserve">(CLAS, W’25)</w:t>
            </w:r>
          </w:p>
        </w:tc>
        <w:tc>
          <w:tcPr/>
          <w:p w:rsidR="00000000" w:rsidDel="00000000" w:rsidP="00000000" w:rsidRDefault="00000000" w:rsidRPr="00000000" w14:paraId="0000006F">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x</w:t>
            </w:r>
          </w:p>
        </w:tc>
        <w:tc>
          <w:tcPr/>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1">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Marisa Vredevoogd (APSS Union Representative)</w:t>
            </w:r>
          </w:p>
        </w:tc>
        <w:tc>
          <w:tcPr/>
          <w:p w:rsidR="00000000" w:rsidDel="00000000" w:rsidP="00000000" w:rsidRDefault="00000000" w:rsidRPr="00000000" w14:paraId="00000073">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x</w:t>
            </w:r>
          </w:p>
        </w:tc>
        <w:tc>
          <w:tcPr/>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5">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76">
            <w:pPr>
              <w:rPr>
                <w:rFonts w:ascii="Arial" w:cs="Arial" w:eastAsia="Arial" w:hAnsi="Arial"/>
                <w:sz w:val="24"/>
                <w:szCs w:val="24"/>
              </w:rPr>
            </w:pPr>
            <w:r w:rsidDel="00000000" w:rsidR="00000000" w:rsidRPr="00000000">
              <w:rPr>
                <w:rFonts w:ascii="Arial" w:cs="Arial" w:eastAsia="Arial" w:hAnsi="Arial"/>
                <w:sz w:val="24"/>
                <w:szCs w:val="24"/>
                <w:rtl w:val="0"/>
              </w:rPr>
              <w:t xml:space="preserve">Melissa Morison (CLAS)</w:t>
            </w:r>
          </w:p>
        </w:tc>
        <w:tc>
          <w:tcPr/>
          <w:p w:rsidR="00000000" w:rsidDel="00000000" w:rsidP="00000000" w:rsidRDefault="00000000" w:rsidRPr="00000000" w14:paraId="00000077">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x</w:t>
            </w:r>
          </w:p>
        </w:tc>
        <w:tc>
          <w:tcPr/>
          <w:p w:rsidR="00000000" w:rsidDel="00000000" w:rsidP="00000000" w:rsidRDefault="00000000" w:rsidRPr="00000000" w14:paraId="0000007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9">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7A">
            <w:pPr>
              <w:rPr>
                <w:rFonts w:ascii="Arial" w:cs="Arial" w:eastAsia="Arial" w:hAnsi="Arial"/>
                <w:sz w:val="24"/>
                <w:szCs w:val="24"/>
              </w:rPr>
            </w:pPr>
            <w:r w:rsidDel="00000000" w:rsidR="00000000" w:rsidRPr="00000000">
              <w:rPr>
                <w:rFonts w:ascii="Arial" w:cs="Arial" w:eastAsia="Arial" w:hAnsi="Arial"/>
                <w:sz w:val="24"/>
                <w:szCs w:val="24"/>
                <w:rtl w:val="0"/>
              </w:rPr>
              <w:t xml:space="preserve">Ramya Swayamprakash (BCOIS)</w:t>
            </w:r>
          </w:p>
        </w:tc>
        <w:tc>
          <w:tcPr>
            <w:shd w:fill="ffff00" w:val="clear"/>
          </w:tcPr>
          <w:p w:rsidR="00000000" w:rsidDel="00000000" w:rsidP="00000000" w:rsidRDefault="00000000" w:rsidRPr="00000000" w14:paraId="0000007B">
            <w:pPr>
              <w:rPr>
                <w:rFonts w:ascii="Arial" w:cs="Arial" w:eastAsia="Arial" w:hAnsi="Arial"/>
                <w:sz w:val="24"/>
                <w:szCs w:val="24"/>
                <w:u w:val="single"/>
              </w:rPr>
            </w:pPr>
            <w:r w:rsidDel="00000000" w:rsidR="00000000" w:rsidRPr="00000000">
              <w:rPr>
                <w:rtl w:val="0"/>
              </w:rPr>
            </w:r>
          </w:p>
        </w:tc>
        <w:tc>
          <w:tcPr/>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D">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Steven Dorland (CLAS)</w:t>
            </w:r>
          </w:p>
        </w:tc>
        <w:tc>
          <w:tcPr/>
          <w:p w:rsidR="00000000" w:rsidDel="00000000" w:rsidP="00000000" w:rsidRDefault="00000000" w:rsidRPr="00000000" w14:paraId="0000007F">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x</w:t>
            </w:r>
          </w:p>
        </w:tc>
        <w:tc>
          <w:tcPr/>
          <w:p w:rsidR="00000000" w:rsidDel="00000000" w:rsidP="00000000" w:rsidRDefault="00000000" w:rsidRPr="00000000" w14:paraId="0000008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1">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82">
            <w:pPr>
              <w:rPr>
                <w:rFonts w:ascii="Arial" w:cs="Arial" w:eastAsia="Arial" w:hAnsi="Arial"/>
                <w:sz w:val="24"/>
                <w:szCs w:val="24"/>
              </w:rPr>
            </w:pPr>
            <w:r w:rsidDel="00000000" w:rsidR="00000000" w:rsidRPr="00000000">
              <w:rPr>
                <w:rFonts w:ascii="Arial" w:cs="Arial" w:eastAsia="Arial" w:hAnsi="Arial"/>
                <w:sz w:val="24"/>
                <w:szCs w:val="24"/>
                <w:rtl w:val="0"/>
              </w:rPr>
              <w:t xml:space="preserve">CHP Substitutes</w:t>
            </w:r>
          </w:p>
          <w:p w:rsidR="00000000" w:rsidDel="00000000" w:rsidP="00000000" w:rsidRDefault="00000000" w:rsidRPr="00000000" w14:paraId="00000083">
            <w:pPr>
              <w:rPr>
                <w:rFonts w:ascii="Arial" w:cs="Arial" w:eastAsia="Arial" w:hAnsi="Arial"/>
                <w:sz w:val="24"/>
                <w:szCs w:val="24"/>
              </w:rPr>
            </w:pPr>
            <w:r w:rsidDel="00000000" w:rsidR="00000000" w:rsidRPr="00000000">
              <w:rPr>
                <w:rFonts w:ascii="Arial" w:cs="Arial" w:eastAsia="Arial" w:hAnsi="Arial"/>
                <w:sz w:val="24"/>
                <w:szCs w:val="24"/>
                <w:rtl w:val="0"/>
              </w:rPr>
              <w:t xml:space="preserve">Srihimaja Nandamudi</w:t>
            </w:r>
          </w:p>
        </w:tc>
        <w:tc>
          <w:tcPr/>
          <w:p w:rsidR="00000000" w:rsidDel="00000000" w:rsidP="00000000" w:rsidRDefault="00000000" w:rsidRPr="00000000" w14:paraId="00000084">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x</w:t>
            </w:r>
          </w:p>
        </w:tc>
        <w:tc>
          <w:tcPr/>
          <w:p w:rsidR="00000000" w:rsidDel="00000000" w:rsidP="00000000" w:rsidRDefault="00000000" w:rsidRPr="00000000" w14:paraId="00000085">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6">
            <w:pPr>
              <w:rPr>
                <w:rFonts w:ascii="Arial" w:cs="Arial" w:eastAsia="Arial" w:hAnsi="Arial"/>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87">
            <w:pPr>
              <w:rPr>
                <w:rFonts w:ascii="Arial" w:cs="Arial" w:eastAsia="Arial" w:hAnsi="Arial"/>
                <w:sz w:val="24"/>
                <w:szCs w:val="24"/>
              </w:rPr>
            </w:pPr>
            <w:r w:rsidDel="00000000" w:rsidR="00000000" w:rsidRPr="00000000">
              <w:rPr>
                <w:rFonts w:ascii="Arial" w:cs="Arial" w:eastAsia="Arial" w:hAnsi="Arial"/>
                <w:sz w:val="24"/>
                <w:szCs w:val="24"/>
                <w:rtl w:val="0"/>
              </w:rPr>
              <w:t xml:space="preserve">Paris Lawson (Student Senate Representative)</w:t>
            </w:r>
          </w:p>
        </w:tc>
        <w:tc>
          <w:tcPr>
            <w:shd w:fill="ffff00" w:val="clear"/>
          </w:tcPr>
          <w:p w:rsidR="00000000" w:rsidDel="00000000" w:rsidP="00000000" w:rsidRDefault="00000000" w:rsidRPr="00000000" w14:paraId="00000088">
            <w:pPr>
              <w:rPr>
                <w:rFonts w:ascii="Arial" w:cs="Arial" w:eastAsia="Arial" w:hAnsi="Arial"/>
                <w:sz w:val="24"/>
                <w:szCs w:val="24"/>
                <w:u w:val="single"/>
              </w:rPr>
            </w:pPr>
            <w:r w:rsidDel="00000000" w:rsidR="00000000" w:rsidRPr="00000000">
              <w:rPr>
                <w:rtl w:val="0"/>
              </w:rPr>
            </w:r>
          </w:p>
        </w:tc>
        <w:tc>
          <w:tcPr/>
          <w:p w:rsidR="00000000" w:rsidDel="00000000" w:rsidP="00000000" w:rsidRDefault="00000000" w:rsidRPr="00000000" w14:paraId="00000089">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A">
            <w:pPr>
              <w:rPr>
                <w:rFonts w:ascii="Arial" w:cs="Arial" w:eastAsia="Arial" w:hAnsi="Arial"/>
                <w:sz w:val="24"/>
                <w:szCs w:val="24"/>
                <w:u w:val="single"/>
              </w:rPr>
            </w:pPr>
            <w:r w:rsidDel="00000000" w:rsidR="00000000" w:rsidRPr="00000000">
              <w:rPr>
                <w:rtl w:val="0"/>
              </w:rPr>
            </w:r>
          </w:p>
        </w:tc>
      </w:tr>
    </w:tbl>
    <w:p w:rsidR="00000000" w:rsidDel="00000000" w:rsidP="00000000" w:rsidRDefault="00000000" w:rsidRPr="00000000" w14:paraId="0000008B">
      <w:pPr>
        <w:rPr>
          <w:rFonts w:ascii="Arial" w:cs="Arial" w:eastAsia="Arial" w:hAnsi="Arial"/>
          <w:sz w:val="24"/>
          <w:szCs w:val="24"/>
          <w:u w:val="single"/>
        </w:rPr>
      </w:pPr>
      <w:r w:rsidDel="00000000" w:rsidR="00000000" w:rsidRPr="00000000">
        <w:rPr>
          <w:rtl w:val="0"/>
        </w:rPr>
      </w:r>
    </w:p>
    <w:sectPr>
      <w:pgSz w:h="15840" w:w="12240" w:orient="portrait"/>
      <w:pgMar w:bottom="1440" w:top="1440" w:left="1080" w:right="108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 Bailey-Fakhoury" w:id="1" w:date="2024-02-17T14:56:01Z">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Nick by way of Melissa (2/8/24):</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Nick:</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"Regarding the point system, I encourage to continue reminding yourselves that this is to be distinct and unrelated to personnel actions and salary recommendations. It does require constant reminders since that’s where our minds migrate to with FAP/FWR. The intention is in protecting faculty.</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Implementation toward flexible talent arrangements should be a separate charge.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is a link to an abbreviated and extended bibliography containing podcasts, workbooks, peer-reviewed literature, and committee findings. https://docs.google.com/document/d/1yCnykKrxrh9ysw7zjZh-5tynbY1OcdTY/edit?usp=sharing&amp;ouid=101345308020071985560&amp;rtpof=true&amp;sd=true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happy to continue any conversation with this."</w:t>
      </w:r>
    </w:p>
  </w:comment>
  <w:comment w:author="Chasity" w:id="0" w:date="2024-02-17T09:07:00Z">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Alisha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96" w15:done="0"/>
  <w15:commentEx w15:paraId="0000009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strike w:val="0"/>
      </w:rPr>
    </w:lvl>
    <w:lvl w:ilvl="2">
      <w:start w:val="1"/>
      <w:numFmt w:val="lowerRoman"/>
      <w:lvlText w:val="%3."/>
      <w:lvlJc w:val="right"/>
      <w:pPr>
        <w:ind w:left="2160" w:hanging="180"/>
      </w:pPr>
      <w:rPr>
        <w:strike w:val="0"/>
      </w:rPr>
    </w:lvl>
    <w:lvl w:ilvl="3">
      <w:start w:val="1"/>
      <w:numFmt w:val="decimal"/>
      <w:lvlText w:val="%4."/>
      <w:lvlJc w:val="left"/>
      <w:pPr>
        <w:ind w:left="2880" w:hanging="360"/>
      </w:pPr>
      <w:rPr>
        <w:strike w:val="0"/>
        <w:sz w:val="22"/>
        <w:szCs w:val="22"/>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A34E4"/>
    <w:pPr>
      <w:ind w:left="720"/>
      <w:contextualSpacing w:val="1"/>
    </w:pPr>
  </w:style>
  <w:style w:type="character" w:styleId="Hyperlink">
    <w:name w:val="Hyperlink"/>
    <w:basedOn w:val="DefaultParagraphFont"/>
    <w:uiPriority w:val="99"/>
    <w:unhideWhenUsed w:val="1"/>
    <w:rsid w:val="008C48D2"/>
    <w:rPr>
      <w:color w:val="0563c1"/>
      <w:u w:val="single"/>
    </w:rPr>
  </w:style>
  <w:style w:type="character" w:styleId="UnresolvedMention">
    <w:name w:val="Unresolved Mention"/>
    <w:basedOn w:val="DefaultParagraphFont"/>
    <w:uiPriority w:val="99"/>
    <w:semiHidden w:val="1"/>
    <w:unhideWhenUsed w:val="1"/>
    <w:rsid w:val="00720739"/>
    <w:rPr>
      <w:color w:val="605e5c"/>
      <w:shd w:color="auto" w:fill="e1dfdd" w:val="clear"/>
    </w:rPr>
  </w:style>
  <w:style w:type="table" w:styleId="TableGrid">
    <w:name w:val="Table Grid"/>
    <w:basedOn w:val="TableNormal"/>
    <w:uiPriority w:val="39"/>
    <w:rsid w:val="007207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091517"/>
    <w:rPr>
      <w:color w:val="954f72" w:themeColor="followedHyperlink"/>
      <w:u w:val="single"/>
    </w:rPr>
  </w:style>
  <w:style w:type="character" w:styleId="CommentReference">
    <w:name w:val="annotation reference"/>
    <w:basedOn w:val="DefaultParagraphFont"/>
    <w:uiPriority w:val="99"/>
    <w:semiHidden w:val="1"/>
    <w:unhideWhenUsed w:val="1"/>
    <w:rsid w:val="00FD0B80"/>
    <w:rPr>
      <w:sz w:val="16"/>
      <w:szCs w:val="16"/>
    </w:rPr>
  </w:style>
  <w:style w:type="paragraph" w:styleId="CommentText">
    <w:name w:val="annotation text"/>
    <w:basedOn w:val="Normal"/>
    <w:link w:val="CommentTextChar"/>
    <w:uiPriority w:val="99"/>
    <w:unhideWhenUsed w:val="1"/>
    <w:rsid w:val="00FD0B80"/>
    <w:pPr>
      <w:spacing w:line="240" w:lineRule="auto"/>
    </w:pPr>
    <w:rPr>
      <w:sz w:val="20"/>
      <w:szCs w:val="20"/>
    </w:rPr>
  </w:style>
  <w:style w:type="character" w:styleId="CommentTextChar" w:customStyle="1">
    <w:name w:val="Comment Text Char"/>
    <w:basedOn w:val="DefaultParagraphFont"/>
    <w:link w:val="CommentText"/>
    <w:uiPriority w:val="99"/>
    <w:rsid w:val="00FD0B80"/>
    <w:rPr>
      <w:sz w:val="20"/>
      <w:szCs w:val="20"/>
    </w:rPr>
  </w:style>
  <w:style w:type="paragraph" w:styleId="CommentSubject">
    <w:name w:val="annotation subject"/>
    <w:basedOn w:val="CommentText"/>
    <w:next w:val="CommentText"/>
    <w:link w:val="CommentSubjectChar"/>
    <w:uiPriority w:val="99"/>
    <w:semiHidden w:val="1"/>
    <w:unhideWhenUsed w:val="1"/>
    <w:rsid w:val="00FD0B80"/>
    <w:rPr>
      <w:b w:val="1"/>
      <w:bCs w:val="1"/>
    </w:rPr>
  </w:style>
  <w:style w:type="character" w:styleId="CommentSubjectChar" w:customStyle="1">
    <w:name w:val="Comment Subject Char"/>
    <w:basedOn w:val="CommentTextChar"/>
    <w:link w:val="CommentSubject"/>
    <w:uiPriority w:val="99"/>
    <w:semiHidden w:val="1"/>
    <w:rsid w:val="00FD0B80"/>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6H8nIPAMAu8fxrhV3C5FDigcdjYjoXAU-uzjqPn9NKc/edit?usp=sharing" TargetMode="External"/><Relationship Id="rId10" Type="http://schemas.openxmlformats.org/officeDocument/2006/relationships/hyperlink" Target="https://docs.google.com/document/d/14xSSGFqLqEym_so-Zod4-3jDN2L2xDsg/edit?usp=sharing&amp;ouid=113157287671498060391&amp;rtpof=true&amp;sd=true" TargetMode="External"/><Relationship Id="rId13" Type="http://schemas.openxmlformats.org/officeDocument/2006/relationships/hyperlink" Target="https://drive.google.com/drive/folders/1yTvk89NSoJ-H3IvtdEQXIXinQx3WaTkM?usp=sharing" TargetMode="External"/><Relationship Id="rId12" Type="http://schemas.openxmlformats.org/officeDocument/2006/relationships/hyperlink" Target="https://www.academicimpressions.com/gvsu/"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gvsu-edu.zoom.us/j/91501528669?pwd=RUIxNmRIS3FBQ3VJaTJ3dVJpQzl5UT09" TargetMode="External"/><Relationship Id="rId14" Type="http://schemas.openxmlformats.org/officeDocument/2006/relationships/hyperlink" Target="https://drive.google.com/drive/folders/1KzTm-BZ-YD410NxULKek2AVZKDeg_3-f?usp=shar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ptNxqxJsiHiwDW8SyMJ/W1NuQ==">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2024-02-09T20:08:00Z</dcterms:created>
  <dc:creator>Chasity</dc:creator>
</cp:coreProperties>
</file>