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57" w:rsidRPr="00B82557" w:rsidRDefault="00B82557" w:rsidP="00B8255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B82557">
        <w:rPr>
          <w:rFonts w:ascii="Helvetica" w:hAnsi="Helvetica" w:cs="Helvetica"/>
          <w:b/>
          <w:bCs/>
          <w:color w:val="000000"/>
          <w:sz w:val="20"/>
          <w:szCs w:val="20"/>
        </w:rPr>
        <w:t>University Curriculum Committee</w:t>
      </w:r>
    </w:p>
    <w:p w:rsidR="00B82557" w:rsidRPr="00B82557" w:rsidRDefault="00B82557" w:rsidP="00B8255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 w:rsidRPr="00B82557">
        <w:rPr>
          <w:rFonts w:ascii="Helvetica" w:hAnsi="Helvetica" w:cs="Helvetica"/>
          <w:color w:val="000000"/>
          <w:sz w:val="24"/>
          <w:szCs w:val="24"/>
        </w:rPr>
        <w:t>Wednesday, February 25, 2008</w:t>
      </w:r>
    </w:p>
    <w:p w:rsidR="00B82557" w:rsidRPr="00B82557" w:rsidRDefault="00B82557" w:rsidP="00B8255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 w:rsidRPr="00B82557">
        <w:rPr>
          <w:rFonts w:ascii="Helvetica" w:hAnsi="Helvetica" w:cs="Helvetica"/>
          <w:color w:val="000000"/>
          <w:sz w:val="24"/>
          <w:szCs w:val="24"/>
        </w:rPr>
        <w:t>DeVos Campus, Amway Boardroom, 502C</w:t>
      </w:r>
    </w:p>
    <w:p w:rsidR="00B82557" w:rsidRPr="00B82557" w:rsidRDefault="00B82557" w:rsidP="00B8255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 w:rsidRPr="00B82557">
        <w:rPr>
          <w:rFonts w:ascii="Helvetica" w:hAnsi="Helvetica" w:cs="Helvetica"/>
          <w:color w:val="000000"/>
          <w:sz w:val="24"/>
          <w:szCs w:val="24"/>
        </w:rPr>
        <w:t>2:00 – 4:00 p.m.</w:t>
      </w:r>
    </w:p>
    <w:p w:rsidR="00B82557" w:rsidRPr="00B82557" w:rsidRDefault="00B82557" w:rsidP="00B8255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</w:p>
    <w:p w:rsidR="00B82557" w:rsidRPr="00B82557" w:rsidRDefault="00B82557" w:rsidP="00B825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4"/>
          <w:szCs w:val="24"/>
          <w:u w:val="single"/>
        </w:rPr>
      </w:pPr>
      <w:r w:rsidRPr="00B82557">
        <w:rPr>
          <w:rFonts w:ascii="Helvetica" w:hAnsi="Helvetica" w:cs="Helvetica"/>
          <w:b/>
          <w:bCs/>
          <w:color w:val="000000"/>
          <w:sz w:val="24"/>
          <w:szCs w:val="24"/>
          <w:u w:val="single"/>
        </w:rPr>
        <w:t>Proposed Agenda (Meeting #20)</w:t>
      </w:r>
    </w:p>
    <w:p w:rsidR="00B82557" w:rsidRPr="00B82557" w:rsidRDefault="00B82557" w:rsidP="00B825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4"/>
          <w:szCs w:val="24"/>
          <w:u w:val="single"/>
        </w:rPr>
      </w:pPr>
    </w:p>
    <w:p w:rsidR="00B82557" w:rsidRPr="00B82557" w:rsidRDefault="00B82557" w:rsidP="00B825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B82557">
        <w:rPr>
          <w:rFonts w:ascii="Helvetica" w:hAnsi="Helvetica" w:cs="Helvetica"/>
          <w:color w:val="000000"/>
          <w:sz w:val="24"/>
          <w:szCs w:val="24"/>
        </w:rPr>
        <w:t>Approval of the Agenda</w:t>
      </w:r>
    </w:p>
    <w:p w:rsidR="00B82557" w:rsidRPr="00B82557" w:rsidRDefault="00B82557" w:rsidP="00B825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B82557" w:rsidRPr="00B82557" w:rsidRDefault="00B82557" w:rsidP="00B825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B82557">
        <w:rPr>
          <w:rFonts w:ascii="Helvetica" w:hAnsi="Helvetica" w:cs="Helvetica"/>
          <w:color w:val="000000"/>
          <w:sz w:val="24"/>
          <w:szCs w:val="24"/>
        </w:rPr>
        <w:t>Approval of the Minutes</w:t>
      </w:r>
    </w:p>
    <w:p w:rsidR="00B82557" w:rsidRPr="00B82557" w:rsidRDefault="00B82557" w:rsidP="00B825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B82557" w:rsidRPr="00B82557" w:rsidRDefault="00B82557" w:rsidP="00B825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B82557">
        <w:rPr>
          <w:rFonts w:ascii="Helvetica" w:hAnsi="Helvetica" w:cs="Helvetica"/>
          <w:color w:val="000000"/>
          <w:sz w:val="24"/>
          <w:szCs w:val="24"/>
        </w:rPr>
        <w:t>Report from the Chair</w:t>
      </w:r>
    </w:p>
    <w:p w:rsidR="00B82557" w:rsidRPr="00B82557" w:rsidRDefault="00B82557" w:rsidP="00B825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B82557" w:rsidRPr="00B82557" w:rsidRDefault="00B82557" w:rsidP="00B825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B82557">
        <w:rPr>
          <w:rFonts w:ascii="Helvetica" w:hAnsi="Helvetica" w:cs="Helvetica"/>
          <w:color w:val="000000"/>
          <w:sz w:val="24"/>
          <w:szCs w:val="24"/>
        </w:rPr>
        <w:t>Report from the Provost</w:t>
      </w:r>
    </w:p>
    <w:p w:rsidR="00B82557" w:rsidRPr="00B82557" w:rsidRDefault="00B82557" w:rsidP="00B825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B82557" w:rsidRPr="00B82557" w:rsidRDefault="00B82557" w:rsidP="00B825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2557">
        <w:rPr>
          <w:rFonts w:ascii="Arial" w:hAnsi="Arial" w:cs="Arial"/>
          <w:color w:val="000000"/>
          <w:sz w:val="20"/>
          <w:szCs w:val="20"/>
        </w:rPr>
        <w:t>New Business</w:t>
      </w:r>
    </w:p>
    <w:p w:rsidR="00B82557" w:rsidRPr="00B82557" w:rsidRDefault="00B82557" w:rsidP="00B8255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B82557">
        <w:rPr>
          <w:rFonts w:ascii="Helvetica" w:hAnsi="Helvetica" w:cs="Helvetica"/>
          <w:color w:val="000000"/>
          <w:sz w:val="24"/>
          <w:szCs w:val="24"/>
        </w:rPr>
        <w:t>#6689</w:t>
      </w:r>
      <w:r w:rsidRPr="00B82557">
        <w:rPr>
          <w:rFonts w:ascii="Helvetica" w:hAnsi="Helvetica" w:cs="Helvetica"/>
          <w:color w:val="000000"/>
          <w:sz w:val="24"/>
          <w:szCs w:val="24"/>
        </w:rPr>
        <w:tab/>
        <w:t>Engineering</w:t>
      </w:r>
      <w:r w:rsidRPr="00B82557">
        <w:rPr>
          <w:rFonts w:ascii="Helvetica" w:hAnsi="Helvetica" w:cs="Helvetica"/>
          <w:color w:val="000000"/>
          <w:sz w:val="24"/>
          <w:szCs w:val="24"/>
        </w:rPr>
        <w:tab/>
        <w:t>PCR</w:t>
      </w:r>
    </w:p>
    <w:p w:rsidR="00B82557" w:rsidRPr="00B82557" w:rsidRDefault="00B82557" w:rsidP="00B8255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B82557">
        <w:rPr>
          <w:rFonts w:ascii="Helvetica" w:hAnsi="Helvetica" w:cs="Helvetica"/>
          <w:color w:val="000000"/>
          <w:sz w:val="24"/>
          <w:szCs w:val="24"/>
        </w:rPr>
        <w:t>#6677</w:t>
      </w:r>
      <w:r w:rsidRPr="00B82557">
        <w:rPr>
          <w:rFonts w:ascii="Helvetica" w:hAnsi="Helvetica" w:cs="Helvetica"/>
          <w:color w:val="000000"/>
          <w:sz w:val="24"/>
          <w:szCs w:val="24"/>
        </w:rPr>
        <w:tab/>
        <w:t>EGR 343</w:t>
      </w:r>
      <w:r w:rsidRPr="00B82557">
        <w:rPr>
          <w:rFonts w:ascii="Helvetica" w:hAnsi="Helvetica" w:cs="Helvetica"/>
          <w:color w:val="000000"/>
          <w:sz w:val="24"/>
          <w:szCs w:val="24"/>
        </w:rPr>
        <w:tab/>
        <w:t>NCP</w:t>
      </w:r>
    </w:p>
    <w:p w:rsidR="00B82557" w:rsidRPr="00B82557" w:rsidRDefault="00B82557" w:rsidP="00B8255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B82557">
        <w:rPr>
          <w:rFonts w:ascii="Helvetica" w:hAnsi="Helvetica" w:cs="Helvetica"/>
          <w:color w:val="000000"/>
          <w:sz w:val="24"/>
          <w:szCs w:val="24"/>
        </w:rPr>
        <w:t>#6676</w:t>
      </w:r>
      <w:r w:rsidRPr="00B82557">
        <w:rPr>
          <w:rFonts w:ascii="Helvetica" w:hAnsi="Helvetica" w:cs="Helvetica"/>
          <w:color w:val="000000"/>
          <w:sz w:val="24"/>
          <w:szCs w:val="24"/>
        </w:rPr>
        <w:tab/>
        <w:t>EGR 340</w:t>
      </w:r>
      <w:r w:rsidRPr="00B82557">
        <w:rPr>
          <w:rFonts w:ascii="Helvetica" w:hAnsi="Helvetica" w:cs="Helvetica"/>
          <w:color w:val="000000"/>
          <w:sz w:val="24"/>
          <w:szCs w:val="24"/>
        </w:rPr>
        <w:tab/>
        <w:t>Drop</w:t>
      </w:r>
      <w:r w:rsidRPr="00B82557">
        <w:rPr>
          <w:rFonts w:ascii="Helvetica" w:hAnsi="Helvetica" w:cs="Helvetica"/>
          <w:color w:val="000000"/>
          <w:sz w:val="24"/>
          <w:szCs w:val="24"/>
        </w:rPr>
        <w:br/>
      </w:r>
    </w:p>
    <w:p w:rsidR="00B82557" w:rsidRPr="00B82557" w:rsidRDefault="00B82557" w:rsidP="00B8255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B82557">
        <w:rPr>
          <w:rFonts w:ascii="Helvetica" w:hAnsi="Helvetica" w:cs="Helvetica"/>
          <w:color w:val="000000"/>
          <w:sz w:val="24"/>
          <w:szCs w:val="24"/>
        </w:rPr>
        <w:t>#4866</w:t>
      </w:r>
      <w:r w:rsidRPr="00B82557">
        <w:rPr>
          <w:rFonts w:ascii="Helvetica" w:hAnsi="Helvetica" w:cs="Helvetica"/>
          <w:color w:val="000000"/>
          <w:sz w:val="24"/>
          <w:szCs w:val="24"/>
        </w:rPr>
        <w:tab/>
        <w:t>History - Master of Arts</w:t>
      </w:r>
      <w:r w:rsidRPr="00B82557">
        <w:rPr>
          <w:rFonts w:ascii="Helvetica" w:hAnsi="Helvetica" w:cs="Helvetica"/>
          <w:color w:val="000000"/>
          <w:sz w:val="24"/>
          <w:szCs w:val="24"/>
        </w:rPr>
        <w:tab/>
        <w:t>Prospectus</w:t>
      </w:r>
      <w:r w:rsidRPr="00B82557">
        <w:rPr>
          <w:rFonts w:ascii="Helvetica" w:hAnsi="Helvetica" w:cs="Helvetica"/>
          <w:color w:val="000000"/>
          <w:sz w:val="24"/>
          <w:szCs w:val="24"/>
        </w:rPr>
        <w:br/>
      </w:r>
    </w:p>
    <w:p w:rsidR="00B82557" w:rsidRPr="00B82557" w:rsidRDefault="00B82557" w:rsidP="00B8255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B82557">
        <w:rPr>
          <w:rFonts w:ascii="Helvetica" w:hAnsi="Helvetica" w:cs="Helvetica"/>
          <w:color w:val="000000"/>
          <w:sz w:val="24"/>
          <w:szCs w:val="24"/>
        </w:rPr>
        <w:t>#4877</w:t>
      </w:r>
      <w:r w:rsidRPr="00B82557">
        <w:rPr>
          <w:rFonts w:ascii="Helvetica" w:hAnsi="Helvetica" w:cs="Helvetica"/>
          <w:color w:val="000000"/>
          <w:sz w:val="24"/>
          <w:szCs w:val="24"/>
        </w:rPr>
        <w:tab/>
        <w:t>Supply Chain Management Major</w:t>
      </w:r>
      <w:r w:rsidRPr="00B82557">
        <w:rPr>
          <w:rFonts w:ascii="Helvetica" w:hAnsi="Helvetica" w:cs="Helvetica"/>
          <w:color w:val="000000"/>
          <w:sz w:val="24"/>
          <w:szCs w:val="24"/>
        </w:rPr>
        <w:tab/>
        <w:t>Prospectus/Final Plan</w:t>
      </w:r>
      <w:r w:rsidRPr="00B82557">
        <w:rPr>
          <w:rFonts w:ascii="Helvetica" w:hAnsi="Helvetica" w:cs="Helvetica"/>
          <w:color w:val="000000"/>
          <w:sz w:val="24"/>
          <w:szCs w:val="24"/>
        </w:rPr>
        <w:br/>
      </w:r>
    </w:p>
    <w:p w:rsidR="00B82557" w:rsidRPr="00B82557" w:rsidRDefault="00B82557" w:rsidP="00B825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B82557">
        <w:rPr>
          <w:rFonts w:ascii="Helvetica" w:hAnsi="Helvetica" w:cs="Helvetica"/>
          <w:color w:val="000000"/>
          <w:sz w:val="24"/>
          <w:szCs w:val="24"/>
        </w:rPr>
        <w:t>Discussion</w:t>
      </w:r>
    </w:p>
    <w:p w:rsidR="00B82557" w:rsidRPr="00B82557" w:rsidRDefault="00B82557" w:rsidP="00B8255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B82557">
        <w:rPr>
          <w:rFonts w:ascii="Helvetica" w:hAnsi="Helvetica" w:cs="Helvetica"/>
          <w:color w:val="000000"/>
          <w:sz w:val="24"/>
          <w:szCs w:val="24"/>
        </w:rPr>
        <w:t>Themes update</w:t>
      </w:r>
    </w:p>
    <w:p w:rsidR="00B82557" w:rsidRPr="00B82557" w:rsidRDefault="00B82557" w:rsidP="00B8255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B82557">
        <w:rPr>
          <w:rFonts w:ascii="Helvetica" w:hAnsi="Helvetica" w:cs="Helvetica"/>
          <w:color w:val="000000"/>
          <w:sz w:val="24"/>
          <w:szCs w:val="24"/>
        </w:rPr>
        <w:t>Time-to-graduation review</w:t>
      </w:r>
    </w:p>
    <w:p w:rsidR="00B82557" w:rsidRPr="00B82557" w:rsidRDefault="00B82557" w:rsidP="00B8255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</w:p>
    <w:p w:rsidR="00B82557" w:rsidRPr="00B82557" w:rsidRDefault="00B82557" w:rsidP="00B825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B82557">
        <w:rPr>
          <w:rFonts w:ascii="Helvetica" w:hAnsi="Helvetica" w:cs="Helvetica"/>
          <w:color w:val="000000"/>
          <w:sz w:val="24"/>
          <w:szCs w:val="24"/>
        </w:rPr>
        <w:t>Adjournment</w:t>
      </w:r>
    </w:p>
    <w:p w:rsidR="001D2301" w:rsidRDefault="001D2301"/>
    <w:sectPr w:rsidR="001D2301" w:rsidSect="005C1D0F">
      <w:pgSz w:w="12240" w:h="15840"/>
      <w:pgMar w:top="1440" w:right="1800" w:bottom="72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82557"/>
    <w:rsid w:val="001D2301"/>
    <w:rsid w:val="00B8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GVSU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2011-05-26T17:47:00Z</dcterms:created>
  <dcterms:modified xsi:type="dcterms:W3CDTF">2011-05-26T17:47:00Z</dcterms:modified>
</cp:coreProperties>
</file>