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C2E" w:rsidRPr="00DF2C2E" w:rsidRDefault="00DF2C2E" w:rsidP="00DF2C2E">
      <w:pPr>
        <w:spacing w:after="0" w:line="240" w:lineRule="auto"/>
        <w:jc w:val="center"/>
        <w:rPr>
          <w:rFonts w:ascii="Times New Roman" w:eastAsia="Times New Roman" w:hAnsi="Times New Roman" w:cs="Times New Roman"/>
          <w:sz w:val="24"/>
          <w:szCs w:val="24"/>
        </w:rPr>
      </w:pPr>
      <w:r w:rsidRPr="00DF2C2E">
        <w:rPr>
          <w:rFonts w:ascii="Trebuchet MS" w:eastAsia="Times New Roman" w:hAnsi="Trebuchet MS" w:cs="Times New Roman"/>
          <w:b/>
          <w:bCs/>
          <w:color w:val="000000"/>
        </w:rPr>
        <w:t>University Curriculum Committee</w:t>
      </w:r>
    </w:p>
    <w:p w:rsidR="00DF2C2E" w:rsidRPr="00DF2C2E" w:rsidRDefault="00DF2C2E" w:rsidP="00DF2C2E">
      <w:pPr>
        <w:spacing w:after="0" w:line="240" w:lineRule="auto"/>
        <w:jc w:val="center"/>
        <w:rPr>
          <w:rFonts w:ascii="Times New Roman" w:eastAsia="Times New Roman" w:hAnsi="Times New Roman" w:cs="Times New Roman"/>
          <w:sz w:val="24"/>
          <w:szCs w:val="24"/>
        </w:rPr>
      </w:pPr>
      <w:r w:rsidRPr="00DF2C2E">
        <w:rPr>
          <w:rFonts w:ascii="Trebuchet MS" w:eastAsia="Times New Roman" w:hAnsi="Trebuchet MS" w:cs="Times New Roman"/>
          <w:b/>
          <w:bCs/>
          <w:color w:val="000000"/>
        </w:rPr>
        <w:t xml:space="preserve">Minutes of February 16, 2011 </w:t>
      </w:r>
    </w:p>
    <w:p w:rsidR="00DF2C2E" w:rsidRPr="00DF2C2E" w:rsidRDefault="00DF2C2E" w:rsidP="00DF2C2E">
      <w:pPr>
        <w:spacing w:after="240" w:line="240" w:lineRule="auto"/>
        <w:rPr>
          <w:rFonts w:ascii="Times New Roman" w:eastAsia="Times New Roman" w:hAnsi="Times New Roman" w:cs="Times New Roman"/>
          <w:sz w:val="24"/>
          <w:szCs w:val="24"/>
        </w:rPr>
      </w:pPr>
    </w:p>
    <w:p w:rsidR="00DF2C2E" w:rsidRPr="00DF2C2E" w:rsidRDefault="00DF2C2E" w:rsidP="00DF2C2E">
      <w:pPr>
        <w:spacing w:after="0" w:line="240" w:lineRule="auto"/>
        <w:ind w:left="1080" w:hanging="1080"/>
        <w:rPr>
          <w:rFonts w:ascii="Times New Roman" w:eastAsia="Times New Roman" w:hAnsi="Times New Roman" w:cs="Times New Roman"/>
          <w:sz w:val="24"/>
          <w:szCs w:val="24"/>
        </w:rPr>
      </w:pPr>
      <w:r w:rsidRPr="00DF2C2E">
        <w:rPr>
          <w:rFonts w:ascii="Trebuchet MS" w:eastAsia="Times New Roman" w:hAnsi="Trebuchet MS" w:cs="Times New Roman"/>
          <w:b/>
          <w:bCs/>
          <w:color w:val="000000"/>
        </w:rPr>
        <w:t>PRESENT:</w:t>
      </w:r>
      <w:r w:rsidRPr="00DF2C2E">
        <w:rPr>
          <w:rFonts w:ascii="Trebuchet MS" w:eastAsia="Times New Roman" w:hAnsi="Trebuchet MS" w:cs="Times New Roman"/>
          <w:color w:val="000000"/>
        </w:rPr>
        <w:t xml:space="preserve">    Robert Adams (Chair), Ruthann </w:t>
      </w:r>
      <w:proofErr w:type="spellStart"/>
      <w:r w:rsidRPr="00DF2C2E">
        <w:rPr>
          <w:rFonts w:ascii="Trebuchet MS" w:eastAsia="Times New Roman" w:hAnsi="Trebuchet MS" w:cs="Times New Roman"/>
          <w:color w:val="000000"/>
        </w:rPr>
        <w:t>Brintnall</w:t>
      </w:r>
      <w:proofErr w:type="spellEnd"/>
      <w:r w:rsidRPr="00DF2C2E">
        <w:rPr>
          <w:rFonts w:ascii="Trebuchet MS" w:eastAsia="Times New Roman" w:hAnsi="Trebuchet MS" w:cs="Times New Roman"/>
          <w:color w:val="000000"/>
        </w:rPr>
        <w:t xml:space="preserve">, Martin Burg, Judith </w:t>
      </w:r>
      <w:proofErr w:type="spellStart"/>
      <w:r w:rsidRPr="00DF2C2E">
        <w:rPr>
          <w:rFonts w:ascii="Trebuchet MS" w:eastAsia="Times New Roman" w:hAnsi="Trebuchet MS" w:cs="Times New Roman"/>
          <w:color w:val="000000"/>
        </w:rPr>
        <w:t>Corr</w:t>
      </w:r>
      <w:proofErr w:type="spellEnd"/>
      <w:r w:rsidRPr="00DF2C2E">
        <w:rPr>
          <w:rFonts w:ascii="Trebuchet MS" w:eastAsia="Times New Roman" w:hAnsi="Trebuchet MS" w:cs="Times New Roman"/>
          <w:color w:val="000000"/>
        </w:rPr>
        <w:t xml:space="preserve">,  Dan </w:t>
      </w:r>
      <w:proofErr w:type="spellStart"/>
      <w:r w:rsidRPr="00DF2C2E">
        <w:rPr>
          <w:rFonts w:ascii="Trebuchet MS" w:eastAsia="Times New Roman" w:hAnsi="Trebuchet MS" w:cs="Times New Roman"/>
          <w:color w:val="000000"/>
        </w:rPr>
        <w:t>Golembeski</w:t>
      </w:r>
      <w:proofErr w:type="spellEnd"/>
      <w:r w:rsidRPr="00DF2C2E">
        <w:rPr>
          <w:rFonts w:ascii="Trebuchet MS" w:eastAsia="Times New Roman" w:hAnsi="Trebuchet MS" w:cs="Times New Roman"/>
          <w:color w:val="000000"/>
        </w:rPr>
        <w:t xml:space="preserve">, Dave </w:t>
      </w:r>
      <w:proofErr w:type="spellStart"/>
      <w:r w:rsidRPr="00DF2C2E">
        <w:rPr>
          <w:rFonts w:ascii="Trebuchet MS" w:eastAsia="Times New Roman" w:hAnsi="Trebuchet MS" w:cs="Times New Roman"/>
          <w:color w:val="000000"/>
        </w:rPr>
        <w:t>Huizen</w:t>
      </w:r>
      <w:proofErr w:type="spellEnd"/>
      <w:r w:rsidRPr="00DF2C2E">
        <w:rPr>
          <w:rFonts w:ascii="Trebuchet MS" w:eastAsia="Times New Roman" w:hAnsi="Trebuchet MS" w:cs="Times New Roman"/>
          <w:color w:val="000000"/>
        </w:rPr>
        <w:t xml:space="preserve">, Brian </w:t>
      </w:r>
      <w:proofErr w:type="spellStart"/>
      <w:r w:rsidRPr="00DF2C2E">
        <w:rPr>
          <w:rFonts w:ascii="Trebuchet MS" w:eastAsia="Times New Roman" w:hAnsi="Trebuchet MS" w:cs="Times New Roman"/>
          <w:color w:val="000000"/>
        </w:rPr>
        <w:t>Kipp</w:t>
      </w:r>
      <w:proofErr w:type="spellEnd"/>
      <w:r w:rsidRPr="00DF2C2E">
        <w:rPr>
          <w:rFonts w:ascii="Trebuchet MS" w:eastAsia="Times New Roman" w:hAnsi="Trebuchet MS" w:cs="Times New Roman"/>
          <w:color w:val="000000"/>
        </w:rPr>
        <w:t xml:space="preserve">, </w:t>
      </w:r>
      <w:proofErr w:type="spellStart"/>
      <w:r w:rsidRPr="00DF2C2E">
        <w:rPr>
          <w:rFonts w:ascii="Trebuchet MS" w:eastAsia="Times New Roman" w:hAnsi="Trebuchet MS" w:cs="Times New Roman"/>
          <w:color w:val="000000"/>
        </w:rPr>
        <w:t>Vandana</w:t>
      </w:r>
      <w:proofErr w:type="spellEnd"/>
      <w:r w:rsidRPr="00DF2C2E">
        <w:rPr>
          <w:rFonts w:ascii="Trebuchet MS" w:eastAsia="Times New Roman" w:hAnsi="Trebuchet MS" w:cs="Times New Roman"/>
          <w:color w:val="000000"/>
        </w:rPr>
        <w:t xml:space="preserve"> </w:t>
      </w:r>
      <w:proofErr w:type="spellStart"/>
      <w:r w:rsidRPr="00DF2C2E">
        <w:rPr>
          <w:rFonts w:ascii="Trebuchet MS" w:eastAsia="Times New Roman" w:hAnsi="Trebuchet MS" w:cs="Times New Roman"/>
          <w:color w:val="000000"/>
        </w:rPr>
        <w:t>Pednekar-Magal</w:t>
      </w:r>
      <w:proofErr w:type="spellEnd"/>
      <w:r w:rsidRPr="00DF2C2E">
        <w:rPr>
          <w:rFonts w:ascii="Trebuchet MS" w:eastAsia="Times New Roman" w:hAnsi="Trebuchet MS" w:cs="Times New Roman"/>
          <w:color w:val="000000"/>
        </w:rPr>
        <w:t xml:space="preserve">, Scott Rood, Glenn </w:t>
      </w:r>
      <w:proofErr w:type="spellStart"/>
      <w:r w:rsidRPr="00DF2C2E">
        <w:rPr>
          <w:rFonts w:ascii="Trebuchet MS" w:eastAsia="Times New Roman" w:hAnsi="Trebuchet MS" w:cs="Times New Roman"/>
          <w:color w:val="000000"/>
        </w:rPr>
        <w:t>Pettengill</w:t>
      </w:r>
      <w:proofErr w:type="spellEnd"/>
      <w:r w:rsidRPr="00DF2C2E">
        <w:rPr>
          <w:rFonts w:ascii="Trebuchet MS" w:eastAsia="Times New Roman" w:hAnsi="Trebuchet MS" w:cs="Times New Roman"/>
          <w:color w:val="000000"/>
        </w:rPr>
        <w:t xml:space="preserve">, Mark </w:t>
      </w:r>
      <w:proofErr w:type="spellStart"/>
      <w:r w:rsidRPr="00DF2C2E">
        <w:rPr>
          <w:rFonts w:ascii="Trebuchet MS" w:eastAsia="Times New Roman" w:hAnsi="Trebuchet MS" w:cs="Times New Roman"/>
          <w:color w:val="000000"/>
        </w:rPr>
        <w:t>Pestana</w:t>
      </w:r>
      <w:proofErr w:type="spellEnd"/>
      <w:r w:rsidRPr="00DF2C2E">
        <w:rPr>
          <w:rFonts w:ascii="Trebuchet MS" w:eastAsia="Times New Roman" w:hAnsi="Trebuchet MS" w:cs="Times New Roman"/>
          <w:color w:val="000000"/>
        </w:rPr>
        <w:t>,  Claudia Sowa-</w:t>
      </w:r>
      <w:proofErr w:type="spellStart"/>
      <w:r w:rsidRPr="00DF2C2E">
        <w:rPr>
          <w:rFonts w:ascii="Trebuchet MS" w:eastAsia="Times New Roman" w:hAnsi="Trebuchet MS" w:cs="Times New Roman"/>
          <w:color w:val="000000"/>
        </w:rPr>
        <w:t>Wojciakowski</w:t>
      </w:r>
      <w:proofErr w:type="spellEnd"/>
      <w:r w:rsidRPr="00DF2C2E">
        <w:rPr>
          <w:rFonts w:ascii="Trebuchet MS" w:eastAsia="Times New Roman" w:hAnsi="Trebuchet MS" w:cs="Times New Roman"/>
          <w:color w:val="000000"/>
        </w:rPr>
        <w:t>, Doug Way</w:t>
      </w:r>
    </w:p>
    <w:p w:rsidR="00DF2C2E" w:rsidRPr="00DF2C2E" w:rsidRDefault="00DF2C2E" w:rsidP="00DF2C2E">
      <w:pPr>
        <w:spacing w:after="0" w:line="240" w:lineRule="auto"/>
        <w:rPr>
          <w:rFonts w:ascii="Times New Roman" w:eastAsia="Times New Roman" w:hAnsi="Times New Roman" w:cs="Times New Roman"/>
          <w:sz w:val="24"/>
          <w:szCs w:val="24"/>
        </w:rPr>
      </w:pPr>
      <w:r w:rsidRPr="00DF2C2E">
        <w:rPr>
          <w:rFonts w:ascii="Trebuchet MS" w:eastAsia="Times New Roman" w:hAnsi="Trebuchet MS" w:cs="Times New Roman"/>
          <w:color w:val="000000"/>
        </w:rPr>
        <w:t>Approval of the Agenda: approved</w:t>
      </w:r>
      <w:r w:rsidRPr="00DF2C2E">
        <w:rPr>
          <w:rFonts w:ascii="Trebuchet MS" w:eastAsia="Times New Roman" w:hAnsi="Trebuchet MS" w:cs="Times New Roman"/>
          <w:color w:val="000000"/>
        </w:rPr>
        <w:br/>
      </w:r>
      <w:r w:rsidRPr="00DF2C2E">
        <w:rPr>
          <w:rFonts w:ascii="Trebuchet MS" w:eastAsia="Times New Roman" w:hAnsi="Trebuchet MS" w:cs="Times New Roman"/>
          <w:color w:val="000000"/>
        </w:rPr>
        <w:br/>
        <w:t>Approval of Minutes from 2/9/10: approved</w:t>
      </w:r>
      <w:r w:rsidRPr="00DF2C2E">
        <w:rPr>
          <w:rFonts w:ascii="Trebuchet MS" w:eastAsia="Times New Roman" w:hAnsi="Trebuchet MS" w:cs="Times New Roman"/>
          <w:color w:val="000000"/>
        </w:rPr>
        <w:br/>
      </w:r>
      <w:r w:rsidRPr="00DF2C2E">
        <w:rPr>
          <w:rFonts w:ascii="Trebuchet MS" w:eastAsia="Times New Roman" w:hAnsi="Trebuchet MS" w:cs="Times New Roman"/>
          <w:color w:val="000000"/>
        </w:rPr>
        <w:br/>
        <w:t>Report from the Chair: none</w:t>
      </w:r>
      <w:r w:rsidRPr="00DF2C2E">
        <w:rPr>
          <w:rFonts w:ascii="Trebuchet MS" w:eastAsia="Times New Roman" w:hAnsi="Trebuchet MS" w:cs="Times New Roman"/>
          <w:color w:val="000000"/>
        </w:rPr>
        <w:br/>
      </w:r>
      <w:r w:rsidRPr="00DF2C2E">
        <w:rPr>
          <w:rFonts w:ascii="Trebuchet MS" w:eastAsia="Times New Roman" w:hAnsi="Trebuchet MS" w:cs="Times New Roman"/>
          <w:color w:val="000000"/>
        </w:rPr>
        <w:br/>
        <w:t>Report from the Provost: none</w:t>
      </w:r>
      <w:r w:rsidRPr="00DF2C2E">
        <w:rPr>
          <w:rFonts w:ascii="Trebuchet MS" w:eastAsia="Times New Roman" w:hAnsi="Trebuchet MS" w:cs="Times New Roman"/>
          <w:color w:val="000000"/>
        </w:rPr>
        <w:br/>
      </w:r>
      <w:r w:rsidRPr="00DF2C2E">
        <w:rPr>
          <w:rFonts w:ascii="Trebuchet MS" w:eastAsia="Times New Roman" w:hAnsi="Trebuchet MS" w:cs="Times New Roman"/>
          <w:color w:val="000000"/>
        </w:rPr>
        <w:br/>
      </w:r>
      <w:r w:rsidRPr="00DF2C2E">
        <w:rPr>
          <w:rFonts w:ascii="Trebuchet MS" w:eastAsia="Times New Roman" w:hAnsi="Trebuchet MS" w:cs="Times New Roman"/>
          <w:b/>
          <w:bCs/>
          <w:color w:val="000000"/>
        </w:rPr>
        <w:t>Old Business</w:t>
      </w:r>
      <w:r w:rsidRPr="00DF2C2E">
        <w:rPr>
          <w:rFonts w:ascii="Times New Roman" w:eastAsia="Times New Roman" w:hAnsi="Times New Roman" w:cs="Times New Roman"/>
          <w:sz w:val="24"/>
          <w:szCs w:val="24"/>
        </w:rPr>
        <w:t xml:space="preserve"> </w:t>
      </w:r>
    </w:p>
    <w:p w:rsidR="00DF2C2E" w:rsidRPr="00DF2C2E" w:rsidRDefault="00DF2C2E" w:rsidP="00DF2C2E">
      <w:pPr>
        <w:numPr>
          <w:ilvl w:val="0"/>
          <w:numId w:val="1"/>
        </w:numPr>
        <w:spacing w:before="100" w:beforeAutospacing="1" w:after="100" w:afterAutospacing="1" w:line="240" w:lineRule="auto"/>
        <w:textAlignment w:val="baseline"/>
        <w:rPr>
          <w:rFonts w:ascii="Verdana" w:eastAsia="Times New Roman" w:hAnsi="Verdana" w:cs="Times New Roman"/>
          <w:color w:val="000000"/>
          <w:sz w:val="20"/>
          <w:szCs w:val="20"/>
        </w:rPr>
      </w:pPr>
      <w:r w:rsidRPr="00DF2C2E">
        <w:rPr>
          <w:rFonts w:ascii="Trebuchet MS" w:eastAsia="Times New Roman" w:hAnsi="Trebuchet MS" w:cs="Times New Roman"/>
          <w:color w:val="000000"/>
        </w:rPr>
        <w:t>Update the New Program Proposal Form (Curricular Thresholds)                    Criteria thresholds for new programs have been “folded” into the new program     proposal form.  Discussion ensued, no major issues raised, although a couple of questions were asked that need Maria’s presence.</w:t>
      </w:r>
    </w:p>
    <w:p w:rsidR="00DF2C2E" w:rsidRPr="00DF2C2E" w:rsidRDefault="00DF2C2E" w:rsidP="00DF2C2E">
      <w:pPr>
        <w:spacing w:after="0" w:line="240" w:lineRule="auto"/>
        <w:rPr>
          <w:rFonts w:ascii="Times New Roman" w:eastAsia="Times New Roman" w:hAnsi="Times New Roman" w:cs="Times New Roman"/>
          <w:sz w:val="24"/>
          <w:szCs w:val="24"/>
        </w:rPr>
      </w:pPr>
    </w:p>
    <w:p w:rsidR="00DF2C2E" w:rsidRPr="00DF2C2E" w:rsidRDefault="00DF2C2E" w:rsidP="00DF2C2E">
      <w:pPr>
        <w:numPr>
          <w:ilvl w:val="0"/>
          <w:numId w:val="2"/>
        </w:numPr>
        <w:spacing w:before="100" w:beforeAutospacing="1" w:after="100" w:afterAutospacing="1" w:line="240" w:lineRule="auto"/>
        <w:textAlignment w:val="baseline"/>
        <w:rPr>
          <w:rFonts w:ascii="Verdana" w:eastAsia="Times New Roman" w:hAnsi="Verdana" w:cs="Times New Roman"/>
          <w:color w:val="000000"/>
          <w:sz w:val="20"/>
          <w:szCs w:val="20"/>
        </w:rPr>
      </w:pPr>
      <w:r w:rsidRPr="00DF2C2E">
        <w:rPr>
          <w:rFonts w:ascii="Trebuchet MS" w:eastAsia="Times New Roman" w:hAnsi="Trebuchet MS" w:cs="Times New Roman"/>
          <w:color w:val="000000"/>
        </w:rPr>
        <w:t>Dual-listed Courses Policy                                        Review of previous comments. No additional suggestions.  Policy, with amendments (including notification of the dual listed course being taught to the Dean of the home Department), was supported.</w:t>
      </w:r>
    </w:p>
    <w:p w:rsidR="00DF2C2E" w:rsidRPr="00DF2C2E" w:rsidRDefault="00DF2C2E" w:rsidP="00DF2C2E">
      <w:pPr>
        <w:spacing w:after="0" w:line="240" w:lineRule="auto"/>
        <w:rPr>
          <w:rFonts w:ascii="Times New Roman" w:eastAsia="Times New Roman" w:hAnsi="Times New Roman" w:cs="Times New Roman"/>
          <w:sz w:val="24"/>
          <w:szCs w:val="24"/>
        </w:rPr>
      </w:pPr>
      <w:r w:rsidRPr="00DF2C2E">
        <w:rPr>
          <w:rFonts w:ascii="Times New Roman" w:eastAsia="Times New Roman" w:hAnsi="Times New Roman" w:cs="Times New Roman"/>
          <w:sz w:val="24"/>
          <w:szCs w:val="24"/>
        </w:rPr>
        <w:br/>
      </w:r>
      <w:r w:rsidRPr="00DF2C2E">
        <w:rPr>
          <w:rFonts w:ascii="Trebuchet MS" w:eastAsia="Times New Roman" w:hAnsi="Trebuchet MS" w:cs="Times New Roman"/>
          <w:color w:val="000000"/>
        </w:rPr>
        <w:br/>
      </w:r>
      <w:r w:rsidRPr="00DF2C2E">
        <w:rPr>
          <w:rFonts w:ascii="Trebuchet MS" w:eastAsia="Times New Roman" w:hAnsi="Trebuchet MS" w:cs="Times New Roman"/>
          <w:b/>
          <w:bCs/>
          <w:color w:val="000000"/>
        </w:rPr>
        <w:t>New Business</w:t>
      </w:r>
      <w:r w:rsidRPr="00DF2C2E">
        <w:rPr>
          <w:rFonts w:ascii="Times New Roman" w:eastAsia="Times New Roman" w:hAnsi="Times New Roman" w:cs="Times New Roman"/>
          <w:sz w:val="24"/>
          <w:szCs w:val="24"/>
        </w:rPr>
        <w:t xml:space="preserve"> </w:t>
      </w:r>
    </w:p>
    <w:p w:rsidR="00DF2C2E" w:rsidRPr="00DF2C2E" w:rsidRDefault="00DF2C2E" w:rsidP="00DF2C2E">
      <w:pPr>
        <w:numPr>
          <w:ilvl w:val="0"/>
          <w:numId w:val="3"/>
        </w:numPr>
        <w:spacing w:before="100" w:beforeAutospacing="1" w:after="100" w:afterAutospacing="1" w:line="240" w:lineRule="auto"/>
        <w:textAlignment w:val="baseline"/>
        <w:rPr>
          <w:rFonts w:ascii="Verdana" w:eastAsia="Times New Roman" w:hAnsi="Verdana" w:cs="Times New Roman"/>
          <w:color w:val="000000"/>
          <w:sz w:val="20"/>
          <w:szCs w:val="20"/>
        </w:rPr>
      </w:pPr>
      <w:r w:rsidRPr="00DF2C2E">
        <w:rPr>
          <w:rFonts w:ascii="Trebuchet MS" w:eastAsia="Times New Roman" w:hAnsi="Trebuchet MS" w:cs="Times New Roman"/>
          <w:color w:val="000000"/>
        </w:rPr>
        <w:t xml:space="preserve">Health Professions SOR Updates    </w:t>
      </w:r>
      <w:r w:rsidRPr="00DF2C2E">
        <w:rPr>
          <w:rFonts w:ascii="Trebuchet MS" w:eastAsia="Times New Roman" w:hAnsi="Trebuchet MS" w:cs="Times New Roman"/>
          <w:color w:val="000000"/>
        </w:rPr>
        <w:br/>
      </w:r>
      <w:r w:rsidRPr="00DF2C2E">
        <w:rPr>
          <w:rFonts w:ascii="Trebuchet MS" w:eastAsia="Times New Roman" w:hAnsi="Trebuchet MS" w:cs="Times New Roman"/>
          <w:b/>
          <w:bCs/>
          <w:i/>
          <w:iCs/>
          <w:color w:val="000000"/>
        </w:rPr>
        <w:t>Action:</w:t>
      </w:r>
      <w:r w:rsidRPr="00DF2C2E">
        <w:rPr>
          <w:rFonts w:ascii="Trebuchet MS" w:eastAsia="Times New Roman" w:hAnsi="Trebuchet MS" w:cs="Times New Roman"/>
          <w:i/>
          <w:iCs/>
          <w:color w:val="000000"/>
        </w:rPr>
        <w:t xml:space="preserve"> approved with amendments</w:t>
      </w:r>
    </w:p>
    <w:p w:rsidR="00DF2C2E" w:rsidRPr="00DF2C2E" w:rsidRDefault="00DF2C2E" w:rsidP="00DF2C2E">
      <w:pPr>
        <w:numPr>
          <w:ilvl w:val="0"/>
          <w:numId w:val="3"/>
        </w:numPr>
        <w:spacing w:before="100" w:beforeAutospacing="1" w:after="100" w:afterAutospacing="1" w:line="240" w:lineRule="auto"/>
        <w:textAlignment w:val="baseline"/>
        <w:rPr>
          <w:rFonts w:ascii="Verdana" w:eastAsia="Times New Roman" w:hAnsi="Verdana" w:cs="Times New Roman"/>
          <w:color w:val="000000"/>
          <w:sz w:val="20"/>
          <w:szCs w:val="20"/>
        </w:rPr>
      </w:pPr>
      <w:r w:rsidRPr="00DF2C2E">
        <w:rPr>
          <w:rFonts w:ascii="Trebuchet MS" w:eastAsia="Times New Roman" w:hAnsi="Trebuchet MS" w:cs="Times New Roman"/>
          <w:color w:val="000000"/>
        </w:rPr>
        <w:t>#7108    WGS 492 CCP   </w:t>
      </w:r>
      <w:r w:rsidRPr="00DF2C2E">
        <w:rPr>
          <w:rFonts w:ascii="Trebuchet MS" w:eastAsia="Times New Roman" w:hAnsi="Trebuchet MS" w:cs="Times New Roman"/>
          <w:color w:val="000000"/>
        </w:rPr>
        <w:br/>
      </w:r>
      <w:r w:rsidRPr="00DF2C2E">
        <w:rPr>
          <w:rFonts w:ascii="Trebuchet MS" w:eastAsia="Times New Roman" w:hAnsi="Trebuchet MS" w:cs="Times New Roman"/>
          <w:b/>
          <w:bCs/>
          <w:i/>
          <w:iCs/>
          <w:color w:val="000000"/>
        </w:rPr>
        <w:t>Action:</w:t>
      </w:r>
      <w:r w:rsidRPr="00DF2C2E">
        <w:rPr>
          <w:rFonts w:ascii="Trebuchet MS" w:eastAsia="Times New Roman" w:hAnsi="Trebuchet MS" w:cs="Times New Roman"/>
          <w:i/>
          <w:iCs/>
          <w:color w:val="000000"/>
        </w:rPr>
        <w:t xml:space="preserve"> approved with amendments                                </w:t>
      </w:r>
      <w:r w:rsidRPr="00DF2C2E">
        <w:rPr>
          <w:rFonts w:ascii="Trebuchet MS" w:eastAsia="Times New Roman" w:hAnsi="Trebuchet MS" w:cs="Times New Roman"/>
          <w:color w:val="000000"/>
        </w:rPr>
        <w:t> </w:t>
      </w:r>
    </w:p>
    <w:p w:rsidR="00DF2C2E" w:rsidRPr="00DF2C2E" w:rsidRDefault="00DF2C2E" w:rsidP="00DF2C2E">
      <w:pPr>
        <w:numPr>
          <w:ilvl w:val="0"/>
          <w:numId w:val="3"/>
        </w:numPr>
        <w:spacing w:before="100" w:beforeAutospacing="1" w:after="100" w:afterAutospacing="1" w:line="240" w:lineRule="auto"/>
        <w:textAlignment w:val="baseline"/>
        <w:rPr>
          <w:rFonts w:ascii="Verdana" w:eastAsia="Times New Roman" w:hAnsi="Verdana" w:cs="Times New Roman"/>
          <w:color w:val="000000"/>
          <w:sz w:val="20"/>
          <w:szCs w:val="20"/>
        </w:rPr>
      </w:pPr>
      <w:r w:rsidRPr="00DF2C2E">
        <w:rPr>
          <w:rFonts w:ascii="Trebuchet MS" w:eastAsia="Times New Roman" w:hAnsi="Trebuchet MS" w:cs="Times New Roman"/>
          <w:color w:val="000000"/>
        </w:rPr>
        <w:t>#7109    WGS 490 NCP  </w:t>
      </w:r>
      <w:r w:rsidRPr="00DF2C2E">
        <w:rPr>
          <w:rFonts w:ascii="Trebuchet MS" w:eastAsia="Times New Roman" w:hAnsi="Trebuchet MS" w:cs="Times New Roman"/>
          <w:color w:val="000000"/>
        </w:rPr>
        <w:br/>
      </w:r>
      <w:r w:rsidRPr="00DF2C2E">
        <w:rPr>
          <w:rFonts w:ascii="Trebuchet MS" w:eastAsia="Times New Roman" w:hAnsi="Trebuchet MS" w:cs="Times New Roman"/>
          <w:b/>
          <w:bCs/>
          <w:i/>
          <w:iCs/>
          <w:color w:val="000000"/>
        </w:rPr>
        <w:t>Action:</w:t>
      </w:r>
      <w:r w:rsidRPr="00DF2C2E">
        <w:rPr>
          <w:rFonts w:ascii="Trebuchet MS" w:eastAsia="Times New Roman" w:hAnsi="Trebuchet MS" w:cs="Times New Roman"/>
          <w:i/>
          <w:iCs/>
          <w:color w:val="000000"/>
        </w:rPr>
        <w:t xml:space="preserve"> approved with </w:t>
      </w:r>
      <w:proofErr w:type="spellStart"/>
      <w:r w:rsidRPr="00DF2C2E">
        <w:rPr>
          <w:rFonts w:ascii="Trebuchet MS" w:eastAsia="Times New Roman" w:hAnsi="Trebuchet MS" w:cs="Times New Roman"/>
          <w:i/>
          <w:iCs/>
          <w:color w:val="000000"/>
        </w:rPr>
        <w:t>ammendments</w:t>
      </w:r>
      <w:proofErr w:type="spellEnd"/>
      <w:r w:rsidRPr="00DF2C2E">
        <w:rPr>
          <w:rFonts w:ascii="Trebuchet MS" w:eastAsia="Times New Roman" w:hAnsi="Trebuchet MS" w:cs="Times New Roman"/>
          <w:i/>
          <w:iCs/>
          <w:color w:val="000000"/>
        </w:rPr>
        <w:t xml:space="preserve">   </w:t>
      </w:r>
      <w:r w:rsidRPr="00DF2C2E">
        <w:rPr>
          <w:rFonts w:ascii="Trebuchet MS" w:eastAsia="Times New Roman" w:hAnsi="Trebuchet MS" w:cs="Times New Roman"/>
          <w:color w:val="000000"/>
        </w:rPr>
        <w:t> </w:t>
      </w:r>
      <w:r w:rsidRPr="00DF2C2E">
        <w:rPr>
          <w:rFonts w:ascii="Trebuchet MS" w:eastAsia="Times New Roman" w:hAnsi="Trebuchet MS" w:cs="Times New Roman"/>
          <w:i/>
          <w:iCs/>
          <w:color w:val="000000"/>
        </w:rPr>
        <w:t xml:space="preserve">                    </w:t>
      </w:r>
    </w:p>
    <w:p w:rsidR="00DF2C2E" w:rsidRPr="00DF2C2E" w:rsidRDefault="00DF2C2E" w:rsidP="00DF2C2E">
      <w:pPr>
        <w:numPr>
          <w:ilvl w:val="0"/>
          <w:numId w:val="3"/>
        </w:numPr>
        <w:spacing w:before="100" w:beforeAutospacing="1" w:after="100" w:afterAutospacing="1" w:line="240" w:lineRule="auto"/>
        <w:textAlignment w:val="baseline"/>
        <w:rPr>
          <w:rFonts w:ascii="Verdana" w:eastAsia="Times New Roman" w:hAnsi="Verdana" w:cs="Times New Roman"/>
          <w:color w:val="000000"/>
          <w:sz w:val="20"/>
          <w:szCs w:val="20"/>
        </w:rPr>
      </w:pPr>
      <w:r w:rsidRPr="00DF2C2E">
        <w:rPr>
          <w:rFonts w:ascii="Trebuchet MS" w:eastAsia="Times New Roman" w:hAnsi="Trebuchet MS" w:cs="Times New Roman"/>
          <w:color w:val="000000"/>
        </w:rPr>
        <w:t>#7217    LGQ Literature NCP   </w:t>
      </w:r>
      <w:r w:rsidRPr="00DF2C2E">
        <w:rPr>
          <w:rFonts w:ascii="Trebuchet MS" w:eastAsia="Times New Roman" w:hAnsi="Trebuchet MS" w:cs="Times New Roman"/>
          <w:color w:val="000000"/>
        </w:rPr>
        <w:br/>
      </w:r>
      <w:r w:rsidRPr="00DF2C2E">
        <w:rPr>
          <w:rFonts w:ascii="Trebuchet MS" w:eastAsia="Times New Roman" w:hAnsi="Trebuchet MS" w:cs="Times New Roman"/>
          <w:b/>
          <w:bCs/>
          <w:i/>
          <w:iCs/>
          <w:color w:val="000000"/>
        </w:rPr>
        <w:t xml:space="preserve">Action: </w:t>
      </w:r>
      <w:r w:rsidRPr="00DF2C2E">
        <w:rPr>
          <w:rFonts w:ascii="Trebuchet MS" w:eastAsia="Times New Roman" w:hAnsi="Trebuchet MS" w:cs="Times New Roman"/>
          <w:i/>
          <w:iCs/>
          <w:color w:val="000000"/>
        </w:rPr>
        <w:t xml:space="preserve">amendments needed </w:t>
      </w:r>
      <w:r w:rsidRPr="00DF2C2E">
        <w:rPr>
          <w:rFonts w:ascii="Trebuchet MS" w:eastAsia="Times New Roman" w:hAnsi="Trebuchet MS" w:cs="Times New Roman"/>
          <w:color w:val="000000"/>
        </w:rPr>
        <w:t> </w:t>
      </w:r>
    </w:p>
    <w:p w:rsidR="00DF2C2E" w:rsidRPr="00DF2C2E" w:rsidRDefault="00DF2C2E" w:rsidP="00DF2C2E">
      <w:pPr>
        <w:numPr>
          <w:ilvl w:val="0"/>
          <w:numId w:val="3"/>
        </w:numPr>
        <w:spacing w:before="100" w:beforeAutospacing="1" w:after="100" w:afterAutospacing="1" w:line="240" w:lineRule="auto"/>
        <w:textAlignment w:val="baseline"/>
        <w:rPr>
          <w:rFonts w:ascii="Verdana" w:eastAsia="Times New Roman" w:hAnsi="Verdana" w:cs="Times New Roman"/>
          <w:color w:val="000000"/>
          <w:sz w:val="20"/>
          <w:szCs w:val="20"/>
        </w:rPr>
      </w:pPr>
      <w:r w:rsidRPr="00DF2C2E">
        <w:rPr>
          <w:rFonts w:ascii="Trebuchet MS" w:eastAsia="Times New Roman" w:hAnsi="Trebuchet MS" w:cs="Times New Roman"/>
          <w:color w:val="000000"/>
        </w:rPr>
        <w:t>#7268    Economics BA/BS Cognate Change</w:t>
      </w:r>
      <w:r w:rsidRPr="00DF2C2E">
        <w:rPr>
          <w:rFonts w:ascii="Trebuchet MS" w:eastAsia="Times New Roman" w:hAnsi="Trebuchet MS" w:cs="Times New Roman"/>
          <w:color w:val="000000"/>
        </w:rPr>
        <w:br/>
      </w:r>
      <w:r w:rsidRPr="00DF2C2E">
        <w:rPr>
          <w:rFonts w:ascii="Trebuchet MS" w:eastAsia="Times New Roman" w:hAnsi="Trebuchet MS" w:cs="Times New Roman"/>
          <w:b/>
          <w:bCs/>
          <w:i/>
          <w:iCs/>
          <w:color w:val="000000"/>
        </w:rPr>
        <w:t>Action:</w:t>
      </w:r>
      <w:r w:rsidRPr="00DF2C2E">
        <w:rPr>
          <w:rFonts w:ascii="Trebuchet MS" w:eastAsia="Times New Roman" w:hAnsi="Trebuchet MS" w:cs="Times New Roman"/>
          <w:i/>
          <w:iCs/>
          <w:color w:val="000000"/>
        </w:rPr>
        <w:t xml:space="preserve"> approved</w:t>
      </w:r>
    </w:p>
    <w:p w:rsidR="00DF2C2E" w:rsidRPr="00DF2C2E" w:rsidRDefault="00DF2C2E" w:rsidP="00DF2C2E">
      <w:pPr>
        <w:numPr>
          <w:ilvl w:val="0"/>
          <w:numId w:val="3"/>
        </w:numPr>
        <w:spacing w:before="100" w:beforeAutospacing="1" w:after="100" w:afterAutospacing="1" w:line="240" w:lineRule="auto"/>
        <w:textAlignment w:val="baseline"/>
        <w:rPr>
          <w:rFonts w:ascii="Verdana" w:eastAsia="Times New Roman" w:hAnsi="Verdana" w:cs="Times New Roman"/>
          <w:color w:val="000000"/>
          <w:sz w:val="20"/>
          <w:szCs w:val="20"/>
        </w:rPr>
      </w:pPr>
      <w:r w:rsidRPr="00DF2C2E">
        <w:rPr>
          <w:rFonts w:ascii="Trebuchet MS" w:eastAsia="Times New Roman" w:hAnsi="Trebuchet MS" w:cs="Times New Roman"/>
          <w:color w:val="000000"/>
        </w:rPr>
        <w:t>#7362    ECO 341 Drop</w:t>
      </w:r>
      <w:r w:rsidRPr="00DF2C2E">
        <w:rPr>
          <w:rFonts w:ascii="Trebuchet MS" w:eastAsia="Times New Roman" w:hAnsi="Trebuchet MS" w:cs="Times New Roman"/>
          <w:color w:val="000000"/>
        </w:rPr>
        <w:br/>
      </w:r>
      <w:r w:rsidRPr="00DF2C2E">
        <w:rPr>
          <w:rFonts w:ascii="Trebuchet MS" w:eastAsia="Times New Roman" w:hAnsi="Trebuchet MS" w:cs="Times New Roman"/>
          <w:b/>
          <w:bCs/>
          <w:i/>
          <w:iCs/>
          <w:color w:val="000000"/>
        </w:rPr>
        <w:t>Action:</w:t>
      </w:r>
      <w:r w:rsidRPr="00DF2C2E">
        <w:rPr>
          <w:rFonts w:ascii="Trebuchet MS" w:eastAsia="Times New Roman" w:hAnsi="Trebuchet MS" w:cs="Times New Roman"/>
          <w:i/>
          <w:iCs/>
          <w:color w:val="000000"/>
        </w:rPr>
        <w:t xml:space="preserve"> approved</w:t>
      </w:r>
    </w:p>
    <w:p w:rsidR="00DF2C2E" w:rsidRPr="00DF2C2E" w:rsidRDefault="00DF2C2E" w:rsidP="00DF2C2E">
      <w:pPr>
        <w:spacing w:after="0" w:line="240" w:lineRule="auto"/>
        <w:rPr>
          <w:rFonts w:ascii="Times New Roman" w:eastAsia="Times New Roman" w:hAnsi="Times New Roman" w:cs="Times New Roman"/>
          <w:sz w:val="24"/>
          <w:szCs w:val="24"/>
        </w:rPr>
      </w:pPr>
      <w:r w:rsidRPr="00DF2C2E">
        <w:rPr>
          <w:rFonts w:ascii="Times New Roman" w:eastAsia="Times New Roman" w:hAnsi="Times New Roman" w:cs="Times New Roman"/>
          <w:sz w:val="24"/>
          <w:szCs w:val="24"/>
        </w:rPr>
        <w:br/>
      </w:r>
      <w:r w:rsidRPr="00DF2C2E">
        <w:rPr>
          <w:rFonts w:ascii="Trebuchet MS" w:eastAsia="Times New Roman" w:hAnsi="Trebuchet MS" w:cs="Times New Roman"/>
          <w:b/>
          <w:bCs/>
          <w:color w:val="000000"/>
        </w:rPr>
        <w:t>Discussion</w:t>
      </w:r>
      <w:r w:rsidRPr="00DF2C2E">
        <w:rPr>
          <w:rFonts w:ascii="Trebuchet MS" w:eastAsia="Times New Roman" w:hAnsi="Trebuchet MS" w:cs="Times New Roman"/>
          <w:color w:val="000000"/>
        </w:rPr>
        <w:t xml:space="preserve">    </w:t>
      </w:r>
    </w:p>
    <w:p w:rsidR="00DF2C2E" w:rsidRPr="00DF2C2E" w:rsidRDefault="00DF2C2E" w:rsidP="00DF2C2E">
      <w:pPr>
        <w:spacing w:after="0" w:line="240" w:lineRule="auto"/>
        <w:ind w:left="720"/>
        <w:rPr>
          <w:rFonts w:ascii="Times New Roman" w:eastAsia="Times New Roman" w:hAnsi="Times New Roman" w:cs="Times New Roman"/>
          <w:sz w:val="24"/>
          <w:szCs w:val="24"/>
        </w:rPr>
      </w:pPr>
      <w:r w:rsidRPr="00DF2C2E">
        <w:rPr>
          <w:rFonts w:ascii="Trebuchet MS" w:eastAsia="Times New Roman" w:hAnsi="Trebuchet MS" w:cs="Times New Roman"/>
          <w:color w:val="000000"/>
        </w:rPr>
        <w:t xml:space="preserve">1) </w:t>
      </w:r>
      <w:proofErr w:type="gramStart"/>
      <w:r w:rsidRPr="00DF2C2E">
        <w:rPr>
          <w:rFonts w:ascii="Trebuchet MS" w:eastAsia="Times New Roman" w:hAnsi="Trebuchet MS" w:cs="Times New Roman"/>
          <w:color w:val="000000"/>
        </w:rPr>
        <w:t>x86</w:t>
      </w:r>
      <w:proofErr w:type="gramEnd"/>
      <w:r w:rsidRPr="00DF2C2E">
        <w:rPr>
          <w:rFonts w:ascii="Trebuchet MS" w:eastAsia="Times New Roman" w:hAnsi="Trebuchet MS" w:cs="Times New Roman"/>
          <w:color w:val="000000"/>
        </w:rPr>
        <w:t xml:space="preserve"> reserved course number (study abroad, language and culture)                   </w:t>
      </w:r>
    </w:p>
    <w:p w:rsidR="00DF2C2E" w:rsidRPr="00DF2C2E" w:rsidRDefault="00DF2C2E" w:rsidP="00DF2C2E">
      <w:pPr>
        <w:spacing w:after="0" w:line="240" w:lineRule="auto"/>
        <w:ind w:left="1440"/>
        <w:rPr>
          <w:rFonts w:ascii="Times New Roman" w:eastAsia="Times New Roman" w:hAnsi="Times New Roman" w:cs="Times New Roman"/>
          <w:sz w:val="24"/>
          <w:szCs w:val="24"/>
        </w:rPr>
      </w:pPr>
      <w:r w:rsidRPr="00DF2C2E">
        <w:rPr>
          <w:rFonts w:ascii="Trebuchet MS" w:eastAsia="Times New Roman" w:hAnsi="Trebuchet MS" w:cs="Times New Roman"/>
          <w:color w:val="000000"/>
        </w:rPr>
        <w:lastRenderedPageBreak/>
        <w:t>1) Should there be a 286 and a 486 in addition to a 386??  </w:t>
      </w:r>
      <w:proofErr w:type="gramStart"/>
      <w:r w:rsidRPr="00DF2C2E">
        <w:rPr>
          <w:rFonts w:ascii="Trebuchet MS" w:eastAsia="Times New Roman" w:hAnsi="Trebuchet MS" w:cs="Times New Roman"/>
          <w:color w:val="000000"/>
        </w:rPr>
        <w:t>Seemed as if the prevailing UCC thought was that if needed, only a 386 should be offered as a reserved number.</w:t>
      </w:r>
      <w:proofErr w:type="gramEnd"/>
      <w:r w:rsidRPr="00DF2C2E">
        <w:rPr>
          <w:rFonts w:ascii="Trebuchet MS" w:eastAsia="Times New Roman" w:hAnsi="Trebuchet MS" w:cs="Times New Roman"/>
          <w:color w:val="000000"/>
        </w:rPr>
        <w:t xml:space="preserve"> 2) Variable credit?  Should there be a credit for the entire semester or for a specific course?  3) What are the benefits of reserving a course number for this? </w:t>
      </w:r>
      <w:proofErr w:type="gramStart"/>
      <w:r w:rsidRPr="00DF2C2E">
        <w:rPr>
          <w:rFonts w:ascii="Trebuchet MS" w:eastAsia="Times New Roman" w:hAnsi="Trebuchet MS" w:cs="Times New Roman"/>
          <w:color w:val="000000"/>
        </w:rPr>
        <w:t>Chair to seek input from PIC.</w:t>
      </w:r>
      <w:proofErr w:type="gramEnd"/>
      <w:r w:rsidRPr="00DF2C2E">
        <w:rPr>
          <w:rFonts w:ascii="Trebuchet MS" w:eastAsia="Times New Roman" w:hAnsi="Trebuchet MS" w:cs="Times New Roman"/>
          <w:color w:val="000000"/>
        </w:rPr>
        <w:t xml:space="preserve">    </w:t>
      </w:r>
    </w:p>
    <w:p w:rsidR="00DF2C2E" w:rsidRPr="00DF2C2E" w:rsidRDefault="00DF2C2E" w:rsidP="00DF2C2E">
      <w:pPr>
        <w:spacing w:after="0" w:line="240" w:lineRule="auto"/>
        <w:ind w:left="990" w:hanging="270"/>
        <w:rPr>
          <w:rFonts w:ascii="Times New Roman" w:eastAsia="Times New Roman" w:hAnsi="Times New Roman" w:cs="Times New Roman"/>
          <w:sz w:val="24"/>
          <w:szCs w:val="24"/>
        </w:rPr>
      </w:pPr>
      <w:r w:rsidRPr="00DF2C2E">
        <w:rPr>
          <w:rFonts w:ascii="Trebuchet MS" w:eastAsia="Times New Roman" w:hAnsi="Trebuchet MS" w:cs="Times New Roman"/>
          <w:color w:val="000000"/>
        </w:rPr>
        <w:t>2) Is there anything we should do in response to the 15 hrs tuition block cost change recently instituted (rather than 16 credit hr block) due to the change in 16 to 15 in block tuition???               -</w:t>
      </w:r>
    </w:p>
    <w:p w:rsidR="00DF2C2E" w:rsidRPr="00DF2C2E" w:rsidRDefault="00DF2C2E" w:rsidP="00DF2C2E">
      <w:pPr>
        <w:spacing w:after="0" w:line="240" w:lineRule="auto"/>
        <w:ind w:left="1440"/>
        <w:rPr>
          <w:rFonts w:ascii="Times New Roman" w:eastAsia="Times New Roman" w:hAnsi="Times New Roman" w:cs="Times New Roman"/>
          <w:sz w:val="24"/>
          <w:szCs w:val="24"/>
        </w:rPr>
      </w:pPr>
      <w:r w:rsidRPr="00DF2C2E">
        <w:rPr>
          <w:rFonts w:ascii="Trebuchet MS" w:eastAsia="Times New Roman" w:hAnsi="Trebuchet MS" w:cs="Times New Roman"/>
          <w:color w:val="000000"/>
        </w:rPr>
        <w:t xml:space="preserve">Question is to be forwarded to Provost’s office-pointing out that curriculum guide have many recommended semesters with 16 hours, not 15 hours.  Are programs to indicate to their students that the programs will cost more than the block tuition advertised to students? </w:t>
      </w:r>
      <w:proofErr w:type="gramStart"/>
      <w:r w:rsidRPr="00DF2C2E">
        <w:rPr>
          <w:rFonts w:ascii="Trebuchet MS" w:eastAsia="Times New Roman" w:hAnsi="Trebuchet MS" w:cs="Times New Roman"/>
          <w:color w:val="000000"/>
        </w:rPr>
        <w:t>Tabled until next week.</w:t>
      </w:r>
      <w:proofErr w:type="gramEnd"/>
    </w:p>
    <w:p w:rsidR="00DF2C2E" w:rsidRPr="00DF2C2E" w:rsidRDefault="00DF2C2E" w:rsidP="00DF2C2E">
      <w:pPr>
        <w:numPr>
          <w:ilvl w:val="0"/>
          <w:numId w:val="4"/>
        </w:numPr>
        <w:spacing w:before="100" w:beforeAutospacing="1" w:after="100" w:afterAutospacing="1" w:line="240" w:lineRule="auto"/>
        <w:textAlignment w:val="baseline"/>
        <w:rPr>
          <w:rFonts w:ascii="Verdana" w:eastAsia="Times New Roman" w:hAnsi="Verdana" w:cs="Times New Roman"/>
          <w:color w:val="000000"/>
          <w:sz w:val="20"/>
          <w:szCs w:val="20"/>
        </w:rPr>
      </w:pPr>
      <w:r w:rsidRPr="00DF2C2E">
        <w:rPr>
          <w:rFonts w:ascii="Trebuchet MS" w:eastAsia="Times New Roman" w:hAnsi="Trebuchet MS" w:cs="Times New Roman"/>
          <w:color w:val="000000"/>
        </w:rPr>
        <w:t>Curriculum Resource Statement</w:t>
      </w:r>
    </w:p>
    <w:p w:rsidR="00DF2C2E" w:rsidRPr="00DF2C2E" w:rsidRDefault="00DF2C2E" w:rsidP="00DF2C2E">
      <w:pPr>
        <w:spacing w:after="0" w:line="240" w:lineRule="auto"/>
        <w:rPr>
          <w:rFonts w:ascii="Times New Roman" w:eastAsia="Times New Roman" w:hAnsi="Times New Roman" w:cs="Times New Roman"/>
          <w:sz w:val="24"/>
          <w:szCs w:val="24"/>
        </w:rPr>
      </w:pPr>
    </w:p>
    <w:p w:rsidR="00DF2C2E" w:rsidRPr="00DF2C2E" w:rsidRDefault="00DF2C2E" w:rsidP="00DF2C2E">
      <w:pPr>
        <w:spacing w:after="0" w:line="240" w:lineRule="auto"/>
        <w:ind w:left="1440"/>
        <w:rPr>
          <w:rFonts w:ascii="Times New Roman" w:eastAsia="Times New Roman" w:hAnsi="Times New Roman" w:cs="Times New Roman"/>
          <w:sz w:val="24"/>
          <w:szCs w:val="24"/>
        </w:rPr>
      </w:pPr>
      <w:r w:rsidRPr="00DF2C2E">
        <w:rPr>
          <w:rFonts w:ascii="Trebuchet MS" w:eastAsia="Times New Roman" w:hAnsi="Trebuchet MS" w:cs="Times New Roman"/>
          <w:color w:val="000000"/>
        </w:rPr>
        <w:t xml:space="preserve">Library representative seemed to indicate that the CRS questions are adequate for the Library’s purposes. </w:t>
      </w:r>
      <w:proofErr w:type="gramStart"/>
      <w:r w:rsidRPr="00DF2C2E">
        <w:rPr>
          <w:rFonts w:ascii="Trebuchet MS" w:eastAsia="Times New Roman" w:hAnsi="Trebuchet MS" w:cs="Times New Roman"/>
          <w:color w:val="000000"/>
        </w:rPr>
        <w:t>Chair to contact IT for same.</w:t>
      </w:r>
      <w:proofErr w:type="gramEnd"/>
      <w:r w:rsidRPr="00DF2C2E">
        <w:rPr>
          <w:rFonts w:ascii="Trebuchet MS" w:eastAsia="Times New Roman" w:hAnsi="Trebuchet MS" w:cs="Times New Roman"/>
          <w:color w:val="000000"/>
        </w:rPr>
        <w:t xml:space="preserve"> Discussion tabled.                     </w:t>
      </w:r>
    </w:p>
    <w:p w:rsidR="00DF2C2E" w:rsidRPr="00DF2C2E" w:rsidRDefault="00DF2C2E" w:rsidP="00DF2C2E">
      <w:pPr>
        <w:numPr>
          <w:ilvl w:val="0"/>
          <w:numId w:val="5"/>
        </w:numPr>
        <w:spacing w:before="100" w:beforeAutospacing="1" w:after="100" w:afterAutospacing="1" w:line="240" w:lineRule="auto"/>
        <w:textAlignment w:val="baseline"/>
        <w:rPr>
          <w:rFonts w:ascii="Verdana" w:eastAsia="Times New Roman" w:hAnsi="Verdana" w:cs="Times New Roman"/>
          <w:color w:val="000000"/>
          <w:sz w:val="20"/>
          <w:szCs w:val="20"/>
        </w:rPr>
      </w:pPr>
      <w:r w:rsidRPr="00DF2C2E">
        <w:rPr>
          <w:rFonts w:ascii="Trebuchet MS" w:eastAsia="Times New Roman" w:hAnsi="Trebuchet MS" w:cs="Times New Roman"/>
          <w:color w:val="000000"/>
        </w:rPr>
        <w:t>Is a transition plan required for PCRs?</w:t>
      </w:r>
    </w:p>
    <w:p w:rsidR="00C47F3B" w:rsidRDefault="00DF2C2E" w:rsidP="00DF2C2E">
      <w:r w:rsidRPr="00DF2C2E">
        <w:rPr>
          <w:rFonts w:ascii="Times New Roman" w:eastAsia="Times New Roman" w:hAnsi="Times New Roman" w:cs="Times New Roman"/>
          <w:sz w:val="24"/>
          <w:szCs w:val="24"/>
        </w:rPr>
        <w:br/>
      </w:r>
      <w:r w:rsidRPr="00DF2C2E">
        <w:rPr>
          <w:rFonts w:ascii="Trebuchet MS" w:eastAsia="Times New Roman" w:hAnsi="Trebuchet MS" w:cs="Times New Roman"/>
          <w:color w:val="000000"/>
        </w:rPr>
        <w:t>        Initial discussion ensued. No actions taken.</w:t>
      </w:r>
    </w:p>
    <w:sectPr w:rsidR="00C47F3B" w:rsidSect="00C47F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2466F"/>
    <w:multiLevelType w:val="multilevel"/>
    <w:tmpl w:val="93E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6F3FE9"/>
    <w:multiLevelType w:val="multilevel"/>
    <w:tmpl w:val="28F83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C00C30"/>
    <w:multiLevelType w:val="multilevel"/>
    <w:tmpl w:val="F06E3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825DD6"/>
    <w:multiLevelType w:val="multilevel"/>
    <w:tmpl w:val="5396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1F33F50"/>
    <w:multiLevelType w:val="multilevel"/>
    <w:tmpl w:val="3A56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2C2E"/>
    <w:rsid w:val="00C47F3B"/>
    <w:rsid w:val="00DF2C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C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765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2270</Characters>
  <Application>Microsoft Office Word</Application>
  <DocSecurity>0</DocSecurity>
  <Lines>18</Lines>
  <Paragraphs>5</Paragraphs>
  <ScaleCrop>false</ScaleCrop>
  <Company>GVSU</Company>
  <LinksUpToDate>false</LinksUpToDate>
  <CharactersWithSpaces>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asmt-ga</dc:creator>
  <cp:lastModifiedBy>asmt-ga</cp:lastModifiedBy>
  <cp:revision>1</cp:revision>
  <dcterms:created xsi:type="dcterms:W3CDTF">2011-05-26T14:49:00Z</dcterms:created>
  <dcterms:modified xsi:type="dcterms:W3CDTF">2011-05-26T14:50:00Z</dcterms:modified>
</cp:coreProperties>
</file>