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92" w:rsidRPr="00390792" w:rsidRDefault="00390792" w:rsidP="00390792">
      <w:pPr>
        <w:spacing w:after="0" w:line="240" w:lineRule="auto"/>
        <w:jc w:val="center"/>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color w:val="000000"/>
          <w:sz w:val="24"/>
          <w:szCs w:val="24"/>
        </w:rPr>
        <w:t>University Curriculum Committee</w:t>
      </w:r>
      <w:r w:rsidRPr="00390792">
        <w:rPr>
          <w:rFonts w:ascii="Times New Roman" w:eastAsia="Times New Roman" w:hAnsi="Times New Roman" w:cs="Times New Roman"/>
          <w:b/>
          <w:bCs/>
          <w:color w:val="000000"/>
          <w:sz w:val="24"/>
          <w:szCs w:val="24"/>
        </w:rPr>
        <w:br/>
        <w:t>Wednesday, Oct 7, 2009</w:t>
      </w:r>
    </w:p>
    <w:p w:rsidR="00390792" w:rsidRPr="00390792" w:rsidRDefault="00390792" w:rsidP="00390792">
      <w:pPr>
        <w:spacing w:after="0" w:line="240" w:lineRule="auto"/>
        <w:ind w:left="117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Present:  Robert Adams (Chair), David Alvarez, RuthAnn Brintnall, Martin Burg, Maria Cimitile (Ex-officio), Maria Fidalgo-Eick, Greg Green, Brian Kipp, Mel Northup, Mark Pestana, Scott Rood, Robert Swieringa, Doug Wa</w:t>
      </w:r>
    </w:p>
    <w:p w:rsidR="00390792" w:rsidRPr="00390792" w:rsidRDefault="00390792" w:rsidP="00390792">
      <w:pPr>
        <w:spacing w:after="0" w:line="240" w:lineRule="auto"/>
        <w:jc w:val="center"/>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w:t>
      </w:r>
    </w:p>
    <w:p w:rsidR="00390792" w:rsidRPr="00390792" w:rsidRDefault="00390792" w:rsidP="00390792">
      <w:pPr>
        <w:spacing w:after="0" w:line="240" w:lineRule="auto"/>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Approval of the Agenda for 10/7/09: approved</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color w:val="000000"/>
          <w:sz w:val="24"/>
          <w:szCs w:val="24"/>
        </w:rPr>
        <w:br/>
        <w:t>Approval of Minutes from 9/30/09: approved</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color w:val="000000"/>
          <w:sz w:val="24"/>
          <w:szCs w:val="24"/>
        </w:rPr>
        <w:br/>
        <w:t>Report from the Chair:</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1) Registrar discussion regarding CJ approval from registrar for re-use of course numbers.  Apparently there is no ‘official’ policy in the Registrars’ office regarding the issue of course number re-use.  In the past, the understanding was that there was one, such that a period of time, such as 8 years, needed to pass before another course could bear the same numerical identifier.  UCC Chair will discuss with C. Blue to determine what needs/should be done with regards to formal governance action.</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2) Dual listing of courses (Graduate and Undergraduate):  This is being discussed in Graduate Council this year.  Apparently this was approved in 2003 and received UCC approval-thus, there can be no formal objection at this point.  </w:t>
      </w:r>
    </w:p>
    <w:p w:rsidR="00390792" w:rsidRPr="00390792" w:rsidRDefault="00390792" w:rsidP="00390792">
      <w:pPr>
        <w:spacing w:after="0" w:line="240" w:lineRule="auto"/>
        <w:rPr>
          <w:rFonts w:ascii="Times New Roman" w:eastAsia="Times New Roman" w:hAnsi="Times New Roman" w:cs="Times New Roman"/>
          <w:color w:val="000000"/>
          <w:sz w:val="24"/>
          <w:szCs w:val="24"/>
        </w:rPr>
      </w:pPr>
    </w:p>
    <w:p w:rsidR="00390792" w:rsidRPr="00390792" w:rsidRDefault="00390792" w:rsidP="00390792">
      <w:pPr>
        <w:spacing w:after="0" w:line="240" w:lineRule="auto"/>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Report from the Provost</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color w:val="000000"/>
          <w:sz w:val="24"/>
          <w:szCs w:val="24"/>
        </w:rPr>
        <w:br/>
        <w:t>New Business</w:t>
      </w:r>
    </w:p>
    <w:p w:rsidR="00390792" w:rsidRPr="00390792" w:rsidRDefault="00390792" w:rsidP="00390792">
      <w:pPr>
        <w:numPr>
          <w:ilvl w:val="0"/>
          <w:numId w:val="1"/>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i/>
          <w:iCs/>
          <w:color w:val="000000"/>
          <w:sz w:val="24"/>
          <w:szCs w:val="24"/>
        </w:rPr>
        <w:t xml:space="preserve">Motion was made to ‘untable’ all of the Criminal Justice proposals (PCR and CCPs) that were tabled at the previous UCC meeting.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1"/>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i/>
          <w:iCs/>
          <w:color w:val="000000"/>
          <w:sz w:val="24"/>
          <w:szCs w:val="24"/>
        </w:rPr>
        <w:t xml:space="preserve">Motion was made to approve all untabled CJ proposals as amended.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i/>
          <w:iCs/>
          <w:color w:val="000000"/>
          <w:sz w:val="24"/>
          <w:szCs w:val="24"/>
        </w:rPr>
        <w:t>  The following are the log numbers and the actions taken:</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1"/>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#6698 Criminal Justice Master's    PCR </w:t>
      </w:r>
    </w:p>
    <w:p w:rsidR="00390792" w:rsidRPr="00390792" w:rsidRDefault="00390792" w:rsidP="00390792">
      <w:pPr>
        <w:spacing w:after="0" w:line="240" w:lineRule="auto"/>
        <w:ind w:left="1084"/>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2"/>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#6835    CJ 600    CCP </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2"/>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#6838    CJ 601    CCP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3"/>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#6832    CJ 602    CCP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4"/>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#6843    CJ 603    Drop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5"/>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#6697    CJ 604    CCP</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6"/>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#6840    CJ 605    Drop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7"/>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#6696    CJ 606    CCP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8"/>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#6854    CJ 607    CCP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9"/>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lastRenderedPageBreak/>
        <w:t>#6695    CJ 608    NCP</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10"/>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#6836    CJ 611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11"/>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#6839    CJ 620    CCP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12"/>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#6833    CJ 621    CCP </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12"/>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#6834    CJ 622    CCP</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12"/>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#6853    CJ 623    CCP </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12"/>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#6841    CJ 642    CCP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13"/>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#6837    CJ 644    CCP </w:t>
      </w:r>
    </w:p>
    <w:p w:rsidR="00390792" w:rsidRPr="00390792" w:rsidRDefault="00390792" w:rsidP="00390792">
      <w:p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p>
    <w:p w:rsidR="00390792" w:rsidRPr="00390792" w:rsidRDefault="00390792" w:rsidP="00390792">
      <w:pPr>
        <w:numPr>
          <w:ilvl w:val="0"/>
          <w:numId w:val="14"/>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#6842    CJ 693    CCP </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14"/>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 xml:space="preserve">#6852    CJ 699    CCP </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 xml:space="preserve">Action: </w:t>
      </w:r>
      <w:r w:rsidRPr="00390792">
        <w:rPr>
          <w:rFonts w:ascii="Times New Roman" w:eastAsia="Times New Roman" w:hAnsi="Times New Roman" w:cs="Times New Roman"/>
          <w:i/>
          <w:iCs/>
          <w:color w:val="000000"/>
          <w:sz w:val="24"/>
          <w:szCs w:val="24"/>
        </w:rPr>
        <w:t xml:space="preserve">Motion made to approve, </w:t>
      </w:r>
      <w:r w:rsidRPr="00390792">
        <w:rPr>
          <w:rFonts w:ascii="Times New Roman" w:eastAsia="Times New Roman" w:hAnsi="Times New Roman" w:cs="Times New Roman"/>
          <w:b/>
          <w:bCs/>
          <w:i/>
          <w:iCs/>
          <w:color w:val="000000"/>
          <w:sz w:val="24"/>
          <w:szCs w:val="24"/>
        </w:rPr>
        <w:t>motion passed</w:t>
      </w:r>
      <w:r w:rsidRPr="00390792">
        <w:rPr>
          <w:rFonts w:ascii="Times New Roman" w:eastAsia="Times New Roman" w:hAnsi="Times New Roman" w:cs="Times New Roman"/>
          <w:color w:val="000000"/>
          <w:sz w:val="24"/>
          <w:szCs w:val="24"/>
        </w:rPr>
        <w:t xml:space="preserve"> </w:t>
      </w:r>
    </w:p>
    <w:p w:rsidR="00390792" w:rsidRPr="00390792" w:rsidRDefault="00390792" w:rsidP="00390792">
      <w:pPr>
        <w:numPr>
          <w:ilvl w:val="0"/>
          <w:numId w:val="14"/>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color w:val="000000"/>
          <w:sz w:val="24"/>
          <w:szCs w:val="24"/>
        </w:rPr>
        <w:t>Memo from GES regarding name/role change</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Action:</w:t>
      </w:r>
      <w:r w:rsidRPr="00390792">
        <w:rPr>
          <w:rFonts w:ascii="Times New Roman" w:eastAsia="Times New Roman" w:hAnsi="Times New Roman" w:cs="Times New Roman"/>
          <w:i/>
          <w:iCs/>
          <w:color w:val="000000"/>
          <w:sz w:val="24"/>
          <w:szCs w:val="24"/>
        </w:rPr>
        <w:t xml:space="preserve"> Motion made to have several UCC members (Martin Burg and Mel Northrup), along with the UCC chair, to formulate a memo responding to the GES memo from 3/10/09 that had recently been circulated to the UCC.  Memo will then be presented to UCC for approval.  Motion passed.</w:t>
      </w:r>
    </w:p>
    <w:p w:rsidR="00390792" w:rsidRPr="00390792" w:rsidRDefault="00390792" w:rsidP="00390792">
      <w:pPr>
        <w:numPr>
          <w:ilvl w:val="0"/>
          <w:numId w:val="15"/>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color w:val="000000"/>
          <w:sz w:val="24"/>
          <w:szCs w:val="24"/>
        </w:rPr>
        <w:t>Special topics policy</w:t>
      </w:r>
      <w:r w:rsidRPr="00390792">
        <w:rPr>
          <w:rFonts w:ascii="Times New Roman" w:eastAsia="Times New Roman" w:hAnsi="Times New Roman" w:cs="Times New Roman"/>
          <w:color w:val="000000"/>
          <w:sz w:val="24"/>
          <w:szCs w:val="24"/>
        </w:rPr>
        <w:t xml:space="preserve"> </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Action:</w:t>
      </w:r>
      <w:r w:rsidRPr="00390792">
        <w:rPr>
          <w:rFonts w:ascii="Times New Roman" w:eastAsia="Times New Roman" w:hAnsi="Times New Roman" w:cs="Times New Roman"/>
          <w:i/>
          <w:iCs/>
          <w:color w:val="000000"/>
          <w:sz w:val="24"/>
          <w:szCs w:val="24"/>
        </w:rPr>
        <w:t xml:space="preserve"> Motion made to circulate via email potential policies to adopt for recommendation to UAS to change the faculty handboook with regards to repeated offerings of the identical ‘x80’ courses.  Motion passed.</w:t>
      </w:r>
    </w:p>
    <w:p w:rsidR="00390792" w:rsidRPr="00390792" w:rsidRDefault="00390792" w:rsidP="00390792">
      <w:pPr>
        <w:numPr>
          <w:ilvl w:val="0"/>
          <w:numId w:val="16"/>
        </w:numPr>
        <w:spacing w:after="0" w:line="240" w:lineRule="auto"/>
        <w:ind w:left="810"/>
        <w:rPr>
          <w:rFonts w:ascii="Times New Roman" w:eastAsia="Times New Roman" w:hAnsi="Times New Roman" w:cs="Times New Roman"/>
          <w:color w:val="000000"/>
          <w:sz w:val="24"/>
          <w:szCs w:val="24"/>
        </w:rPr>
      </w:pPr>
      <w:r w:rsidRPr="00390792">
        <w:rPr>
          <w:rFonts w:ascii="Times New Roman" w:eastAsia="Times New Roman" w:hAnsi="Times New Roman" w:cs="Times New Roman"/>
          <w:b/>
          <w:bCs/>
          <w:color w:val="000000"/>
          <w:sz w:val="24"/>
          <w:szCs w:val="24"/>
        </w:rPr>
        <w:t>Alignment of undergraduate and graduate certificate requirements</w:t>
      </w:r>
      <w:r w:rsidRPr="00390792">
        <w:rPr>
          <w:rFonts w:ascii="Times New Roman" w:eastAsia="Times New Roman" w:hAnsi="Times New Roman" w:cs="Times New Roman"/>
          <w:color w:val="000000"/>
          <w:sz w:val="24"/>
          <w:szCs w:val="24"/>
        </w:rPr>
        <w:br/>
      </w:r>
      <w:r w:rsidRPr="00390792">
        <w:rPr>
          <w:rFonts w:ascii="Times New Roman" w:eastAsia="Times New Roman" w:hAnsi="Times New Roman" w:cs="Times New Roman"/>
          <w:b/>
          <w:bCs/>
          <w:i/>
          <w:iCs/>
          <w:color w:val="000000"/>
          <w:sz w:val="24"/>
          <w:szCs w:val="24"/>
        </w:rPr>
        <w:t>Action:</w:t>
      </w:r>
      <w:r w:rsidRPr="00390792">
        <w:rPr>
          <w:rFonts w:ascii="Times New Roman" w:eastAsia="Times New Roman" w:hAnsi="Times New Roman" w:cs="Times New Roman"/>
          <w:i/>
          <w:iCs/>
          <w:color w:val="000000"/>
          <w:sz w:val="24"/>
          <w:szCs w:val="24"/>
        </w:rPr>
        <w:t xml:space="preserve"> Discussion, no formal action or motion taken.  Discussion lead to the conclusion that, for now, the undergraduate certificate online form needs to be separate from the graduate online certificate proposal form.  Discussion of the undergraduate certificate  centered on removing language in the faculty manual (or changing it significantly) to make it more understandable and flexible.  Question of the source for ‘no new courses’ clause being included in a certificate program was raised.  No definite answer was provided, but the UCC consensus was to remove the restrictive language, allowing a ‘limited number’ of new courses to be included in a certificate proposal.  Discussion concerning the graduate certificate program indicated that Graduate Council may be addressing this issue.</w:t>
      </w:r>
    </w:p>
    <w:p w:rsidR="00390792" w:rsidRPr="00390792" w:rsidRDefault="00390792" w:rsidP="00390792">
      <w:pPr>
        <w:spacing w:after="0" w:line="240" w:lineRule="auto"/>
        <w:rPr>
          <w:rFonts w:ascii="Times New Roman" w:eastAsia="Times New Roman" w:hAnsi="Times New Roman" w:cs="Times New Roman"/>
          <w:color w:val="000000"/>
          <w:sz w:val="24"/>
          <w:szCs w:val="24"/>
        </w:rPr>
      </w:pPr>
    </w:p>
    <w:p w:rsidR="00390792" w:rsidRPr="00390792" w:rsidRDefault="00390792" w:rsidP="00390792">
      <w:pPr>
        <w:spacing w:after="90" w:line="240" w:lineRule="auto"/>
        <w:rPr>
          <w:rFonts w:ascii="Times New Roman" w:eastAsia="Times New Roman" w:hAnsi="Times New Roman" w:cs="Times New Roman"/>
          <w:color w:val="000000"/>
          <w:sz w:val="24"/>
          <w:szCs w:val="24"/>
        </w:rPr>
      </w:pPr>
      <w:r w:rsidRPr="00390792">
        <w:rPr>
          <w:rFonts w:ascii="Times New Roman" w:eastAsia="Times New Roman" w:hAnsi="Times New Roman" w:cs="Times New Roman"/>
          <w:color w:val="000000"/>
          <w:sz w:val="24"/>
          <w:szCs w:val="24"/>
        </w:rPr>
        <w:t>Adjourn 3:42 PM</w:t>
      </w:r>
    </w:p>
    <w:p w:rsidR="000C1F35" w:rsidRDefault="000C1F35"/>
    <w:sectPr w:rsidR="000C1F35" w:rsidSect="000C1F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B9A"/>
    <w:multiLevelType w:val="multilevel"/>
    <w:tmpl w:val="34EC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30481"/>
    <w:multiLevelType w:val="multilevel"/>
    <w:tmpl w:val="CBA8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97FC9"/>
    <w:multiLevelType w:val="multilevel"/>
    <w:tmpl w:val="B438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153181"/>
    <w:multiLevelType w:val="multilevel"/>
    <w:tmpl w:val="D0FA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AA0D2B"/>
    <w:multiLevelType w:val="multilevel"/>
    <w:tmpl w:val="A494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B714E7"/>
    <w:multiLevelType w:val="multilevel"/>
    <w:tmpl w:val="4736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7261F5"/>
    <w:multiLevelType w:val="multilevel"/>
    <w:tmpl w:val="A478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573CAF"/>
    <w:multiLevelType w:val="multilevel"/>
    <w:tmpl w:val="6C5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42043E"/>
    <w:multiLevelType w:val="multilevel"/>
    <w:tmpl w:val="D300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F50AFB"/>
    <w:multiLevelType w:val="multilevel"/>
    <w:tmpl w:val="023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69289D"/>
    <w:multiLevelType w:val="multilevel"/>
    <w:tmpl w:val="82F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FA4FE6"/>
    <w:multiLevelType w:val="multilevel"/>
    <w:tmpl w:val="C99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FF455B"/>
    <w:multiLevelType w:val="multilevel"/>
    <w:tmpl w:val="CFA2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2059FB"/>
    <w:multiLevelType w:val="multilevel"/>
    <w:tmpl w:val="987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2B1CE4"/>
    <w:multiLevelType w:val="multilevel"/>
    <w:tmpl w:val="2332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140457"/>
    <w:multiLevelType w:val="multilevel"/>
    <w:tmpl w:val="7C1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4"/>
  </w:num>
  <w:num w:numId="4">
    <w:abstractNumId w:val="13"/>
  </w:num>
  <w:num w:numId="5">
    <w:abstractNumId w:val="10"/>
  </w:num>
  <w:num w:numId="6">
    <w:abstractNumId w:val="9"/>
  </w:num>
  <w:num w:numId="7">
    <w:abstractNumId w:val="8"/>
  </w:num>
  <w:num w:numId="8">
    <w:abstractNumId w:val="11"/>
  </w:num>
  <w:num w:numId="9">
    <w:abstractNumId w:val="15"/>
  </w:num>
  <w:num w:numId="10">
    <w:abstractNumId w:val="0"/>
  </w:num>
  <w:num w:numId="11">
    <w:abstractNumId w:val="5"/>
  </w:num>
  <w:num w:numId="12">
    <w:abstractNumId w:val="4"/>
  </w:num>
  <w:num w:numId="13">
    <w:abstractNumId w:val="6"/>
  </w:num>
  <w:num w:numId="14">
    <w:abstractNumId w:val="12"/>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90792"/>
    <w:rsid w:val="000C1F35"/>
    <w:rsid w:val="00390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79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9277670">
      <w:bodyDiv w:val="1"/>
      <w:marLeft w:val="90"/>
      <w:marRight w:val="90"/>
      <w:marTop w:val="90"/>
      <w:marBottom w:val="90"/>
      <w:divBdr>
        <w:top w:val="none" w:sz="0" w:space="0" w:color="auto"/>
        <w:left w:val="none" w:sz="0" w:space="0" w:color="auto"/>
        <w:bottom w:val="none" w:sz="0" w:space="0" w:color="auto"/>
        <w:right w:val="none" w:sz="0" w:space="0" w:color="auto"/>
      </w:divBdr>
      <w:divsChild>
        <w:div w:id="1725522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Company>GVSU</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2011-05-26T15:09:00Z</dcterms:created>
  <dcterms:modified xsi:type="dcterms:W3CDTF">2011-05-26T15:09:00Z</dcterms:modified>
</cp:coreProperties>
</file>