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word/document.xml" Type="http://schemas.openxmlformats.org/officeDocument/2006/relationships/officeDocument" Id="rId1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Merriweather Sans" w:hAnsi="Merriweather Sans" w:eastAsia="Merriweather Sans" w:ascii="Merriweather Sans"/>
          <w:rtl w:val="0"/>
        </w:rPr>
        <w:t xml:space="preserve">PRIME GUEST Lesson Observation Tool</w:t>
      </w:r>
    </w:p>
    <w:tbl>
      <w:tblPr>
        <w:tblStyle w:val="Table1"/>
        <w:bidiVisual w:val="0"/>
        <w:tblW w:w="10470.0" w:type="dxa"/>
        <w:jc w:val="center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4530"/>
        <w:gridCol w:w="5940"/>
        <w:tblGridChange w:id="0">
          <w:tblGrid>
            <w:gridCol w:w="4530"/>
            <w:gridCol w:w="5940"/>
          </w:tblGrid>
        </w:tblGridChange>
      </w:tblGrid>
      <w:tr>
        <w:trPr>
          <w:trHeight w:val="420" w:hRule="atLeast"/>
        </w:trPr>
        <w:tc>
          <w:tcPr>
            <w:gridSpan w:val="2"/>
            <w:shd w:fill="d0e0e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rtl w:val="0"/>
              </w:rPr>
              <w:t xml:space="preserve">Pre Observation Notes: Lesson topic and Standards:  </w:t>
            </w:r>
            <w:r w:rsidRPr="00000000" w:rsidR="00000000" w:rsidDel="00000000">
              <w:rPr>
                <w:rFonts w:cs="Merriweather Sans" w:hAnsi="Merriweather Sans" w:eastAsia="Merriweather Sans" w:ascii="Merriweather Sans"/>
                <w:b w:val="1"/>
                <w:rtl w:val="0"/>
              </w:rPr>
              <w:t xml:space="preserve">Anticipating  </w:t>
            </w:r>
            <w:r w:rsidRPr="00000000" w:rsidR="00000000" w:rsidDel="00000000">
              <w:rPr>
                <w:rFonts w:cs="Merriweather Sans" w:hAnsi="Merriweather Sans" w:eastAsia="Merriweather Sans" w:ascii="Merriweather Sans"/>
                <w:sz w:val="16"/>
                <w:rtl w:val="0"/>
              </w:rPr>
              <w:t xml:space="preserve">(During Pre-Brief, Facilitator Led)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sz w:val="20"/>
                <w:rtl w:val="0"/>
              </w:rPr>
              <w:t xml:space="preserve">What are the mathematical goals for this lesson? </w:t>
            </w:r>
            <w:r w:rsidRPr="00000000" w:rsidR="00000000" w:rsidDel="00000000">
              <w:rPr>
                <w:rFonts w:cs="Merriweather Sans" w:hAnsi="Merriweather Sans" w:eastAsia="Merriweather Sans" w:ascii="Merriweather Sans"/>
                <w:i w:val="1"/>
                <w:sz w:val="20"/>
                <w:rtl w:val="0"/>
              </w:rPr>
              <w:t xml:space="preserve">What is it the teacher  wants students to know, understand, and be able to do as we result of this lesson?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i w:val="1"/>
                <w:sz w:val="20"/>
                <w:rtl w:val="0"/>
              </w:rPr>
              <w:t xml:space="preserve">What might be the student evidence of learning this goal?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sz w:val="20"/>
                <w:rtl w:val="0"/>
              </w:rPr>
              <w:t xml:space="preserve">Which of the standards for Mathematical Practices are to be addressed in the lesson?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sz w:val="20"/>
                <w:rtl w:val="0"/>
              </w:rPr>
              <w:t xml:space="preserve">Ensuring Active Thinking and Participation-</w:t>
              <w:br w:type="textWrapping"/>
              <w:t xml:space="preserve">What questions might the teacher ask to help students make sense of the mathematical ideas he/she want them to learn and to hold them accountable?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i w:val="1"/>
                <w:sz w:val="16"/>
                <w:rtl w:val="0"/>
              </w:rPr>
              <w:t xml:space="preserve">What might be some ways he/she will engage students in explaining, sharing and analyzing the thinking of others?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20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20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20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20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20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20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sz w:val="20"/>
                <w:rtl w:val="0"/>
              </w:rPr>
              <w:t xml:space="preserve">What might be some of the possible solution paths the teacher anticipates?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sz w:val="20"/>
                <w:rtl w:val="0"/>
              </w:rPr>
              <w:t xml:space="preserve">What might be some misconceptions the teacher anticipates?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Observation Form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i w:val="1"/>
          <w:rtl w:val="0"/>
        </w:rPr>
        <w:t xml:space="preserve">The 5 Practices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2"/>
        <w:bidiVisual w:val="0"/>
        <w:tblW w:w="10512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5256"/>
        <w:gridCol w:w="5256"/>
        <w:tblGridChange w:id="0">
          <w:tblGrid>
            <w:gridCol w:w="5256"/>
            <w:gridCol w:w="5256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b w:val="1"/>
                <w:rtl w:val="0"/>
              </w:rPr>
              <w:t xml:space="preserve">Key Components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pacing w:lineRule="auto" w:after="0" w:line="240" w:before="0"/>
              <w:ind w:left="720" w:right="0" w:hanging="359"/>
              <w:contextualSpacing w:val="1"/>
              <w:jc w:val="left"/>
              <w:rPr/>
            </w:pPr>
            <w:r w:rsidRPr="00000000" w:rsidR="00000000" w:rsidDel="00000000">
              <w:rPr>
                <w:rtl w:val="0"/>
              </w:rPr>
              <w:t xml:space="preserve">Anticipating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pacing w:lineRule="auto" w:after="0" w:line="240" w:before="0"/>
              <w:ind w:left="720" w:right="0" w:hanging="359"/>
              <w:contextualSpacing w:val="1"/>
              <w:jc w:val="left"/>
              <w:rPr/>
            </w:pPr>
            <w:r w:rsidRPr="00000000" w:rsidR="00000000" w:rsidDel="00000000">
              <w:rPr>
                <w:rtl w:val="0"/>
              </w:rPr>
              <w:t xml:space="preserve">Monitoring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pacing w:lineRule="auto" w:after="0" w:line="240" w:before="0"/>
              <w:ind w:left="720" w:right="0" w:hanging="359"/>
              <w:contextualSpacing w:val="1"/>
              <w:jc w:val="left"/>
              <w:rPr/>
            </w:pPr>
            <w:r w:rsidRPr="00000000" w:rsidR="00000000" w:rsidDel="00000000">
              <w:rPr>
                <w:rtl w:val="0"/>
              </w:rPr>
              <w:t xml:space="preserve">Selecting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pacing w:lineRule="auto" w:after="0" w:line="240" w:before="0"/>
              <w:ind w:left="720" w:right="0" w:hanging="359"/>
              <w:contextualSpacing w:val="1"/>
              <w:jc w:val="left"/>
              <w:rPr/>
            </w:pPr>
            <w:r w:rsidRPr="00000000" w:rsidR="00000000" w:rsidDel="00000000">
              <w:rPr>
                <w:rtl w:val="0"/>
              </w:rPr>
              <w:t xml:space="preserve">Sequencing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pacing w:lineRule="auto" w:after="0" w:line="240" w:before="0"/>
              <w:ind w:left="720" w:right="0" w:hanging="359"/>
              <w:contextualSpacing w:val="1"/>
              <w:jc w:val="left"/>
              <w:rPr/>
            </w:pPr>
            <w:r w:rsidRPr="00000000" w:rsidR="00000000" w:rsidDel="00000000">
              <w:rPr>
                <w:rtl w:val="0"/>
              </w:rPr>
              <w:t xml:space="preserve">Connecting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0"/>
                <w:rtl w:val="0"/>
              </w:rPr>
              <w:t xml:space="preserve">The five practices were designed to help</w:t>
            </w:r>
            <w:r w:rsidRPr="00000000" w:rsidR="00000000" w:rsidDel="00000000">
              <w:rPr>
                <w:b w:val="1"/>
                <w:sz w:val="20"/>
                <w:rtl w:val="0"/>
              </w:rPr>
              <w:t xml:space="preserve"> teachers</w:t>
            </w:r>
            <w:r w:rsidRPr="00000000" w:rsidR="00000000" w:rsidDel="00000000">
              <w:rPr>
                <w:sz w:val="20"/>
                <w:rtl w:val="0"/>
              </w:rPr>
              <w:t xml:space="preserve"> to use students’ responses to </w:t>
            </w:r>
            <w:r w:rsidRPr="00000000" w:rsidR="00000000" w:rsidDel="00000000">
              <w:rPr>
                <w:b w:val="1"/>
                <w:sz w:val="20"/>
                <w:rtl w:val="0"/>
              </w:rPr>
              <w:t xml:space="preserve">advance the mathematical understanding</w:t>
            </w:r>
            <w:r w:rsidRPr="00000000" w:rsidR="00000000" w:rsidDel="00000000">
              <w:rPr>
                <w:sz w:val="20"/>
                <w:rtl w:val="0"/>
              </w:rPr>
              <w:t xml:space="preserve"> of the class as a whole by providing teachers </w:t>
            </w:r>
            <w:r w:rsidRPr="00000000" w:rsidR="00000000" w:rsidDel="00000000">
              <w:rPr>
                <w:b w:val="1"/>
                <w:sz w:val="20"/>
                <w:rtl w:val="0"/>
              </w:rPr>
              <w:t xml:space="preserve">with some control over what is likely to happen</w:t>
            </w:r>
            <w:r w:rsidRPr="00000000" w:rsidR="00000000" w:rsidDel="00000000">
              <w:rPr>
                <w:sz w:val="20"/>
                <w:rtl w:val="0"/>
              </w:rPr>
              <w:t xml:space="preserve"> in the discussion as well as more time</w:t>
            </w:r>
            <w:r w:rsidRPr="00000000" w:rsidR="00000000" w:rsidDel="00000000">
              <w:rPr>
                <w:b w:val="1"/>
                <w:sz w:val="20"/>
                <w:rtl w:val="0"/>
              </w:rPr>
              <w:t xml:space="preserve"> to make instructional decisions</w:t>
            </w:r>
            <w:r w:rsidRPr="00000000" w:rsidR="00000000" w:rsidDel="00000000">
              <w:rPr>
                <w:sz w:val="20"/>
                <w:rtl w:val="0"/>
              </w:rPr>
              <w:t xml:space="preserve"> by shifting some of the decision making to the planning phase of the lesson. </w:t>
            </w:r>
            <w:r w:rsidRPr="00000000" w:rsidR="00000000" w:rsidDel="00000000">
              <w:rPr>
                <w:i w:val="1"/>
                <w:sz w:val="20"/>
                <w:rtl w:val="0"/>
              </w:rPr>
              <w:t xml:space="preserve">p. 7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b w:val="1"/>
                <w:rtl w:val="0"/>
              </w:rPr>
              <w:t xml:space="preserve">What specifically will you look for?   What evidence will you collect?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ccccc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b w:val="1"/>
                <w:rtl w:val="0"/>
              </w:rPr>
              <w:t xml:space="preserve">Evidence of Look-For</w:t>
            </w:r>
          </w:p>
        </w:tc>
        <w:tc>
          <w:tcPr>
            <w:shd w:fill="ccccc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b w:val="1"/>
                <w:rtl w:val="0"/>
              </w:rPr>
              <w:t xml:space="preserve">5 Practices Evidence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3"/>
        <w:bidiVisual w:val="0"/>
        <w:tblW w:w="10470.0" w:type="dxa"/>
        <w:jc w:val="center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4530"/>
        <w:gridCol w:w="5940"/>
        <w:tblGridChange w:id="0">
          <w:tblGrid>
            <w:gridCol w:w="4530"/>
            <w:gridCol w:w="5940"/>
          </w:tblGrid>
        </w:tblGridChange>
      </w:tblGrid>
      <w:tr>
        <w:trPr>
          <w:trHeight w:val="420" w:hRule="atLeast"/>
        </w:trPr>
        <w:tc>
          <w:tcPr>
            <w:gridSpan w:val="2"/>
            <w:shd w:fill="c9daf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rtl w:val="0"/>
              </w:rPr>
              <w:t xml:space="preserve">Supporting Students’ Exploration of the Task  (After Observation, Fill Out Individually)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sz w:val="20"/>
                <w:rtl w:val="0"/>
              </w:rPr>
              <w:t xml:space="preserve">In what ways did you notice the students EXPLORE this task?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sz w:val="20"/>
                <w:rtl w:val="0"/>
              </w:rPr>
              <w:t xml:space="preserve">In what ways did you notice the teacher engage students in exploring and learning?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sz w:val="20"/>
                <w:rtl w:val="0"/>
              </w:rPr>
              <w:t xml:space="preserve">What were some questions you noted the teacher ask to help get groups started or to make progress on the task?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i w:val="1"/>
                <w:sz w:val="20"/>
                <w:rtl w:val="0"/>
              </w:rPr>
              <w:t xml:space="preserve">What were some ways you noticed the teacher encourage and  engage all students in explaining, sharing and analyzing the thinking of others?</w:t>
            </w:r>
          </w:p>
          <w:p w:rsidP="00000000" w:rsidRPr="00000000" w:rsidR="00000000" w:rsidDel="00000000" w:rsidRDefault="00000000">
            <w:pPr>
              <w:numPr>
                <w:ilvl w:val="1"/>
                <w:numId w:val="3"/>
              </w:numPr>
              <w:spacing w:lineRule="auto" w:after="200" w:line="240"/>
              <w:ind w:left="270" w:hanging="179"/>
              <w:contextualSpacing w:val="1"/>
              <w:rPr>
                <w:rFonts w:cs="Cabin" w:hAnsi="Cabin" w:eastAsia="Cabin" w:ascii="Cabin"/>
                <w:b w:val="1"/>
                <w:sz w:val="20"/>
              </w:rPr>
            </w:pPr>
            <w:r w:rsidRPr="00000000" w:rsidR="00000000" w:rsidDel="00000000">
              <w:rPr>
                <w:rFonts w:cs="Cabin" w:hAnsi="Cabin" w:eastAsia="Cabin" w:ascii="Cabin"/>
                <w:b w:val="1"/>
                <w:sz w:val="20"/>
                <w:rtl w:val="0"/>
              </w:rPr>
              <w:t xml:space="preserve">Asking students to restate someone else’s reasoning </w:t>
            </w:r>
          </w:p>
          <w:p w:rsidP="00000000" w:rsidRPr="00000000" w:rsidR="00000000" w:rsidDel="00000000" w:rsidRDefault="00000000">
            <w:pPr>
              <w:numPr>
                <w:ilvl w:val="1"/>
                <w:numId w:val="3"/>
              </w:numPr>
              <w:spacing w:lineRule="auto" w:after="200" w:line="240"/>
              <w:ind w:left="270" w:hanging="179"/>
              <w:contextualSpacing w:val="1"/>
              <w:rPr>
                <w:rFonts w:cs="Cabin" w:hAnsi="Cabin" w:eastAsia="Cabin" w:ascii="Cabin"/>
                <w:b w:val="1"/>
                <w:sz w:val="20"/>
              </w:rPr>
            </w:pPr>
            <w:r w:rsidRPr="00000000" w:rsidR="00000000" w:rsidDel="00000000">
              <w:rPr>
                <w:rFonts w:cs="Cabin" w:hAnsi="Cabin" w:eastAsia="Cabin" w:ascii="Cabin"/>
                <w:b w:val="1"/>
                <w:sz w:val="20"/>
                <w:rtl w:val="0"/>
              </w:rPr>
              <w:t xml:space="preserve">Asking students to apply their own reasoning to someone else’s reasoning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200" w:line="240"/>
              <w:ind w:left="72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20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20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20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20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20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20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4"/>
        <w:bidiVisual w:val="0"/>
        <w:tblW w:w="10470.0" w:type="dxa"/>
        <w:jc w:val="center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2355"/>
        <w:gridCol w:w="8115"/>
        <w:tblGridChange w:id="0">
          <w:tblGrid>
            <w:gridCol w:w="2355"/>
            <w:gridCol w:w="8115"/>
          </w:tblGrid>
        </w:tblGridChange>
      </w:tblGrid>
      <w:tr>
        <w:trPr>
          <w:trHeight w:val="420" w:hRule="atLeast"/>
        </w:trPr>
        <w:tc>
          <w:tcPr>
            <w:gridSpan w:val="2"/>
            <w:shd w:fill="d0e0e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sz w:val="24"/>
                <w:rtl w:val="0"/>
              </w:rPr>
              <w:t xml:space="preserve">Sharing and Discussing the Task  (After Observation, Fill Out Individually)</w:t>
              <w:br w:type="textWrapping"/>
            </w:r>
            <w:r w:rsidRPr="00000000" w:rsidR="00000000" w:rsidDel="00000000">
              <w:rPr>
                <w:rFonts w:cs="Merriweather Sans" w:hAnsi="Merriweather Sans" w:eastAsia="Merriweather Sans" w:ascii="Merriweather Sans"/>
                <w:i w:val="1"/>
                <w:sz w:val="20"/>
                <w:rtl w:val="0"/>
              </w:rPr>
              <w:t xml:space="preserve">In what ways did the teacher orchestrate the class discussion so students could  accomplish the mathematical goals?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sz w:val="20"/>
                <w:rtl w:val="0"/>
              </w:rPr>
              <w:t xml:space="preserve">Which solution strategies did you notice students share during the class discussion?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b w:val="1"/>
                <w:sz w:val="20"/>
                <w:rtl w:val="0"/>
              </w:rPr>
              <w:t xml:space="preserve">Monitoring: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sz w:val="20"/>
                <w:rtl w:val="0"/>
              </w:rPr>
              <w:t xml:space="preserve">1. In what ways did you notice the teacher monitor the students actual responses to the task?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b w:val="1"/>
                <w:sz w:val="20"/>
                <w:rtl w:val="0"/>
              </w:rPr>
              <w:t xml:space="preserve">Selecting: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sz w:val="20"/>
                <w:rtl w:val="0"/>
              </w:rPr>
              <w:t xml:space="preserve">2.  What specific solution strategies did the teacher choose to share with the class?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b w:val="1"/>
                <w:sz w:val="20"/>
                <w:rtl w:val="0"/>
              </w:rPr>
              <w:t xml:space="preserve">Sequencing: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sz w:val="20"/>
                <w:rtl w:val="0"/>
              </w:rPr>
              <w:t xml:space="preserve">3. What did you notice about the sequencing of the solution strategies shared?  What was the order?</w:t>
              <w:br w:type="textWrapping"/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b w:val="1"/>
                <w:sz w:val="20"/>
                <w:rtl w:val="0"/>
              </w:rPr>
              <w:t xml:space="preserve">Connecting: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Merriweather Sans" w:hAnsi="Merriweather Sans" w:eastAsia="Merriweather Sans" w:ascii="Merriweather Sans"/>
                <w:sz w:val="20"/>
                <w:rtl w:val="0"/>
              </w:rPr>
              <w:t xml:space="preserve">4. In what ways did the teacher facilitate connections between the learning target and the student work?  In what ways did the teacher connect student work to student work?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Post Observation Noticings and Wonderings:  </w:t>
      </w:r>
      <w:r w:rsidRPr="00000000" w:rsidR="00000000" w:rsidDel="00000000">
        <w:rPr>
          <w:rtl w:val="0"/>
        </w:rPr>
        <w:t xml:space="preserve">(Fill Out Individually and then Discuss)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Thinking specifically about the lesson/task, in what ways does this compare to what you had planned or envisioned?  (Host Share Only, Participants Take Notes)</w:t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Thinking about your CLL experience, the lesson, and the mathematical goals, what specific </w:t>
      </w:r>
      <w:r w:rsidRPr="00000000" w:rsidR="00000000" w:rsidDel="00000000">
        <w:rPr>
          <w:b w:val="1"/>
          <w:rtl w:val="0"/>
        </w:rPr>
        <w:t xml:space="preserve">evidence</w:t>
      </w:r>
      <w:r w:rsidRPr="00000000" w:rsidR="00000000" w:rsidDel="00000000">
        <w:rPr>
          <w:rtl w:val="0"/>
        </w:rPr>
        <w:t xml:space="preserve"> did you notice and collect?  (Host Simply Listens, Round Robin, No Cross Talk)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br w:type="textWrapping"/>
        <w:tab/>
        <w:t xml:space="preserve">I noticed …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  <w:t xml:space="preserve">I noticed ...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br w:type="textWrapping"/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What might be some </w:t>
      </w:r>
      <w:r w:rsidRPr="00000000" w:rsidR="00000000" w:rsidDel="00000000">
        <w:rPr>
          <w:b w:val="1"/>
          <w:rtl w:val="0"/>
        </w:rPr>
        <w:t xml:space="preserve">wonderings</w:t>
      </w:r>
      <w:r w:rsidRPr="00000000" w:rsidR="00000000" w:rsidDel="00000000">
        <w:rPr>
          <w:rtl w:val="0"/>
        </w:rPr>
        <w:t xml:space="preserve"> you have as a result of this observation?  (Round Robin, Host Can Reply if Needed, Discussion if Needed)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I wonder …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  <w:t xml:space="preserve">I wonder …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Fill out AFTER the conversation from numbers 1-3!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Based on the previous conversation, what might be items to tweak for the next presentation of the lesson</w:t>
      </w:r>
      <w:r w:rsidRPr="00000000" w:rsidR="00000000" w:rsidDel="00000000">
        <w:rPr>
          <w:rtl w:val="0"/>
        </w:rPr>
        <w:t xml:space="preserve">?  (Everyone List Items, Round Robin Share, Everyone Take Notes)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br w:type="textWrapping"/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br w:type="textWrapping"/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The </w:t>
      </w:r>
      <w:r w:rsidRPr="00000000" w:rsidR="00000000" w:rsidDel="00000000">
        <w:rPr>
          <w:b w:val="1"/>
          <w:rtl w:val="0"/>
        </w:rPr>
        <w:t xml:space="preserve">HOST</w:t>
      </w:r>
      <w:r w:rsidRPr="00000000" w:rsidR="00000000" w:rsidDel="00000000">
        <w:rPr>
          <w:rtl w:val="0"/>
        </w:rPr>
        <w:t xml:space="preserve"> will choose manageable items to focus on from question 4.  Write the item(s) to tweak in the space below.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Make a plan for revision.  Keep in mind the </w:t>
      </w:r>
      <w:r w:rsidRPr="00000000" w:rsidR="00000000" w:rsidDel="00000000">
        <w:rPr>
          <w:i w:val="1"/>
          <w:rtl w:val="0"/>
        </w:rPr>
        <w:t xml:space="preserve">5 Practices for Orchestrating Discussion</w:t>
      </w:r>
      <w:r w:rsidRPr="00000000" w:rsidR="00000000" w:rsidDel="00000000">
        <w:rPr>
          <w:rtl w:val="0"/>
        </w:rPr>
        <w:t xml:space="preserve"> and what is </w:t>
      </w:r>
      <w:r w:rsidRPr="00000000" w:rsidR="00000000" w:rsidDel="00000000">
        <w:rPr>
          <w:b w:val="1"/>
          <w:rtl w:val="0"/>
        </w:rPr>
        <w:t xml:space="preserve">best for students</w:t>
      </w:r>
      <w:r w:rsidRPr="00000000" w:rsidR="00000000" w:rsidDel="00000000">
        <w:rPr>
          <w:rtl w:val="0"/>
        </w:rPr>
        <w:t xml:space="preserve">.  What resources might you need to execute the plan of revision?  Make a plan!  (Take notes in the space below)</w:t>
        <w:br w:type="textWrapping"/>
        <w:br w:type="textWrapping"/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Observation Form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i w:val="1"/>
          <w:rtl w:val="0"/>
        </w:rPr>
        <w:t xml:space="preserve">The 5 Practices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5"/>
        <w:bidiVisual w:val="0"/>
        <w:tblW w:w="10512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5256"/>
        <w:gridCol w:w="5256"/>
        <w:tblGridChange w:id="0">
          <w:tblGrid>
            <w:gridCol w:w="5256"/>
            <w:gridCol w:w="5256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Key Components</w:t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2"/>
              </w:numPr>
              <w:spacing w:lineRule="auto" w:line="240"/>
              <w:ind w:left="72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Anticipating</w:t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2"/>
              </w:numPr>
              <w:spacing w:lineRule="auto" w:line="240"/>
              <w:ind w:left="72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Monitoring</w:t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2"/>
              </w:numPr>
              <w:spacing w:lineRule="auto" w:line="240"/>
              <w:ind w:left="72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Selecting</w:t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2"/>
              </w:numPr>
              <w:spacing w:lineRule="auto" w:line="240"/>
              <w:ind w:left="72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Sequencing</w:t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2"/>
              </w:numPr>
              <w:spacing w:lineRule="auto" w:line="240"/>
              <w:ind w:left="720" w:hanging="359"/>
              <w:contextualSpacing w:val="1"/>
              <w:rPr/>
            </w:pPr>
            <w:r w:rsidRPr="00000000" w:rsidR="00000000" w:rsidDel="00000000">
              <w:rPr>
                <w:rtl w:val="0"/>
              </w:rPr>
              <w:t xml:space="preserve">Connecting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The five practices were designed to help</w:t>
            </w:r>
            <w:r w:rsidRPr="00000000" w:rsidR="00000000" w:rsidDel="00000000">
              <w:rPr>
                <w:b w:val="1"/>
                <w:sz w:val="20"/>
                <w:rtl w:val="0"/>
              </w:rPr>
              <w:t xml:space="preserve"> teachers</w:t>
            </w:r>
            <w:r w:rsidRPr="00000000" w:rsidR="00000000" w:rsidDel="00000000">
              <w:rPr>
                <w:sz w:val="20"/>
                <w:rtl w:val="0"/>
              </w:rPr>
              <w:t xml:space="preserve"> to use students’ responses to </w:t>
            </w:r>
            <w:r w:rsidRPr="00000000" w:rsidR="00000000" w:rsidDel="00000000">
              <w:rPr>
                <w:b w:val="1"/>
                <w:sz w:val="20"/>
                <w:rtl w:val="0"/>
              </w:rPr>
              <w:t xml:space="preserve">advance the mathematical understanding</w:t>
            </w:r>
            <w:r w:rsidRPr="00000000" w:rsidR="00000000" w:rsidDel="00000000">
              <w:rPr>
                <w:sz w:val="20"/>
                <w:rtl w:val="0"/>
              </w:rPr>
              <w:t xml:space="preserve"> of the class as a whole by providing teachers </w:t>
            </w:r>
            <w:r w:rsidRPr="00000000" w:rsidR="00000000" w:rsidDel="00000000">
              <w:rPr>
                <w:b w:val="1"/>
                <w:sz w:val="20"/>
                <w:rtl w:val="0"/>
              </w:rPr>
              <w:t xml:space="preserve">with some control over what is likely to happen</w:t>
            </w:r>
            <w:r w:rsidRPr="00000000" w:rsidR="00000000" w:rsidDel="00000000">
              <w:rPr>
                <w:sz w:val="20"/>
                <w:rtl w:val="0"/>
              </w:rPr>
              <w:t xml:space="preserve"> in the discussion as well as more time</w:t>
            </w:r>
            <w:r w:rsidRPr="00000000" w:rsidR="00000000" w:rsidDel="00000000">
              <w:rPr>
                <w:b w:val="1"/>
                <w:sz w:val="20"/>
                <w:rtl w:val="0"/>
              </w:rPr>
              <w:t xml:space="preserve"> to make instructional decisions</w:t>
            </w:r>
            <w:r w:rsidRPr="00000000" w:rsidR="00000000" w:rsidDel="00000000">
              <w:rPr>
                <w:sz w:val="20"/>
                <w:rtl w:val="0"/>
              </w:rPr>
              <w:t xml:space="preserve"> by shifting some of the decision making to the planning phase of the lesson. </w:t>
            </w:r>
            <w:r w:rsidRPr="00000000" w:rsidR="00000000" w:rsidDel="00000000">
              <w:rPr>
                <w:i w:val="1"/>
                <w:sz w:val="20"/>
                <w:rtl w:val="0"/>
              </w:rPr>
              <w:t xml:space="preserve">p. 7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What specifically will you look for?   What evidence will you collect?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Evidence of Look-For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5 Practices Evidence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Post Observation Noticings and Wonderings:   </w:t>
      </w:r>
      <w:r w:rsidRPr="00000000" w:rsidR="00000000" w:rsidDel="00000000">
        <w:rPr>
          <w:rtl w:val="0"/>
        </w:rPr>
        <w:t xml:space="preserve">(Fill Out Individually and then Discuss)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Thinking specifically about the lesson/task, in what ways does this compare to what you had planned or envisioned?  (Host Share Only, Participants Take Notes)</w:t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Thinking about your CLL experience, the lesson, and the mathematical goals, what specific </w:t>
      </w:r>
      <w:r w:rsidRPr="00000000" w:rsidR="00000000" w:rsidDel="00000000">
        <w:rPr>
          <w:b w:val="1"/>
          <w:rtl w:val="0"/>
        </w:rPr>
        <w:t xml:space="preserve">evidence</w:t>
      </w:r>
      <w:r w:rsidRPr="00000000" w:rsidR="00000000" w:rsidDel="00000000">
        <w:rPr>
          <w:rtl w:val="0"/>
        </w:rPr>
        <w:t xml:space="preserve"> did you notice and collect?  (Host Simply Listens, Round Robin, No Cross Talk)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br w:type="textWrapping"/>
        <w:tab/>
        <w:t xml:space="preserve">I noticed …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  <w:t xml:space="preserve">I noticed ...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br w:type="textWrapping"/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What might be some </w:t>
      </w:r>
      <w:r w:rsidRPr="00000000" w:rsidR="00000000" w:rsidDel="00000000">
        <w:rPr>
          <w:b w:val="1"/>
          <w:rtl w:val="0"/>
        </w:rPr>
        <w:t xml:space="preserve">wonderings</w:t>
      </w:r>
      <w:r w:rsidRPr="00000000" w:rsidR="00000000" w:rsidDel="00000000">
        <w:rPr>
          <w:rtl w:val="0"/>
        </w:rPr>
        <w:t xml:space="preserve"> you have as a result of this observation?  (Round Robin, Host Can Reply if Needed, Discussion if Needed)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I wonder …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  <w:t xml:space="preserve">I wonder …</w:t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right"/>
      </w:pPr>
      <w:r w:rsidRPr="00000000" w:rsidR="00000000" w:rsidDel="00000000">
        <w:rPr>
          <w:sz w:val="24"/>
          <w:rtl w:val="0"/>
        </w:rPr>
        <w:t xml:space="preserve">Name: _____________________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Reflection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20"/>
          <w:rtl w:val="0"/>
        </w:rPr>
        <w:t xml:space="preserve">Individually Complete and Bring to PRIME</w:t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line="240"/>
        <w:ind w:left="720" w:hanging="359"/>
        <w:contextualSpacing w:val="1"/>
        <w:rPr>
          <w:rFonts w:cs="Cabin" w:hAnsi="Cabin" w:eastAsia="Cabin" w:ascii="Cabin"/>
          <w:b w:val="1"/>
        </w:rPr>
      </w:pPr>
      <w:r w:rsidRPr="00000000" w:rsidR="00000000" w:rsidDel="00000000">
        <w:rPr>
          <w:rFonts w:cs="Cabin" w:hAnsi="Cabin" w:eastAsia="Cabin" w:ascii="Cabin"/>
          <w:b w:val="1"/>
          <w:rtl w:val="0"/>
        </w:rPr>
        <w:t xml:space="preserve">Implications</w:t>
      </w:r>
    </w:p>
    <w:p w:rsidP="00000000" w:rsidRPr="00000000" w:rsidR="00000000" w:rsidDel="00000000" w:rsidRDefault="00000000">
      <w:pPr>
        <w:numPr>
          <w:ilvl w:val="1"/>
          <w:numId w:val="4"/>
        </w:numPr>
        <w:spacing w:lineRule="auto" w:line="240"/>
        <w:ind w:left="1440" w:hanging="359"/>
        <w:contextualSpacing w:val="1"/>
        <w:rPr>
          <w:rFonts w:cs="Cabin" w:hAnsi="Cabin" w:eastAsia="Cabin" w:ascii="Cabin"/>
        </w:rPr>
      </w:pPr>
      <w:r w:rsidRPr="00000000" w:rsidR="00000000" w:rsidDel="00000000">
        <w:rPr>
          <w:rFonts w:cs="Cabin" w:hAnsi="Cabin" w:eastAsia="Cabin" w:ascii="Cabin"/>
          <w:rtl w:val="0"/>
        </w:rPr>
        <w:t xml:space="preserve">Thinking about today, how has your thinking changed?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4"/>
        </w:numPr>
        <w:spacing w:lineRule="auto" w:line="240"/>
        <w:ind w:left="1440" w:hanging="359"/>
        <w:contextualSpacing w:val="1"/>
        <w:rPr>
          <w:rFonts w:cs="Cabin" w:hAnsi="Cabin" w:eastAsia="Cabin" w:ascii="Cabin"/>
        </w:rPr>
      </w:pPr>
      <w:r w:rsidRPr="00000000" w:rsidR="00000000" w:rsidDel="00000000">
        <w:rPr>
          <w:rFonts w:cs="Cabin" w:hAnsi="Cabin" w:eastAsia="Cabin" w:ascii="Cabin"/>
          <w:rtl w:val="0"/>
        </w:rPr>
        <w:t xml:space="preserve">What might this mean for your own teaching and learning?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line="240"/>
        <w:ind w:left="720" w:hanging="359"/>
        <w:contextualSpacing w:val="1"/>
        <w:rPr>
          <w:rFonts w:cs="Cabin" w:hAnsi="Cabin" w:eastAsia="Cabin" w:ascii="Cabin"/>
          <w:b w:val="1"/>
        </w:rPr>
      </w:pPr>
      <w:r w:rsidRPr="00000000" w:rsidR="00000000" w:rsidDel="00000000">
        <w:rPr>
          <w:rFonts w:cs="Cabin" w:hAnsi="Cabin" w:eastAsia="Cabin" w:ascii="Cabin"/>
          <w:b w:val="1"/>
          <w:rtl w:val="0"/>
        </w:rPr>
        <w:t xml:space="preserve">Next Steps</w:t>
      </w:r>
    </w:p>
    <w:p w:rsidP="00000000" w:rsidRPr="00000000" w:rsidR="00000000" w:rsidDel="00000000" w:rsidRDefault="00000000">
      <w:pPr>
        <w:numPr>
          <w:ilvl w:val="1"/>
          <w:numId w:val="4"/>
        </w:numPr>
        <w:spacing w:lineRule="auto" w:line="240"/>
        <w:ind w:left="1440" w:hanging="359"/>
        <w:contextualSpacing w:val="1"/>
        <w:rPr>
          <w:rFonts w:cs="Cabin" w:hAnsi="Cabin" w:eastAsia="Cabin" w:ascii="Cabin"/>
        </w:rPr>
      </w:pPr>
      <w:r w:rsidRPr="00000000" w:rsidR="00000000" w:rsidDel="00000000">
        <w:rPr>
          <w:rFonts w:cs="Cabin" w:hAnsi="Cabin" w:eastAsia="Cabin" w:ascii="Cabin"/>
          <w:rtl w:val="0"/>
        </w:rPr>
        <w:t xml:space="preserve">What might be your next steps for teaching and learning changes within your classroom?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4"/>
        </w:numPr>
        <w:spacing w:lineRule="auto" w:line="240"/>
        <w:ind w:left="1440" w:hanging="359"/>
        <w:contextualSpacing w:val="1"/>
        <w:rPr>
          <w:rFonts w:cs="Cabin" w:hAnsi="Cabin" w:eastAsia="Cabin" w:ascii="Cabin"/>
        </w:rPr>
      </w:pPr>
      <w:r w:rsidRPr="00000000" w:rsidR="00000000" w:rsidDel="00000000">
        <w:rPr>
          <w:rFonts w:cs="Cabin" w:hAnsi="Cabin" w:eastAsia="Cabin" w:ascii="Cabin"/>
          <w:rtl w:val="0"/>
        </w:rPr>
        <w:t xml:space="preserve">What is your 1 take away that you will implement into your own teaching and learning today or within the next week?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sectPr>
      <w:footerReference r:id="rId5" w:type="default"/>
      <w:pgSz w:w="12240" w:h="15840"/>
      <w:pgMar w:left="864" w:right="864" w:top="432" w:bottom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Merriweather Sans"/>
  <w:font w:name="Cabin"/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contextualSpacing w:val="0"/>
      <w:jc w:val="right"/>
    </w:pPr>
    <w:fldSimple w:dirty="0" w:instr="PAGE" w:fldLock="0">
      <w:r w:rsidRPr="00000000" w:rsidR="00000000" w:rsidDel="00000000">
        <w:rPr/>
      </w:r>
    </w:fldSimple>
    <w:r w:rsidRPr="00000000" w:rsid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3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4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5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5"/></Relationships>
</file>