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C4A0" w14:textId="77777777" w:rsidR="00730530" w:rsidRDefault="00730530" w:rsidP="00730530">
      <w:pPr>
        <w:pStyle w:val="ListParagraph"/>
        <w:numPr>
          <w:ilvl w:val="0"/>
          <w:numId w:val="1"/>
        </w:numPr>
      </w:pPr>
      <w:bookmarkStart w:id="0" w:name="_GoBack"/>
      <w:r>
        <w:t xml:space="preserve">Identifying </w:t>
      </w:r>
      <w:r w:rsidR="00843865" w:rsidRPr="00730530">
        <w:rPr>
          <w:b/>
          <w:i/>
          <w:u w:val="single"/>
        </w:rPr>
        <w:t>criterion</w:t>
      </w:r>
      <w:r w:rsidR="00843865">
        <w:t xml:space="preserve">: Criterion is another way of describing requirements. While there are very elaborate processes used in business to ensure full capture of customer requirements or design criteria; we’ll keep it simple here. Listen and watch for places where someone is describing the need. </w:t>
      </w:r>
      <w:r w:rsidRPr="00B767FB">
        <w:rPr>
          <w:u w:val="single"/>
        </w:rPr>
        <w:t>Listen for</w:t>
      </w:r>
      <w:r>
        <w:t xml:space="preserve"> </w:t>
      </w:r>
      <w:r w:rsidR="00843865">
        <w:t xml:space="preserve">phrases </w:t>
      </w:r>
      <w:r>
        <w:t xml:space="preserve">they may use, </w:t>
      </w:r>
      <w:r w:rsidR="00843865">
        <w:t>like</w:t>
      </w:r>
      <w:r>
        <w:t>:</w:t>
      </w:r>
    </w:p>
    <w:p w14:paraId="6424D34B" w14:textId="77777777" w:rsidR="00730530" w:rsidRDefault="00843865" w:rsidP="00730530">
      <w:pPr>
        <w:pStyle w:val="ListParagraph"/>
        <w:numPr>
          <w:ilvl w:val="1"/>
          <w:numId w:val="1"/>
        </w:numPr>
      </w:pPr>
      <w:r>
        <w:t>“…</w:t>
      </w:r>
      <w:r w:rsidR="00730530">
        <w:t xml:space="preserve"> </w:t>
      </w:r>
      <w:r>
        <w:t>we need it to</w:t>
      </w:r>
      <w:r w:rsidR="00730530">
        <w:t>…</w:t>
      </w:r>
      <w:r w:rsidR="00F971F7">
        <w:t xml:space="preserve">” (something they </w:t>
      </w:r>
      <w:r w:rsidR="00F971F7">
        <w:rPr>
          <w:u w:val="single"/>
        </w:rPr>
        <w:t>need</w:t>
      </w:r>
      <w:r w:rsidR="00F971F7">
        <w:t xml:space="preserve"> from the service/product)</w:t>
      </w:r>
    </w:p>
    <w:p w14:paraId="74912DC7" w14:textId="77777777" w:rsidR="00730530" w:rsidRDefault="00730530" w:rsidP="00730530">
      <w:pPr>
        <w:pStyle w:val="ListParagraph"/>
        <w:numPr>
          <w:ilvl w:val="1"/>
          <w:numId w:val="1"/>
        </w:numPr>
      </w:pPr>
      <w:r>
        <w:t>“</w:t>
      </w:r>
      <w:r w:rsidR="00843865">
        <w:t>…</w:t>
      </w:r>
      <w:r>
        <w:t xml:space="preserve"> </w:t>
      </w:r>
      <w:r w:rsidR="00843865">
        <w:t>it would be great if</w:t>
      </w:r>
      <w:r>
        <w:t>…</w:t>
      </w:r>
      <w:r w:rsidR="00F971F7">
        <w:t xml:space="preserve">” (a </w:t>
      </w:r>
      <w:r w:rsidR="00F971F7">
        <w:rPr>
          <w:u w:val="single"/>
        </w:rPr>
        <w:t>gain</w:t>
      </w:r>
      <w:r w:rsidR="00F971F7">
        <w:t xml:space="preserve"> they are hoping to achieve from the service/product)</w:t>
      </w:r>
    </w:p>
    <w:p w14:paraId="1D3A08E3" w14:textId="77777777" w:rsidR="00791F56" w:rsidRDefault="00843865" w:rsidP="00730530">
      <w:pPr>
        <w:pStyle w:val="ListParagraph"/>
        <w:numPr>
          <w:ilvl w:val="1"/>
          <w:numId w:val="1"/>
        </w:numPr>
        <w:spacing w:after="0"/>
      </w:pPr>
      <w:r>
        <w:t>“</w:t>
      </w:r>
      <w:r w:rsidR="00730530">
        <w:t xml:space="preserve">… </w:t>
      </w:r>
      <w:r w:rsidR="00F971F7">
        <w:t xml:space="preserve">I want this to help me with…” (a </w:t>
      </w:r>
      <w:r w:rsidR="00F971F7" w:rsidRPr="00F971F7">
        <w:rPr>
          <w:u w:val="single"/>
        </w:rPr>
        <w:t>pain</w:t>
      </w:r>
      <w:r w:rsidR="00F971F7">
        <w:t xml:space="preserve"> they are hoping can go away as a result of using the product/service)</w:t>
      </w:r>
    </w:p>
    <w:p w14:paraId="5D3F010A" w14:textId="77777777" w:rsidR="00730530" w:rsidRDefault="00730530" w:rsidP="00730530">
      <w:pPr>
        <w:pStyle w:val="ListParagraph"/>
        <w:spacing w:after="0"/>
        <w:ind w:left="360"/>
      </w:pPr>
      <w:r>
        <w:t>Note what you find in this space:</w:t>
      </w:r>
    </w:p>
    <w:p w14:paraId="41A79688" w14:textId="77777777" w:rsidR="00F971F7" w:rsidRDefault="00F971F7" w:rsidP="00E91A47">
      <w:pPr>
        <w:spacing w:after="0"/>
      </w:pPr>
      <w:r>
        <w:br w:type="page"/>
      </w:r>
    </w:p>
    <w:p w14:paraId="5663EAFC" w14:textId="77777777" w:rsidR="00B767FB" w:rsidRDefault="00730530" w:rsidP="00F971F7">
      <w:pPr>
        <w:pStyle w:val="ListParagraph"/>
        <w:numPr>
          <w:ilvl w:val="0"/>
          <w:numId w:val="1"/>
        </w:numPr>
        <w:spacing w:after="0"/>
        <w:contextualSpacing w:val="0"/>
      </w:pPr>
      <w:r>
        <w:lastRenderedPageBreak/>
        <w:t xml:space="preserve">Identifying </w:t>
      </w:r>
      <w:r w:rsidRPr="00730530">
        <w:rPr>
          <w:b/>
          <w:i/>
          <w:u w:val="single"/>
        </w:rPr>
        <w:t>constraint</w:t>
      </w:r>
      <w:r>
        <w:t>: Constraints are another way of describing limits, or boundaries of a product, service, or design.</w:t>
      </w:r>
      <w:r w:rsidR="00B767FB">
        <w:t xml:space="preserve"> These are the limitations of what is created. Constraints are sometimes grouped into functional and non-functional requirements.</w:t>
      </w:r>
    </w:p>
    <w:p w14:paraId="27F2B93E" w14:textId="77777777" w:rsidR="00B767FB" w:rsidRDefault="00B767FB" w:rsidP="00B767FB">
      <w:pPr>
        <w:pStyle w:val="ListParagraph"/>
        <w:numPr>
          <w:ilvl w:val="1"/>
          <w:numId w:val="1"/>
        </w:numPr>
        <w:spacing w:after="0"/>
        <w:contextualSpacing w:val="0"/>
      </w:pPr>
      <w:r>
        <w:t>Functional requirements describe behaviors of the product like</w:t>
      </w:r>
    </w:p>
    <w:p w14:paraId="32E4BB1B" w14:textId="77777777" w:rsidR="00B767FB" w:rsidRDefault="00B767FB" w:rsidP="00B767FB">
      <w:pPr>
        <w:pStyle w:val="ListParagraph"/>
        <w:numPr>
          <w:ilvl w:val="2"/>
          <w:numId w:val="1"/>
        </w:numPr>
        <w:spacing w:after="0"/>
        <w:contextualSpacing w:val="0"/>
      </w:pPr>
      <w:r>
        <w:t>“swings to the left…”</w:t>
      </w:r>
    </w:p>
    <w:p w14:paraId="5A24315A" w14:textId="77777777" w:rsidR="00B767FB" w:rsidRDefault="00B767FB" w:rsidP="00B767FB">
      <w:pPr>
        <w:pStyle w:val="ListParagraph"/>
        <w:numPr>
          <w:ilvl w:val="2"/>
          <w:numId w:val="1"/>
        </w:numPr>
        <w:spacing w:after="0"/>
        <w:contextualSpacing w:val="0"/>
      </w:pPr>
      <w:r>
        <w:t>“is available online…”</w:t>
      </w:r>
    </w:p>
    <w:p w14:paraId="727B507F" w14:textId="77777777" w:rsidR="00B767FB" w:rsidRDefault="00B767FB" w:rsidP="00B767FB">
      <w:pPr>
        <w:pStyle w:val="ListParagraph"/>
        <w:numPr>
          <w:ilvl w:val="1"/>
          <w:numId w:val="1"/>
        </w:numPr>
        <w:spacing w:after="0"/>
        <w:contextualSpacing w:val="0"/>
      </w:pPr>
      <w:r>
        <w:t>Non-functional requirements describe the environmental conditions or qualities of the product such as</w:t>
      </w:r>
    </w:p>
    <w:p w14:paraId="4D440420" w14:textId="77777777" w:rsidR="00B767FB" w:rsidRDefault="00B767FB" w:rsidP="00B767FB">
      <w:pPr>
        <w:pStyle w:val="ListParagraph"/>
        <w:numPr>
          <w:ilvl w:val="2"/>
          <w:numId w:val="1"/>
        </w:numPr>
        <w:spacing w:after="0"/>
        <w:contextualSpacing w:val="0"/>
      </w:pPr>
      <w:r>
        <w:t>“is easy to use…”</w:t>
      </w:r>
    </w:p>
    <w:p w14:paraId="3ADF9F5F" w14:textId="69A86843" w:rsidR="00B767FB" w:rsidRDefault="301C6B95" w:rsidP="00B767FB">
      <w:pPr>
        <w:pStyle w:val="ListParagraph"/>
        <w:numPr>
          <w:ilvl w:val="2"/>
          <w:numId w:val="1"/>
        </w:numPr>
        <w:spacing w:after="0"/>
        <w:contextualSpacing w:val="0"/>
      </w:pPr>
      <w:r>
        <w:t xml:space="preserve">“…has a big black stripe on the top” </w:t>
      </w:r>
    </w:p>
    <w:p w14:paraId="78EDFF5D" w14:textId="65124F53" w:rsidR="301C6B95" w:rsidRDefault="301C6B95" w:rsidP="301C6B95">
      <w:pPr>
        <w:pStyle w:val="ListParagraph"/>
        <w:numPr>
          <w:ilvl w:val="2"/>
          <w:numId w:val="1"/>
        </w:numPr>
        <w:spacing w:after="0"/>
      </w:pPr>
      <w:r>
        <w:t>"… costs less than $100..."</w:t>
      </w:r>
    </w:p>
    <w:p w14:paraId="0CC9E417" w14:textId="77777777" w:rsidR="00730530" w:rsidRDefault="00730530" w:rsidP="00B767FB">
      <w:pPr>
        <w:pStyle w:val="ListParagraph"/>
        <w:numPr>
          <w:ilvl w:val="1"/>
          <w:numId w:val="1"/>
        </w:numPr>
        <w:spacing w:after="0"/>
        <w:contextualSpacing w:val="0"/>
      </w:pPr>
      <w:r>
        <w:t xml:space="preserve">Things to </w:t>
      </w:r>
      <w:r w:rsidRPr="00B767FB">
        <w:rPr>
          <w:u w:val="single"/>
        </w:rPr>
        <w:t>watch and listen for</w:t>
      </w:r>
      <w:r>
        <w:t xml:space="preserve"> include descriptors like</w:t>
      </w:r>
    </w:p>
    <w:p w14:paraId="78A9C2E4" w14:textId="77777777" w:rsidR="00F971F7" w:rsidRDefault="00F971F7" w:rsidP="00B767FB">
      <w:pPr>
        <w:pStyle w:val="ListParagraph"/>
        <w:numPr>
          <w:ilvl w:val="2"/>
          <w:numId w:val="1"/>
        </w:numPr>
        <w:spacing w:after="0"/>
        <w:contextualSpacing w:val="0"/>
      </w:pPr>
      <w:r>
        <w:t>“…the product can’t...” … (something they don’t want it to do- this is a constraint)</w:t>
      </w:r>
    </w:p>
    <w:p w14:paraId="23370D41" w14:textId="122A6B26" w:rsidR="00F971F7" w:rsidRDefault="301C6B95" w:rsidP="00B767FB">
      <w:pPr>
        <w:pStyle w:val="ListParagraph"/>
        <w:numPr>
          <w:ilvl w:val="2"/>
          <w:numId w:val="1"/>
        </w:numPr>
        <w:spacing w:after="0"/>
        <w:contextualSpacing w:val="0"/>
      </w:pPr>
      <w:r>
        <w:t>“</w:t>
      </w:r>
      <w:r w:rsidRPr="301C6B95">
        <w:rPr>
          <w:u w:val="single"/>
        </w:rPr>
        <w:t>right</w:t>
      </w:r>
      <w:r>
        <w:t>, but without…” (affirming a need, then describing a related constraint or limitation)</w:t>
      </w:r>
    </w:p>
    <w:p w14:paraId="050415B7" w14:textId="77777777" w:rsidR="00F971F7" w:rsidRDefault="00F971F7" w:rsidP="00B767FB">
      <w:pPr>
        <w:pStyle w:val="ListParagraph"/>
        <w:numPr>
          <w:ilvl w:val="2"/>
          <w:numId w:val="1"/>
        </w:numPr>
        <w:spacing w:after="0"/>
        <w:contextualSpacing w:val="0"/>
      </w:pPr>
      <w:r>
        <w:t xml:space="preserve">“… we don’t want it to….” (a boundary or limitation </w:t>
      </w:r>
      <w:r w:rsidR="00B767FB">
        <w:t>of the design)</w:t>
      </w:r>
    </w:p>
    <w:p w14:paraId="10D452A2" w14:textId="77777777" w:rsidR="00B767FB" w:rsidRDefault="00B767FB" w:rsidP="00B767FB">
      <w:pPr>
        <w:pStyle w:val="ListParagraph"/>
        <w:spacing w:after="0"/>
        <w:ind w:left="360"/>
      </w:pPr>
      <w:r>
        <w:t>Note what you find in this space:</w:t>
      </w:r>
    </w:p>
    <w:bookmarkEnd w:id="0"/>
    <w:p w14:paraId="6C66CFE3" w14:textId="77777777" w:rsidR="00B767FB" w:rsidRPr="00843865" w:rsidRDefault="00B767FB" w:rsidP="00B767FB">
      <w:pPr>
        <w:spacing w:after="0"/>
        <w:ind w:left="720"/>
      </w:pPr>
    </w:p>
    <w:sectPr w:rsidR="00B767FB" w:rsidRPr="00843865" w:rsidSect="00F971F7">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CA5D" w14:textId="77777777" w:rsidR="00A440D2" w:rsidRDefault="00A440D2" w:rsidP="00843865">
      <w:pPr>
        <w:spacing w:after="0" w:line="240" w:lineRule="auto"/>
      </w:pPr>
      <w:r>
        <w:separator/>
      </w:r>
    </w:p>
  </w:endnote>
  <w:endnote w:type="continuationSeparator" w:id="0">
    <w:p w14:paraId="5D0EFD54" w14:textId="77777777" w:rsidR="00A440D2" w:rsidRDefault="00A440D2" w:rsidP="0084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50D5" w14:textId="360C740C" w:rsidR="007C3850" w:rsidRDefault="007C3850" w:rsidP="007C3850">
    <w:pPr>
      <w:pStyle w:val="Footer"/>
      <w:jc w:val="both"/>
    </w:pPr>
    <w:r>
      <w:rPr>
        <w:noProof/>
      </w:rPr>
      <w:drawing>
        <wp:inline distT="0" distB="0" distL="0" distR="0" wp14:anchorId="23EC01CF" wp14:editId="300E23EA">
          <wp:extent cx="695325" cy="479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GIs- high res.jpg"/>
                  <pic:cNvPicPr/>
                </pic:nvPicPr>
                <pic:blipFill>
                  <a:blip r:embed="rId1">
                    <a:extLst>
                      <a:ext uri="{28A0092B-C50C-407E-A947-70E740481C1C}">
                        <a14:useLocalDpi xmlns:a14="http://schemas.microsoft.com/office/drawing/2010/main" val="0"/>
                      </a:ext>
                    </a:extLst>
                  </a:blip>
                  <a:stretch>
                    <a:fillRect/>
                  </a:stretch>
                </pic:blipFill>
                <pic:spPr>
                  <a:xfrm>
                    <a:off x="0" y="0"/>
                    <a:ext cx="710500" cy="490100"/>
                  </a:xfrm>
                  <a:prstGeom prst="rect">
                    <a:avLst/>
                  </a:prstGeom>
                </pic:spPr>
              </pic:pic>
            </a:graphicData>
          </a:graphic>
        </wp:inline>
      </w:drawing>
    </w:r>
    <w:r>
      <w:tab/>
    </w:r>
    <w:r>
      <w:tab/>
    </w:r>
    <w:r>
      <w:rPr>
        <w:noProof/>
      </w:rPr>
      <w:drawing>
        <wp:inline distT="0" distB="0" distL="0" distR="0" wp14:anchorId="298486F3" wp14:editId="5C39E1EE">
          <wp:extent cx="1905000" cy="41149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IS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097" cy="41864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698C" w14:textId="2729BC6D" w:rsidR="001B4E33" w:rsidRDefault="007C3850" w:rsidP="007C3850">
    <w:pPr>
      <w:pStyle w:val="Footer"/>
      <w:jc w:val="both"/>
    </w:pPr>
    <w:r>
      <w:rPr>
        <w:noProof/>
      </w:rPr>
      <w:drawing>
        <wp:inline distT="0" distB="0" distL="0" distR="0" wp14:anchorId="2046776D" wp14:editId="4F9BA4A3">
          <wp:extent cx="695325" cy="479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GIs- high res.jpg"/>
                  <pic:cNvPicPr/>
                </pic:nvPicPr>
                <pic:blipFill>
                  <a:blip r:embed="rId1">
                    <a:extLst>
                      <a:ext uri="{28A0092B-C50C-407E-A947-70E740481C1C}">
                        <a14:useLocalDpi xmlns:a14="http://schemas.microsoft.com/office/drawing/2010/main" val="0"/>
                      </a:ext>
                    </a:extLst>
                  </a:blip>
                  <a:stretch>
                    <a:fillRect/>
                  </a:stretch>
                </pic:blipFill>
                <pic:spPr>
                  <a:xfrm>
                    <a:off x="0" y="0"/>
                    <a:ext cx="710500" cy="490100"/>
                  </a:xfrm>
                  <a:prstGeom prst="rect">
                    <a:avLst/>
                  </a:prstGeom>
                </pic:spPr>
              </pic:pic>
            </a:graphicData>
          </a:graphic>
        </wp:inline>
      </w:drawing>
    </w:r>
    <w:r>
      <w:tab/>
    </w:r>
    <w:r>
      <w:tab/>
    </w:r>
    <w:r>
      <w:rPr>
        <w:noProof/>
      </w:rPr>
      <w:drawing>
        <wp:inline distT="0" distB="0" distL="0" distR="0" wp14:anchorId="1FCACF6A" wp14:editId="43FF8980">
          <wp:extent cx="1905000" cy="4114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IS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097" cy="4186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CBE0" w14:textId="77777777" w:rsidR="00A440D2" w:rsidRDefault="00A440D2" w:rsidP="00843865">
      <w:pPr>
        <w:spacing w:after="0" w:line="240" w:lineRule="auto"/>
      </w:pPr>
      <w:r>
        <w:separator/>
      </w:r>
    </w:p>
  </w:footnote>
  <w:footnote w:type="continuationSeparator" w:id="0">
    <w:p w14:paraId="3B242F29" w14:textId="77777777" w:rsidR="00A440D2" w:rsidRDefault="00A440D2" w:rsidP="0084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F309" w14:textId="77777777" w:rsidR="00F971F7" w:rsidRPr="00843865" w:rsidRDefault="00F971F7" w:rsidP="00F971F7">
    <w:pPr>
      <w:jc w:val="center"/>
      <w:rPr>
        <w:sz w:val="28"/>
        <w:u w:val="single"/>
      </w:rPr>
    </w:pPr>
    <w:r w:rsidRPr="00843865">
      <w:rPr>
        <w:sz w:val="28"/>
        <w:u w:val="single"/>
      </w:rPr>
      <w:t>Defining a problem: Discovery</w:t>
    </w:r>
  </w:p>
  <w:p w14:paraId="7016608B" w14:textId="77777777" w:rsidR="00F971F7" w:rsidRDefault="00F971F7" w:rsidP="00F971F7">
    <w:r w:rsidRPr="00843865">
      <w:rPr>
        <w:b/>
      </w:rPr>
      <w:t>Document intent</w:t>
    </w:r>
    <w:r>
      <w:t>: The intent of this document is to offer guidance in recognizing and noting criterion and constraint in the given scenario</w:t>
    </w:r>
  </w:p>
  <w:p w14:paraId="76D3914B" w14:textId="77777777" w:rsidR="00F971F7" w:rsidRDefault="00F971F7" w:rsidP="00F971F7">
    <w:r w:rsidRPr="00843865">
      <w:rPr>
        <w:b/>
      </w:rPr>
      <w:t>Scope</w:t>
    </w:r>
    <w:r>
      <w:t>: During your work in engineering and design, you will be asked to analyze a situation to determine what criterion have been requested or required as well as what constraints or limitations have been imposed. This document is intended to assist you in listening for and noting where these features might be found in a given scenario.</w:t>
    </w:r>
  </w:p>
  <w:p w14:paraId="66DA9EAB" w14:textId="77777777" w:rsidR="00F971F7" w:rsidRDefault="00F971F7" w:rsidP="00F971F7">
    <w:r>
      <w:rPr>
        <w:b/>
      </w:rPr>
      <w:t>Document deployment</w:t>
    </w:r>
    <w:r>
      <w:t>: Attendees should receive a copy of this document prior to observing the scenario. Additionally, the note areas below should be reviewed prior to observing the scenario in order to help attendees know what to watch and listen for.</w:t>
    </w:r>
  </w:p>
  <w:p w14:paraId="17FA2868" w14:textId="77777777" w:rsidR="00F971F7" w:rsidRDefault="00F971F7" w:rsidP="00F971F7">
    <w:r w:rsidRPr="00843865">
      <w:rPr>
        <w:b/>
      </w:rPr>
      <w:t>Instructions for use</w:t>
    </w:r>
    <w:r>
      <w:t>: Using the guidance below, note where criterion and constraint are mentioned in the scenario.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F66F0"/>
    <w:multiLevelType w:val="hybridMultilevel"/>
    <w:tmpl w:val="9F9A5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65"/>
    <w:rsid w:val="00094C76"/>
    <w:rsid w:val="001B4E33"/>
    <w:rsid w:val="00730530"/>
    <w:rsid w:val="00791F56"/>
    <w:rsid w:val="007C3850"/>
    <w:rsid w:val="00843865"/>
    <w:rsid w:val="00A440D2"/>
    <w:rsid w:val="00B767FB"/>
    <w:rsid w:val="00E91A47"/>
    <w:rsid w:val="00F971F7"/>
    <w:rsid w:val="301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D970"/>
  <w15:chartTrackingRefBased/>
  <w15:docId w15:val="{F885BC45-9FCD-45A8-BDB1-33F3502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65"/>
  </w:style>
  <w:style w:type="paragraph" w:styleId="Footer">
    <w:name w:val="footer"/>
    <w:basedOn w:val="Normal"/>
    <w:link w:val="FooterChar"/>
    <w:uiPriority w:val="99"/>
    <w:unhideWhenUsed/>
    <w:rsid w:val="0084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65"/>
  </w:style>
  <w:style w:type="paragraph" w:styleId="ListParagraph">
    <w:name w:val="List Paragraph"/>
    <w:basedOn w:val="Normal"/>
    <w:uiPriority w:val="34"/>
    <w:qFormat/>
    <w:rsid w:val="00843865"/>
    <w:pPr>
      <w:ind w:left="720"/>
      <w:contextualSpacing/>
    </w:pPr>
  </w:style>
  <w:style w:type="paragraph" w:styleId="BalloonText">
    <w:name w:val="Balloon Text"/>
    <w:basedOn w:val="Normal"/>
    <w:link w:val="BalloonTextChar"/>
    <w:uiPriority w:val="99"/>
    <w:semiHidden/>
    <w:unhideWhenUsed/>
    <w:rsid w:val="00B7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23B7FBD36924F8DE62708B2D6A97A" ma:contentTypeVersion="9" ma:contentTypeDescription="Create a new document." ma:contentTypeScope="" ma:versionID="51fc6cb2903b9a29efe4c557782ff932">
  <xsd:schema xmlns:xsd="http://www.w3.org/2001/XMLSchema" xmlns:xs="http://www.w3.org/2001/XMLSchema" xmlns:p="http://schemas.microsoft.com/office/2006/metadata/properties" xmlns:ns2="263e78fe-abcb-4702-9e21-95f70ed81dff" xmlns:ns3="d935bd42-12a2-41cf-bffb-a93f3d43fbd7" xmlns:ns4="591f338e-d4f6-4697-a874-e762dbfb63db" targetNamespace="http://schemas.microsoft.com/office/2006/metadata/properties" ma:root="true" ma:fieldsID="c8df9b886116fbd58bef7f8ef1a37eb4" ns2:_="" ns3:_="" ns4:_="">
    <xsd:import namespace="263e78fe-abcb-4702-9e21-95f70ed81dff"/>
    <xsd:import namespace="d935bd42-12a2-41cf-bffb-a93f3d43fbd7"/>
    <xsd:import namespace="591f338e-d4f6-4697-a874-e762dbfb63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78fe-abcb-4702-9e21-95f70ed81d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5bd42-12a2-41cf-bffb-a93f3d43fb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38e-d4f6-4697-a874-e762dbfb63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1AD5-B15E-42DA-B068-EF79DC7E4DE4}">
  <ds:schemaRefs>
    <ds:schemaRef ds:uri="263e78fe-abcb-4702-9e21-95f70ed81dff"/>
    <ds:schemaRef ds:uri="http://schemas.microsoft.com/office/2006/documentManagement/types"/>
    <ds:schemaRef ds:uri="http://purl.org/dc/elements/1.1/"/>
    <ds:schemaRef ds:uri="591f338e-d4f6-4697-a874-e762dbfb63db"/>
    <ds:schemaRef ds:uri="http://schemas.microsoft.com/office/2006/metadata/properties"/>
    <ds:schemaRef ds:uri="http://schemas.microsoft.com/office/infopath/2007/PartnerControls"/>
    <ds:schemaRef ds:uri="http://schemas.openxmlformats.org/package/2006/metadata/core-properties"/>
    <ds:schemaRef ds:uri="d935bd42-12a2-41cf-bffb-a93f3d43fbd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5293A12-69DB-4464-9881-44B28E153D76}">
  <ds:schemaRefs>
    <ds:schemaRef ds:uri="http://schemas.microsoft.com/sharepoint/v3/contenttype/forms"/>
  </ds:schemaRefs>
</ds:datastoreItem>
</file>

<file path=customXml/itemProps3.xml><?xml version="1.0" encoding="utf-8"?>
<ds:datastoreItem xmlns:ds="http://schemas.openxmlformats.org/officeDocument/2006/customXml" ds:itemID="{0C2201F8-9589-4FD5-8B14-77F38456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78fe-abcb-4702-9e21-95f70ed81dff"/>
    <ds:schemaRef ds:uri="d935bd42-12a2-41cf-bffb-a93f3d43fbd7"/>
    <ds:schemaRef ds:uri="591f338e-d4f6-4697-a874-e762dbfb6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20D9C-F1A9-42E3-8352-A24DCACC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Ebiri Nkugba</dc:creator>
  <cp:keywords/>
  <dc:description/>
  <cp:lastModifiedBy>Ebiri Nkugba</cp:lastModifiedBy>
  <cp:revision>2</cp:revision>
  <cp:lastPrinted>2017-06-13T15:58:00Z</cp:lastPrinted>
  <dcterms:created xsi:type="dcterms:W3CDTF">2017-10-11T19:43:00Z</dcterms:created>
  <dcterms:modified xsi:type="dcterms:W3CDTF">2017-10-11T19:43:00Z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0x010100CED23B7FBD36924F8DE62708B2D6A97A</vt:lpwstr>
  </property>
</Properties>
</file>