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17187E8E" w:rsidR="004B0461" w:rsidRPr="00E04558" w:rsidRDefault="00874B9E" w:rsidP="004B0461">
      <w:pPr>
        <w:jc w:val="center"/>
        <w:rPr>
          <w:b/>
        </w:rPr>
      </w:pPr>
      <w:r>
        <w:rPr>
          <w:b/>
        </w:rPr>
        <w:t>October 26</w:t>
      </w:r>
      <w:r w:rsidR="00C5389C">
        <w:rPr>
          <w:b/>
        </w:rPr>
        <w:t>, 2018</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77C14382" w:rsidR="005752D9" w:rsidRDefault="00852964" w:rsidP="00EE6FC0">
      <w:pPr>
        <w:jc w:val="center"/>
        <w:rPr>
          <w:b/>
        </w:rPr>
      </w:pPr>
      <w:r w:rsidRPr="00E04558">
        <w:rPr>
          <w:b/>
        </w:rPr>
        <w:t>Minutes</w:t>
      </w:r>
      <w:r w:rsidR="0016515E">
        <w:rPr>
          <w:b/>
        </w:rPr>
        <w:t xml:space="preserve"> </w:t>
      </w:r>
      <w:r w:rsidR="0018066A">
        <w:rPr>
          <w:b/>
        </w:rPr>
        <w:br/>
        <w:t>A</w:t>
      </w:r>
      <w:bookmarkStart w:id="0" w:name="_GoBack"/>
      <w:bookmarkEnd w:id="0"/>
      <w:r w:rsidR="0018066A">
        <w:rPr>
          <w:b/>
        </w:rPr>
        <w:t>pproved November 16, 2018</w:t>
      </w:r>
    </w:p>
    <w:p w14:paraId="0E3759A5" w14:textId="77777777" w:rsidR="0016515E" w:rsidRPr="00E04558" w:rsidRDefault="0016515E" w:rsidP="00EE6FC0">
      <w:pPr>
        <w:jc w:val="center"/>
        <w:rPr>
          <w:b/>
        </w:rPr>
      </w:pPr>
    </w:p>
    <w:p w14:paraId="11E7F5F4" w14:textId="30B7E529" w:rsidR="00012884" w:rsidRDefault="003B5591" w:rsidP="00383B4E">
      <w:r w:rsidRPr="00E04558">
        <w:rPr>
          <w:b/>
        </w:rPr>
        <w:t>Faculty Present</w:t>
      </w:r>
      <w:r w:rsidR="00394565" w:rsidRPr="005C4080">
        <w:t>:</w:t>
      </w:r>
      <w:r w:rsidR="00126773" w:rsidRPr="005C4080">
        <w:t xml:space="preserve"> </w:t>
      </w:r>
      <w:r w:rsidR="0064785A" w:rsidRPr="00C921E8">
        <w:t>D</w:t>
      </w:r>
      <w:r w:rsidR="0090727A" w:rsidRPr="00C921E8">
        <w:t>an</w:t>
      </w:r>
      <w:r w:rsidR="0064785A" w:rsidRPr="00C921E8">
        <w:t xml:space="preserve"> Balfour, A</w:t>
      </w:r>
      <w:r w:rsidR="0090727A" w:rsidRPr="00C921E8">
        <w:t>ndrea</w:t>
      </w:r>
      <w:r w:rsidR="0064785A" w:rsidRPr="00C921E8">
        <w:t xml:space="preserve"> Bostrom, </w:t>
      </w:r>
      <w:r w:rsidR="0090727A" w:rsidRPr="00C921E8">
        <w:t>Amy</w:t>
      </w:r>
      <w:r w:rsidR="00A1322E" w:rsidRPr="00C921E8">
        <w:t xml:space="preserve"> Campbell, </w:t>
      </w:r>
      <w:r w:rsidR="00015A57">
        <w:t xml:space="preserve">Barbara Harvey, Tonisha Jones, </w:t>
      </w:r>
      <w:r w:rsidR="00A06BBB" w:rsidRPr="00C921E8">
        <w:t>C</w:t>
      </w:r>
      <w:r w:rsidR="008F27D7" w:rsidRPr="00C921E8">
        <w:t>ourtney</w:t>
      </w:r>
      <w:r w:rsidR="00A06BBB" w:rsidRPr="00C921E8">
        <w:t xml:space="preserve"> Karasinski, </w:t>
      </w:r>
      <w:r w:rsidR="00EA207D" w:rsidRPr="00C921E8">
        <w:t xml:space="preserve">B. Martin, </w:t>
      </w:r>
      <w:r w:rsidR="00A06BBB" w:rsidRPr="00C921E8">
        <w:t>K</w:t>
      </w:r>
      <w:r w:rsidR="008F27D7" w:rsidRPr="00C921E8">
        <w:t>aren</w:t>
      </w:r>
      <w:r w:rsidR="00A06BBB" w:rsidRPr="00C921E8">
        <w:t xml:space="preserve"> Ozga, </w:t>
      </w:r>
      <w:r w:rsidR="008F27D7" w:rsidRPr="00C921E8">
        <w:t xml:space="preserve">Jennifer Pope, </w:t>
      </w:r>
      <w:r w:rsidR="00A06BBB" w:rsidRPr="00C921E8">
        <w:t>P</w:t>
      </w:r>
      <w:r w:rsidR="008F27D7" w:rsidRPr="00C921E8">
        <w:t>aulette</w:t>
      </w:r>
      <w:r w:rsidR="00A06BBB" w:rsidRPr="00C921E8">
        <w:t xml:space="preserve"> Ratliff-Miller, </w:t>
      </w:r>
      <w:r w:rsidR="0064785A" w:rsidRPr="00C921E8">
        <w:t>M</w:t>
      </w:r>
      <w:r w:rsidR="008F27D7" w:rsidRPr="00C921E8">
        <w:t>ark</w:t>
      </w:r>
      <w:r w:rsidR="0064785A" w:rsidRPr="00C921E8">
        <w:t xml:space="preserve"> Staves, </w:t>
      </w:r>
      <w:r w:rsidR="00A06BBB" w:rsidRPr="00C921E8">
        <w:t>J</w:t>
      </w:r>
      <w:r w:rsidR="008F27D7" w:rsidRPr="00C921E8">
        <w:t>ane</w:t>
      </w:r>
      <w:r w:rsidR="00A06BBB" w:rsidRPr="00C921E8">
        <w:t xml:space="preserve"> Toot, </w:t>
      </w:r>
      <w:r w:rsidR="008F27D7" w:rsidRPr="00C921E8">
        <w:t xml:space="preserve">Guenter Tusch, </w:t>
      </w:r>
      <w:r w:rsidR="0064785A" w:rsidRPr="00C921E8">
        <w:t>M</w:t>
      </w:r>
      <w:r w:rsidR="008F27D7" w:rsidRPr="00C921E8">
        <w:t>arie</w:t>
      </w:r>
      <w:r w:rsidR="0064785A" w:rsidRPr="00C921E8">
        <w:t xml:space="preserve"> VanderKooi, </w:t>
      </w:r>
      <w:r w:rsidR="00015A57">
        <w:t>Roger Wilson</w:t>
      </w:r>
    </w:p>
    <w:p w14:paraId="0AC0C6CF" w14:textId="76177998" w:rsidR="002F07F5" w:rsidRDefault="002F07F5" w:rsidP="00383B4E"/>
    <w:p w14:paraId="68B5C30C" w14:textId="3585A211" w:rsidR="00493F79" w:rsidRPr="00A06BBB" w:rsidRDefault="00741C75" w:rsidP="00383B4E">
      <w:r>
        <w:t>A</w:t>
      </w:r>
      <w:r w:rsidR="00012884" w:rsidRPr="00A06BBB">
        <w:rPr>
          <w:b/>
        </w:rPr>
        <w:t>dministrative Ex-Officio Present:</w:t>
      </w:r>
      <w:r w:rsidR="002A7034" w:rsidRPr="00A06BBB">
        <w:rPr>
          <w:b/>
        </w:rPr>
        <w:t xml:space="preserve">  </w:t>
      </w:r>
      <w:r w:rsidR="008F27D7" w:rsidRPr="00C921E8">
        <w:t>Irene</w:t>
      </w:r>
      <w:r w:rsidR="00012884" w:rsidRPr="00C921E8">
        <w:t xml:space="preserve"> Fountain</w:t>
      </w:r>
      <w:r w:rsidR="007548C4" w:rsidRPr="00C921E8">
        <w:t xml:space="preserve">, </w:t>
      </w:r>
      <w:r w:rsidR="0064785A" w:rsidRPr="00C921E8">
        <w:t>T</w:t>
      </w:r>
      <w:r w:rsidR="008F27D7" w:rsidRPr="00C921E8">
        <w:t>racey</w:t>
      </w:r>
      <w:r w:rsidR="0064785A" w:rsidRPr="00C921E8">
        <w:t xml:space="preserve"> James-Heer, </w:t>
      </w:r>
      <w:r w:rsidR="00A06BBB" w:rsidRPr="00C921E8">
        <w:t>S</w:t>
      </w:r>
      <w:r w:rsidR="008F27D7" w:rsidRPr="00C921E8">
        <w:t>teven</w:t>
      </w:r>
      <w:r w:rsidR="00A06BBB" w:rsidRPr="00C921E8">
        <w:t xml:space="preserve"> Lipnicki, </w:t>
      </w:r>
      <w:r w:rsidR="007548C4" w:rsidRPr="00C921E8">
        <w:t>M</w:t>
      </w:r>
      <w:r w:rsidR="008F27D7" w:rsidRPr="00C921E8">
        <w:t>ark</w:t>
      </w:r>
      <w:r w:rsidR="007548C4" w:rsidRPr="00C921E8">
        <w:t xml:space="preserve"> Luttenton, </w:t>
      </w:r>
      <w:r w:rsidR="003F7852" w:rsidRPr="00C921E8">
        <w:t>J</w:t>
      </w:r>
      <w:r w:rsidR="008F27D7" w:rsidRPr="00C921E8">
        <w:t>effrey</w:t>
      </w:r>
      <w:r w:rsidR="003F7852" w:rsidRPr="00C921E8">
        <w:t xml:space="preserve"> Potteiger</w:t>
      </w:r>
      <w:r w:rsidR="008F27D7" w:rsidRPr="00C921E8">
        <w:t xml:space="preserve">, </w:t>
      </w:r>
      <w:r w:rsidRPr="00C921E8">
        <w:t xml:space="preserve">Ellen Schendel, </w:t>
      </w:r>
      <w:r w:rsidR="00015A57">
        <w:t>Dan Vainner</w:t>
      </w:r>
    </w:p>
    <w:p w14:paraId="200895A1" w14:textId="13E5A6BE" w:rsidR="003F7852" w:rsidRDefault="003F7852" w:rsidP="00383B4E"/>
    <w:p w14:paraId="0460F50B" w14:textId="32C31A44" w:rsidR="005C4080" w:rsidRDefault="005C4080" w:rsidP="00FB2913">
      <w:r w:rsidRPr="00A06BBB">
        <w:rPr>
          <w:b/>
        </w:rPr>
        <w:t>Elected Student Reps Present:</w:t>
      </w:r>
      <w:r w:rsidRPr="00A06BBB">
        <w:t xml:space="preserve"> </w:t>
      </w:r>
      <w:r w:rsidR="002F07F5" w:rsidRPr="00C921E8">
        <w:t>Lex Drennan</w:t>
      </w:r>
    </w:p>
    <w:p w14:paraId="4CBCB59D" w14:textId="5D5DE29C" w:rsidR="0090727A" w:rsidRDefault="0090727A" w:rsidP="00FB2913"/>
    <w:p w14:paraId="16A55947" w14:textId="062C43B5" w:rsidR="00FB2913" w:rsidRPr="00A06BBB" w:rsidRDefault="0090727A" w:rsidP="00383B4E">
      <w:r w:rsidRPr="0090727A">
        <w:rPr>
          <w:b/>
        </w:rPr>
        <w:t xml:space="preserve">Ex-Officio Students Present: </w:t>
      </w:r>
      <w:r w:rsidRPr="00C921E8">
        <w:t>Cor</w:t>
      </w:r>
      <w:r w:rsidR="0012468F" w:rsidRPr="00C921E8">
        <w:t>i</w:t>
      </w:r>
      <w:r w:rsidRPr="00C921E8">
        <w:t xml:space="preserve"> Jaskiewicz</w:t>
      </w:r>
    </w:p>
    <w:p w14:paraId="7F0C84B7" w14:textId="77777777" w:rsidR="00A1322E" w:rsidRPr="00E04558" w:rsidRDefault="00A1322E"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14:paraId="17378B9B" w14:textId="77777777" w:rsidTr="00AD5F35">
        <w:tc>
          <w:tcPr>
            <w:tcW w:w="2808" w:type="dxa"/>
          </w:tcPr>
          <w:p w14:paraId="1E4C6495" w14:textId="77777777" w:rsidR="006D748E" w:rsidRPr="00E04558" w:rsidRDefault="006D748E" w:rsidP="002A612D">
            <w:pPr>
              <w:rPr>
                <w:b/>
              </w:rPr>
            </w:pPr>
            <w:r w:rsidRPr="00E04558">
              <w:rPr>
                <w:b/>
              </w:rPr>
              <w:t>AGENDA ITEM</w:t>
            </w:r>
          </w:p>
        </w:tc>
        <w:tc>
          <w:tcPr>
            <w:tcW w:w="8280"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AD5F35">
        <w:tc>
          <w:tcPr>
            <w:tcW w:w="2808"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14:paraId="3EFA1D2C" w14:textId="22AC86CC" w:rsidR="006A6FAD" w:rsidRPr="00E04558" w:rsidRDefault="00F239C6" w:rsidP="0002221F">
            <w:pPr>
              <w:spacing w:after="160" w:line="259" w:lineRule="auto"/>
            </w:pPr>
            <w:r w:rsidRPr="00E04558">
              <w:t>A. Bostrom cal</w:t>
            </w:r>
            <w:r w:rsidR="006F2765" w:rsidRPr="00E04558">
              <w:t>led the meeting to order at 9:0</w:t>
            </w:r>
            <w:r w:rsidR="00DF10EE">
              <w:t>4</w:t>
            </w:r>
            <w:r w:rsidR="0002221F">
              <w:t xml:space="preserve"> AM and introduced Tonisha Jones, who is replacing Lihua Huang on the Graduate Council this year. </w:t>
            </w:r>
          </w:p>
        </w:tc>
        <w:tc>
          <w:tcPr>
            <w:tcW w:w="3060" w:type="dxa"/>
          </w:tcPr>
          <w:p w14:paraId="1C3DFE93" w14:textId="77777777" w:rsidR="006A6FAD" w:rsidRPr="00E04558" w:rsidRDefault="006A6FAD" w:rsidP="002A612D">
            <w:pPr>
              <w:rPr>
                <w:b/>
              </w:rPr>
            </w:pPr>
          </w:p>
        </w:tc>
      </w:tr>
      <w:tr w:rsidR="008F5BA8" w:rsidRPr="00E04558" w14:paraId="39532FAB" w14:textId="77777777" w:rsidTr="00AD5F35">
        <w:tc>
          <w:tcPr>
            <w:tcW w:w="2808"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14:paraId="1428A3DD" w14:textId="4358D150" w:rsidR="00015A57" w:rsidRPr="00E04558" w:rsidRDefault="0002221F" w:rsidP="00015A57">
            <w:pPr>
              <w:spacing w:after="160" w:line="259" w:lineRule="auto"/>
              <w:rPr>
                <w:rFonts w:eastAsia="Calibri"/>
              </w:rPr>
            </w:pPr>
            <w:r>
              <w:rPr>
                <w:rFonts w:eastAsia="Calibri"/>
              </w:rPr>
              <w:t xml:space="preserve">A discussion item regarding the Online Education Council was added to the Chair’s report. </w:t>
            </w:r>
          </w:p>
        </w:tc>
        <w:tc>
          <w:tcPr>
            <w:tcW w:w="3060" w:type="dxa"/>
          </w:tcPr>
          <w:p w14:paraId="76230A68" w14:textId="2752C54E" w:rsidR="008F5BA8" w:rsidRPr="00E04558" w:rsidRDefault="00F239C6" w:rsidP="002F07F5">
            <w:r w:rsidRPr="00E04558">
              <w:rPr>
                <w:b/>
              </w:rPr>
              <w:t xml:space="preserve">Motion: </w:t>
            </w:r>
            <w:r w:rsidR="00210134">
              <w:t xml:space="preserve">W. Burns-Ardolino </w:t>
            </w:r>
            <w:r w:rsidR="0079661E" w:rsidRPr="00E04558">
              <w:t xml:space="preserve">moved to approve the </w:t>
            </w:r>
            <w:r w:rsidR="009E749E">
              <w:t xml:space="preserve">amended </w:t>
            </w:r>
            <w:r w:rsidR="0079661E" w:rsidRPr="00E04558">
              <w:t xml:space="preserve">agenda. </w:t>
            </w:r>
            <w:r w:rsidR="00210134">
              <w:t xml:space="preserve">M. Staves </w:t>
            </w:r>
            <w:r w:rsidR="004A04BB">
              <w:t>seconded</w:t>
            </w:r>
            <w:r w:rsidR="0079661E" w:rsidRPr="00E04558">
              <w:t xml:space="preserve">. Motion passed unanimously. </w:t>
            </w:r>
          </w:p>
        </w:tc>
      </w:tr>
      <w:tr w:rsidR="009C3D2A" w:rsidRPr="00E04558" w14:paraId="268E057A" w14:textId="77777777" w:rsidTr="00AD5F35">
        <w:tc>
          <w:tcPr>
            <w:tcW w:w="2808" w:type="dxa"/>
          </w:tcPr>
          <w:p w14:paraId="47587E93" w14:textId="6C51F9C0" w:rsidR="009C3D2A" w:rsidRPr="00E04558" w:rsidRDefault="00614029" w:rsidP="00DF10EE">
            <w:pPr>
              <w:rPr>
                <w:b/>
              </w:rPr>
            </w:pPr>
            <w:r w:rsidRPr="00E04558">
              <w:rPr>
                <w:b/>
              </w:rPr>
              <w:t>I</w:t>
            </w:r>
            <w:r w:rsidR="006F2765" w:rsidRPr="00E04558">
              <w:rPr>
                <w:b/>
              </w:rPr>
              <w:t>II</w:t>
            </w:r>
            <w:r w:rsidR="007A38E8" w:rsidRPr="00E04558">
              <w:rPr>
                <w:b/>
              </w:rPr>
              <w:t xml:space="preserve">. Approval of Minutes </w:t>
            </w:r>
            <w:r w:rsidR="002F07F5">
              <w:rPr>
                <w:b/>
              </w:rPr>
              <w:t xml:space="preserve">September </w:t>
            </w:r>
            <w:r w:rsidR="00DF10EE">
              <w:rPr>
                <w:b/>
              </w:rPr>
              <w:t>28</w:t>
            </w:r>
            <w:r w:rsidR="006032CE">
              <w:rPr>
                <w:b/>
              </w:rPr>
              <w:t>, 2018</w:t>
            </w:r>
          </w:p>
        </w:tc>
        <w:tc>
          <w:tcPr>
            <w:tcW w:w="8280" w:type="dxa"/>
          </w:tcPr>
          <w:p w14:paraId="28FCA3DF" w14:textId="2F8288CA" w:rsidR="009D1935" w:rsidRPr="00E04558" w:rsidRDefault="009D1935" w:rsidP="00AA0B0B">
            <w:pPr>
              <w:spacing w:after="160" w:line="259" w:lineRule="auto"/>
              <w:rPr>
                <w:rFonts w:eastAsia="Calibri"/>
              </w:rPr>
            </w:pPr>
          </w:p>
        </w:tc>
        <w:tc>
          <w:tcPr>
            <w:tcW w:w="3060" w:type="dxa"/>
          </w:tcPr>
          <w:p w14:paraId="7F276D03" w14:textId="7908A631" w:rsidR="009C3D2A" w:rsidRPr="00E04558" w:rsidRDefault="00F239C6" w:rsidP="00DF10EE">
            <w:r w:rsidRPr="00E04558">
              <w:rPr>
                <w:b/>
              </w:rPr>
              <w:t xml:space="preserve">Motion: </w:t>
            </w:r>
            <w:r w:rsidR="00DF10EE">
              <w:t>A. Campbell</w:t>
            </w:r>
            <w:r w:rsidR="00210134">
              <w:rPr>
                <w:b/>
              </w:rPr>
              <w:t xml:space="preserve"> </w:t>
            </w:r>
            <w:r w:rsidRPr="00E04558">
              <w:t xml:space="preserve">moved to approve the </w:t>
            </w:r>
            <w:r w:rsidR="002F07F5">
              <w:t xml:space="preserve">September </w:t>
            </w:r>
            <w:r w:rsidR="00DF10EE">
              <w:t>28</w:t>
            </w:r>
            <w:r w:rsidR="006032CE">
              <w:t>, 2018</w:t>
            </w:r>
            <w:r w:rsidRPr="00E04558">
              <w:t xml:space="preserve"> minutes</w:t>
            </w:r>
            <w:r w:rsidR="00DF10EE">
              <w:t>. M. Staves</w:t>
            </w:r>
            <w:r w:rsidR="00210134">
              <w:t xml:space="preserve"> </w:t>
            </w:r>
            <w:r w:rsidR="005C347E" w:rsidRPr="00E04558">
              <w:t xml:space="preserve">seconded. </w:t>
            </w:r>
            <w:r w:rsidRPr="00E04558">
              <w:t xml:space="preserve">Motion passed unanimously. </w:t>
            </w:r>
          </w:p>
        </w:tc>
      </w:tr>
      <w:tr w:rsidR="000A55E4" w:rsidRPr="00E04558" w14:paraId="4045DD84" w14:textId="77777777" w:rsidTr="00AD5F35">
        <w:tc>
          <w:tcPr>
            <w:tcW w:w="2808"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14:paraId="528CB942" w14:textId="5D6A8811" w:rsidR="0002221F" w:rsidRDefault="005F6FE6" w:rsidP="0002221F">
            <w:pPr>
              <w:spacing w:after="160" w:line="259" w:lineRule="auto"/>
              <w:rPr>
                <w:rFonts w:eastAsia="Calibri"/>
              </w:rPr>
            </w:pPr>
            <w:r w:rsidRPr="005F6FE6">
              <w:rPr>
                <w:rFonts w:eastAsia="Calibri"/>
                <w:u w:val="single"/>
              </w:rPr>
              <w:t xml:space="preserve">Online Education Council </w:t>
            </w:r>
            <w:r>
              <w:rPr>
                <w:rFonts w:eastAsia="Calibri"/>
                <w:u w:val="single"/>
              </w:rPr>
              <w:br/>
            </w:r>
            <w:r w:rsidR="0002221F" w:rsidRPr="0002221F">
              <w:rPr>
                <w:rFonts w:eastAsia="Calibri"/>
              </w:rPr>
              <w:t>ECS</w:t>
            </w:r>
            <w:r>
              <w:rPr>
                <w:rFonts w:eastAsia="Calibri"/>
              </w:rPr>
              <w:t xml:space="preserve"> is changing policies of the Online Education Council (OEC). The Graduate Council needs to ensure that graduate education is represented so that OEC activities include consultation with the GC-CPR where appropriate. </w:t>
            </w:r>
            <w:r w:rsidR="0002221F" w:rsidRPr="0002221F">
              <w:rPr>
                <w:rFonts w:eastAsia="Calibri"/>
              </w:rPr>
              <w:t xml:space="preserve"> </w:t>
            </w:r>
          </w:p>
          <w:p w14:paraId="5AF2E6BD" w14:textId="4D51C8EA" w:rsidR="005F6FE6" w:rsidRPr="005F6FE6" w:rsidRDefault="005F6FE6" w:rsidP="0002221F">
            <w:pPr>
              <w:spacing w:after="160" w:line="259" w:lineRule="auto"/>
              <w:rPr>
                <w:rFonts w:eastAsia="Calibri"/>
                <w:u w:val="single"/>
              </w:rPr>
            </w:pPr>
            <w:r w:rsidRPr="005F6FE6">
              <w:rPr>
                <w:rFonts w:eastAsia="Calibri"/>
                <w:u w:val="single"/>
              </w:rPr>
              <w:t>Graduate Council Charge 4.a. Continue to Pursue Assessment of Faculty and Student Professional Development</w:t>
            </w:r>
          </w:p>
          <w:p w14:paraId="113993B4" w14:textId="6D9C0703" w:rsidR="00FC1C47" w:rsidRDefault="00FC1C47" w:rsidP="0002221F">
            <w:pPr>
              <w:spacing w:after="160" w:line="259" w:lineRule="auto"/>
              <w:rPr>
                <w:rFonts w:eastAsia="Calibri"/>
              </w:rPr>
            </w:pPr>
            <w:r>
              <w:rPr>
                <w:rFonts w:eastAsia="Calibri"/>
              </w:rPr>
              <w:lastRenderedPageBreak/>
              <w:t xml:space="preserve">There </w:t>
            </w:r>
            <w:r w:rsidR="00413A99">
              <w:rPr>
                <w:rFonts w:eastAsia="Calibri"/>
              </w:rPr>
              <w:t>was</w:t>
            </w:r>
            <w:r>
              <w:rPr>
                <w:rFonts w:eastAsia="Calibri"/>
              </w:rPr>
              <w:t xml:space="preserve"> discussion about how to respond to this charge. At the GPD meeting, g</w:t>
            </w:r>
            <w:r w:rsidR="005F6FE6">
              <w:rPr>
                <w:rFonts w:eastAsia="Calibri"/>
              </w:rPr>
              <w:t>raduate program directors provided n</w:t>
            </w:r>
            <w:r w:rsidR="0002221F" w:rsidRPr="0002221F">
              <w:rPr>
                <w:rFonts w:eastAsia="Calibri"/>
              </w:rPr>
              <w:t xml:space="preserve">umerous examples of </w:t>
            </w:r>
            <w:r>
              <w:rPr>
                <w:rFonts w:eastAsia="Calibri"/>
              </w:rPr>
              <w:t xml:space="preserve">student </w:t>
            </w:r>
            <w:r w:rsidR="0002221F" w:rsidRPr="0002221F">
              <w:rPr>
                <w:rFonts w:eastAsia="Calibri"/>
              </w:rPr>
              <w:t>prof</w:t>
            </w:r>
            <w:r w:rsidR="005F6FE6">
              <w:rPr>
                <w:rFonts w:eastAsia="Calibri"/>
              </w:rPr>
              <w:t xml:space="preserve">essional development activities in their programs in addition to student organization activities. The frequency and range of activities can be reported but an evaluation of the activities would be more difficult to do. </w:t>
            </w:r>
            <w:r>
              <w:rPr>
                <w:rFonts w:eastAsia="Calibri"/>
              </w:rPr>
              <w:t>Faculty professional development could vary as well</w:t>
            </w:r>
            <w:r w:rsidR="00DF17E0">
              <w:rPr>
                <w:rFonts w:eastAsia="Calibri"/>
              </w:rPr>
              <w:t>.</w:t>
            </w:r>
          </w:p>
          <w:p w14:paraId="7F584E88" w14:textId="23B7B8C8" w:rsidR="00FC1C47" w:rsidRDefault="00DF17E0" w:rsidP="0002221F">
            <w:pPr>
              <w:spacing w:after="160" w:line="259" w:lineRule="auto"/>
              <w:rPr>
                <w:rFonts w:eastAsia="Calibri"/>
              </w:rPr>
            </w:pPr>
            <w:r>
              <w:rPr>
                <w:rFonts w:eastAsia="Calibri"/>
              </w:rPr>
              <w:t xml:space="preserve">What the </w:t>
            </w:r>
            <w:r w:rsidR="00FC1C47">
              <w:rPr>
                <w:rFonts w:eastAsia="Calibri"/>
              </w:rPr>
              <w:t>ECS wants the Graduate Council to address with this charge</w:t>
            </w:r>
            <w:r>
              <w:rPr>
                <w:rFonts w:eastAsia="Calibri"/>
              </w:rPr>
              <w:t xml:space="preserve"> is unknown</w:t>
            </w:r>
            <w:r w:rsidR="00FC1C47">
              <w:rPr>
                <w:rFonts w:eastAsia="Calibri"/>
              </w:rPr>
              <w:t xml:space="preserve">. A. Bostrom will speak with the ECS chair for more information about </w:t>
            </w:r>
            <w:r>
              <w:rPr>
                <w:rFonts w:eastAsia="Calibri"/>
              </w:rPr>
              <w:t>their</w:t>
            </w:r>
            <w:r w:rsidR="00FC1C47">
              <w:rPr>
                <w:rFonts w:eastAsia="Calibri"/>
              </w:rPr>
              <w:t xml:space="preserve"> intent and expectations with this charge. </w:t>
            </w:r>
          </w:p>
          <w:p w14:paraId="32DA84A4" w14:textId="43C6FBEF" w:rsidR="00C9133C" w:rsidRPr="00C9133C" w:rsidRDefault="00C9133C" w:rsidP="00C9133C">
            <w:pPr>
              <w:rPr>
                <w:rFonts w:eastAsia="Calibri"/>
                <w:u w:val="single"/>
              </w:rPr>
            </w:pPr>
            <w:r w:rsidRPr="00C9133C">
              <w:rPr>
                <w:rFonts w:eastAsia="Calibri"/>
                <w:u w:val="single"/>
              </w:rPr>
              <w:t>Continuing Discussion of Relationship of Graduate Program Review and the University Assessment Committee</w:t>
            </w:r>
          </w:p>
          <w:p w14:paraId="284EFFC7" w14:textId="19CB1848" w:rsidR="0002221F" w:rsidRPr="0002221F" w:rsidRDefault="00C71F79" w:rsidP="0002221F">
            <w:pPr>
              <w:spacing w:after="160" w:line="259" w:lineRule="auto"/>
              <w:rPr>
                <w:rFonts w:eastAsia="Calibri"/>
              </w:rPr>
            </w:pPr>
            <w:r>
              <w:rPr>
                <w:rFonts w:eastAsia="Calibri"/>
              </w:rPr>
              <w:t xml:space="preserve">Discussion had previously occurred concerning the graduate program review process and any similarities to the work done in the FSBC and UAC. FSBC looks at program costs and UAC looks at student outcomes. </w:t>
            </w:r>
            <w:r w:rsidR="00941F83">
              <w:rPr>
                <w:rFonts w:eastAsia="Calibri"/>
              </w:rPr>
              <w:t xml:space="preserve">It was requested to have the graduate program reviews scheduled at approximately the same time as UAC so that it </w:t>
            </w:r>
            <w:r w:rsidR="00264EE1">
              <w:rPr>
                <w:rFonts w:eastAsia="Calibri"/>
              </w:rPr>
              <w:t>does not</w:t>
            </w:r>
            <w:r w:rsidR="00941F83">
              <w:rPr>
                <w:rFonts w:eastAsia="Calibri"/>
              </w:rPr>
              <w:t xml:space="preserve"> </w:t>
            </w:r>
            <w:r w:rsidR="0002221F" w:rsidRPr="0002221F">
              <w:rPr>
                <w:rFonts w:eastAsia="Calibri"/>
              </w:rPr>
              <w:t xml:space="preserve">overburden </w:t>
            </w:r>
            <w:r w:rsidR="00941F83">
              <w:rPr>
                <w:rFonts w:eastAsia="Calibri"/>
              </w:rPr>
              <w:t xml:space="preserve">the program </w:t>
            </w:r>
            <w:r w:rsidR="0002221F" w:rsidRPr="0002221F">
              <w:rPr>
                <w:rFonts w:eastAsia="Calibri"/>
              </w:rPr>
              <w:t xml:space="preserve">or interfere with assessment committee activities. </w:t>
            </w:r>
            <w:r w:rsidR="00941F83">
              <w:rPr>
                <w:rFonts w:eastAsia="Calibri"/>
              </w:rPr>
              <w:t xml:space="preserve">A number of factors were considered </w:t>
            </w:r>
            <w:r w:rsidR="00413A99">
              <w:rPr>
                <w:rFonts w:eastAsia="Calibri"/>
              </w:rPr>
              <w:t>when</w:t>
            </w:r>
            <w:r w:rsidR="00941F83">
              <w:rPr>
                <w:rFonts w:eastAsia="Calibri"/>
              </w:rPr>
              <w:t xml:space="preserve"> setting the program review schedule, including the Provost’s preference, ensuring that programs have been in place for at least 5 years, and their external accreditation. The schedule is flexible so that programs can request to have their review moved a year earlier or later. </w:t>
            </w:r>
          </w:p>
          <w:p w14:paraId="1CF1F65A" w14:textId="65205B4A" w:rsidR="000A55E4" w:rsidRPr="00E04558" w:rsidRDefault="00941F83" w:rsidP="00941F83">
            <w:pPr>
              <w:spacing w:after="160" w:line="259" w:lineRule="auto"/>
              <w:rPr>
                <w:rFonts w:eastAsia="Calibri"/>
              </w:rPr>
            </w:pPr>
            <w:r>
              <w:rPr>
                <w:rFonts w:eastAsia="Calibri"/>
              </w:rPr>
              <w:t>The report that the programs are required to submit is now called an “assurance report” rather than “self-study” to be consistent with HLC terms</w:t>
            </w:r>
            <w:r w:rsidR="00DF17E0">
              <w:rPr>
                <w:rFonts w:eastAsia="Calibri"/>
              </w:rPr>
              <w:t>.</w:t>
            </w:r>
          </w:p>
        </w:tc>
        <w:tc>
          <w:tcPr>
            <w:tcW w:w="3060" w:type="dxa"/>
          </w:tcPr>
          <w:p w14:paraId="0984A1F5" w14:textId="77777777" w:rsidR="00433A0C" w:rsidRPr="00E04558" w:rsidRDefault="00433A0C" w:rsidP="007D02AC"/>
        </w:tc>
      </w:tr>
      <w:tr w:rsidR="00614029" w:rsidRPr="00E04558" w14:paraId="278AD352" w14:textId="77777777" w:rsidTr="00AD5F35">
        <w:tc>
          <w:tcPr>
            <w:tcW w:w="2808" w:type="dxa"/>
          </w:tcPr>
          <w:p w14:paraId="534FDC8E" w14:textId="77777777"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14:paraId="0C1E2E0A" w14:textId="01D0DD60" w:rsidR="00210134" w:rsidRPr="00E04558" w:rsidRDefault="00927B52" w:rsidP="00DF17E0">
            <w:pPr>
              <w:spacing w:after="160" w:line="259" w:lineRule="auto"/>
              <w:rPr>
                <w:rFonts w:eastAsia="Calibri"/>
              </w:rPr>
            </w:pPr>
            <w:r>
              <w:rPr>
                <w:rFonts w:eastAsia="Calibri"/>
              </w:rPr>
              <w:t>There</w:t>
            </w:r>
            <w:r w:rsidR="00413A99">
              <w:rPr>
                <w:rFonts w:eastAsia="Calibri"/>
              </w:rPr>
              <w:t xml:space="preserve"> are 2 proposals to be reviewed.</w:t>
            </w:r>
            <w:r>
              <w:rPr>
                <w:rFonts w:eastAsia="Calibri"/>
              </w:rPr>
              <w:t xml:space="preserve"> 1) a</w:t>
            </w:r>
            <w:r w:rsidR="00E3422F">
              <w:rPr>
                <w:rFonts w:eastAsia="Calibri"/>
              </w:rPr>
              <w:t xml:space="preserve"> new program proposal for a PSM in applied statistics</w:t>
            </w:r>
            <w:r>
              <w:rPr>
                <w:rFonts w:eastAsia="Calibri"/>
              </w:rPr>
              <w:t xml:space="preserve">, which </w:t>
            </w:r>
            <w:r w:rsidR="00E3422F">
              <w:rPr>
                <w:rFonts w:eastAsia="Calibri"/>
              </w:rPr>
              <w:t>has 2 courses that are different than the biostatistics program</w:t>
            </w:r>
            <w:r>
              <w:rPr>
                <w:rFonts w:eastAsia="Calibri"/>
              </w:rPr>
              <w:t>. T</w:t>
            </w:r>
            <w:r w:rsidR="00E3422F">
              <w:rPr>
                <w:rFonts w:eastAsia="Calibri"/>
              </w:rPr>
              <w:t xml:space="preserve">he GC-CPR may ask the GPD to consider adding </w:t>
            </w:r>
            <w:r w:rsidR="00423BAE">
              <w:rPr>
                <w:rFonts w:eastAsia="Calibri"/>
              </w:rPr>
              <w:t>applied statistics</w:t>
            </w:r>
            <w:r w:rsidR="00E3422F">
              <w:rPr>
                <w:rFonts w:eastAsia="Calibri"/>
              </w:rPr>
              <w:t xml:space="preserve"> as an e</w:t>
            </w:r>
            <w:r w:rsidR="00DF17E0">
              <w:rPr>
                <w:rFonts w:eastAsia="Calibri"/>
              </w:rPr>
              <w:t>mphasis to the existing program rather than create a separate program. The GPD will attend the next</w:t>
            </w:r>
            <w:r w:rsidR="00E3422F">
              <w:rPr>
                <w:rFonts w:eastAsia="Calibri"/>
              </w:rPr>
              <w:t xml:space="preserve"> GC-CPR meeting to discuss the proposal. </w:t>
            </w:r>
            <w:r>
              <w:rPr>
                <w:rFonts w:eastAsia="Calibri"/>
              </w:rPr>
              <w:t>2)</w:t>
            </w:r>
            <w:r w:rsidR="00DF17E0">
              <w:rPr>
                <w:rFonts w:eastAsia="Calibri"/>
              </w:rPr>
              <w:t xml:space="preserve"> </w:t>
            </w:r>
            <w:r w:rsidR="00413A99">
              <w:rPr>
                <w:rFonts w:eastAsia="Calibri"/>
              </w:rPr>
              <w:t xml:space="preserve">The </w:t>
            </w:r>
            <w:r w:rsidR="00DF17E0">
              <w:rPr>
                <w:rFonts w:eastAsia="Calibri"/>
              </w:rPr>
              <w:t xml:space="preserve">OT program change. The author will attend the next </w:t>
            </w:r>
            <w:r>
              <w:rPr>
                <w:rFonts w:eastAsia="Calibri"/>
              </w:rPr>
              <w:t>GC-CPR</w:t>
            </w:r>
            <w:r w:rsidR="00DF17E0">
              <w:rPr>
                <w:rFonts w:eastAsia="Calibri"/>
              </w:rPr>
              <w:t>.</w:t>
            </w:r>
            <w:r>
              <w:rPr>
                <w:rFonts w:eastAsia="Calibri"/>
              </w:rPr>
              <w:t xml:space="preserve"> </w:t>
            </w:r>
          </w:p>
        </w:tc>
        <w:tc>
          <w:tcPr>
            <w:tcW w:w="3060" w:type="dxa"/>
          </w:tcPr>
          <w:p w14:paraId="7CD8E309" w14:textId="60D5A201" w:rsidR="00AB5AAE" w:rsidRPr="009F3F7D" w:rsidRDefault="00AB5AAE" w:rsidP="009F3F7D"/>
        </w:tc>
      </w:tr>
      <w:tr w:rsidR="006F7DF1" w:rsidRPr="00E04558" w14:paraId="081DDD59" w14:textId="77777777" w:rsidTr="00AD5F35">
        <w:tc>
          <w:tcPr>
            <w:tcW w:w="2808" w:type="dxa"/>
          </w:tcPr>
          <w:p w14:paraId="13D9BECB" w14:textId="662B7675" w:rsidR="006F7DF1" w:rsidRPr="00E04558" w:rsidRDefault="006F7DF1" w:rsidP="00DF10EE">
            <w:pPr>
              <w:rPr>
                <w:b/>
              </w:rPr>
            </w:pPr>
            <w:r w:rsidRPr="00E04558">
              <w:rPr>
                <w:b/>
              </w:rPr>
              <w:t xml:space="preserve">VI. Policy Subcommittee Report – </w:t>
            </w:r>
            <w:r w:rsidR="00DF10EE">
              <w:rPr>
                <w:b/>
              </w:rPr>
              <w:t>D. Balfour</w:t>
            </w:r>
          </w:p>
        </w:tc>
        <w:tc>
          <w:tcPr>
            <w:tcW w:w="8280" w:type="dxa"/>
          </w:tcPr>
          <w:p w14:paraId="1771EE5E" w14:textId="6943285B" w:rsidR="00015A57" w:rsidRDefault="00BB758D" w:rsidP="00015A57">
            <w:pPr>
              <w:spacing w:after="160" w:line="259" w:lineRule="auto"/>
              <w:rPr>
                <w:rFonts w:eastAsia="Calibri"/>
              </w:rPr>
            </w:pPr>
            <w:r w:rsidRPr="00BB758D">
              <w:rPr>
                <w:rFonts w:eastAsia="Calibri"/>
                <w:u w:val="single"/>
              </w:rPr>
              <w:t>Thesis/Dissertation Committee Approval Process</w:t>
            </w:r>
            <w:r>
              <w:rPr>
                <w:rFonts w:eastAsia="Calibri"/>
                <w:u w:val="single"/>
              </w:rPr>
              <w:br/>
            </w:r>
            <w:r>
              <w:rPr>
                <w:rFonts w:eastAsia="Calibri"/>
              </w:rPr>
              <w:t xml:space="preserve">The thesis/dissertation approval process is being revised to </w:t>
            </w:r>
            <w:r w:rsidR="00DF17E0">
              <w:rPr>
                <w:rFonts w:eastAsia="Calibri"/>
              </w:rPr>
              <w:t xml:space="preserve">include unit heads to approve </w:t>
            </w:r>
            <w:r>
              <w:rPr>
                <w:rFonts w:eastAsia="Calibri"/>
              </w:rPr>
              <w:t>the</w:t>
            </w:r>
            <w:r w:rsidR="00DF17E0">
              <w:rPr>
                <w:rFonts w:eastAsia="Calibri"/>
              </w:rPr>
              <w:t xml:space="preserve"> </w:t>
            </w:r>
            <w:r>
              <w:rPr>
                <w:rFonts w:eastAsia="Calibri"/>
              </w:rPr>
              <w:t xml:space="preserve">committee chair to attest to that person’s workload and expertise to guide the student. GPDs agreed with the policy change and it will be presented to </w:t>
            </w:r>
            <w:r>
              <w:rPr>
                <w:rFonts w:eastAsia="Calibri"/>
              </w:rPr>
              <w:lastRenderedPageBreak/>
              <w:t>the Provost’s Cabinet for input next week. The revised policy should be</w:t>
            </w:r>
            <w:r w:rsidR="00DF17E0">
              <w:rPr>
                <w:rFonts w:eastAsia="Calibri"/>
              </w:rPr>
              <w:t xml:space="preserve"> ready for GC-PC approval at </w:t>
            </w:r>
            <w:r w:rsidR="00413A99">
              <w:rPr>
                <w:rFonts w:eastAsia="Calibri"/>
              </w:rPr>
              <w:t>a future</w:t>
            </w:r>
            <w:r>
              <w:rPr>
                <w:rFonts w:eastAsia="Calibri"/>
              </w:rPr>
              <w:t xml:space="preserve"> meeting. </w:t>
            </w:r>
          </w:p>
          <w:p w14:paraId="08D24699" w14:textId="19846BB1" w:rsidR="00015A57" w:rsidRDefault="00BB758D" w:rsidP="00015A57">
            <w:pPr>
              <w:spacing w:after="160" w:line="259" w:lineRule="auto"/>
              <w:rPr>
                <w:rFonts w:eastAsia="Calibri"/>
              </w:rPr>
            </w:pPr>
            <w:r w:rsidRPr="00BB758D">
              <w:rPr>
                <w:rFonts w:eastAsia="Calibri"/>
                <w:u w:val="single"/>
              </w:rPr>
              <w:t>GPD Roles and Responsibilities</w:t>
            </w:r>
            <w:r>
              <w:rPr>
                <w:rFonts w:eastAsia="Calibri"/>
                <w:u w:val="single"/>
              </w:rPr>
              <w:br/>
            </w:r>
            <w:r w:rsidR="00D967AC">
              <w:rPr>
                <w:rFonts w:eastAsia="Calibri"/>
              </w:rPr>
              <w:t xml:space="preserve">The GPD roles and responsibilities document is still under discussion, such as how and where it should be defined and published. </w:t>
            </w:r>
            <w:r w:rsidR="00015A57" w:rsidRPr="00015A57">
              <w:rPr>
                <w:rFonts w:eastAsia="Calibri"/>
              </w:rPr>
              <w:t xml:space="preserve"> </w:t>
            </w:r>
          </w:p>
          <w:p w14:paraId="244597E0" w14:textId="2D3FE94F" w:rsidR="00B13675" w:rsidRDefault="00961F5F" w:rsidP="00015A57">
            <w:pPr>
              <w:spacing w:after="160" w:line="259" w:lineRule="auto"/>
              <w:rPr>
                <w:rFonts w:eastAsia="Calibri"/>
              </w:rPr>
            </w:pPr>
            <w:r w:rsidRPr="00961F5F">
              <w:rPr>
                <w:rFonts w:eastAsia="Calibri"/>
                <w:u w:val="single"/>
              </w:rPr>
              <w:t>Graduate Student Status</w:t>
            </w:r>
            <w:r>
              <w:rPr>
                <w:rFonts w:eastAsia="Calibri"/>
                <w:u w:val="single"/>
              </w:rPr>
              <w:br/>
            </w:r>
            <w:r w:rsidR="0007497E">
              <w:rPr>
                <w:rFonts w:eastAsia="Calibri"/>
              </w:rPr>
              <w:t xml:space="preserve">At GVSU, a student pays graduate tuition based on their student status rather than the level of the course. They are considered a graduate student once they complete 120 credit hours even if they have not completed their undergraduate degree, and </w:t>
            </w:r>
            <w:r w:rsidR="00423BAE">
              <w:rPr>
                <w:rFonts w:eastAsia="Calibri"/>
              </w:rPr>
              <w:t>a 120 credit hour undergraduate degree</w:t>
            </w:r>
            <w:r w:rsidR="0007497E">
              <w:rPr>
                <w:rFonts w:eastAsia="Calibri"/>
              </w:rPr>
              <w:t xml:space="preserve"> is not applicable to all programs. This creates an issue for some students pursuing a combined degree. </w:t>
            </w:r>
          </w:p>
          <w:p w14:paraId="05EB02C6" w14:textId="10EAA795" w:rsidR="00015A57" w:rsidRPr="00015A57" w:rsidRDefault="00B13675" w:rsidP="00015A57">
            <w:pPr>
              <w:spacing w:after="160" w:line="259" w:lineRule="auto"/>
              <w:rPr>
                <w:rFonts w:eastAsia="Calibri"/>
              </w:rPr>
            </w:pPr>
            <w:r>
              <w:rPr>
                <w:rFonts w:eastAsia="Calibri"/>
              </w:rPr>
              <w:t>TGS will</w:t>
            </w:r>
            <w:r w:rsidR="00413A99">
              <w:rPr>
                <w:rFonts w:eastAsia="Calibri"/>
              </w:rPr>
              <w:t xml:space="preserve"> have GPDs</w:t>
            </w:r>
            <w:r>
              <w:rPr>
                <w:rFonts w:eastAsia="Calibri"/>
              </w:rPr>
              <w:t xml:space="preserve"> create a document that breaks down costs and time saved so students can make their decision on a combined degree program with that information</w:t>
            </w:r>
            <w:r w:rsidR="00423BAE">
              <w:rPr>
                <w:rFonts w:eastAsia="Calibri"/>
              </w:rPr>
              <w:t xml:space="preserve">. </w:t>
            </w:r>
            <w:r w:rsidR="00015A57" w:rsidRPr="00015A57">
              <w:rPr>
                <w:rFonts w:eastAsia="Calibri"/>
              </w:rPr>
              <w:t xml:space="preserve"> </w:t>
            </w:r>
          </w:p>
          <w:p w14:paraId="655578B5" w14:textId="482DB04B" w:rsidR="006F7DF1" w:rsidRPr="00E04558" w:rsidRDefault="00423BAE" w:rsidP="00413A99">
            <w:pPr>
              <w:spacing w:after="160" w:line="259" w:lineRule="auto"/>
              <w:rPr>
                <w:rFonts w:eastAsia="Calibri"/>
              </w:rPr>
            </w:pPr>
            <w:r>
              <w:rPr>
                <w:rFonts w:eastAsia="Calibri"/>
              </w:rPr>
              <w:t>The b</w:t>
            </w:r>
            <w:r w:rsidR="00015A57" w:rsidRPr="00015A57">
              <w:rPr>
                <w:rFonts w:eastAsia="Calibri"/>
              </w:rPr>
              <w:t>achelor’s</w:t>
            </w:r>
            <w:r>
              <w:rPr>
                <w:rFonts w:eastAsia="Calibri"/>
              </w:rPr>
              <w:t xml:space="preserve"> degree</w:t>
            </w:r>
            <w:r w:rsidR="00015A57" w:rsidRPr="00015A57">
              <w:rPr>
                <w:rFonts w:eastAsia="Calibri"/>
              </w:rPr>
              <w:t xml:space="preserve"> should be awarded when the</w:t>
            </w:r>
            <w:r>
              <w:rPr>
                <w:rFonts w:eastAsia="Calibri"/>
              </w:rPr>
              <w:t xml:space="preserve"> student completes the undergraduate degree requirements rather than wait until both degree requirements are completed in a combined degree program. This option allows students to leave the </w:t>
            </w:r>
            <w:r w:rsidR="00413A99">
              <w:rPr>
                <w:rFonts w:eastAsia="Calibri"/>
              </w:rPr>
              <w:t xml:space="preserve">graduate </w:t>
            </w:r>
            <w:r>
              <w:rPr>
                <w:rFonts w:eastAsia="Calibri"/>
              </w:rPr>
              <w:t xml:space="preserve">program for a </w:t>
            </w:r>
            <w:r w:rsidR="00264EE1">
              <w:rPr>
                <w:rFonts w:eastAsia="Calibri"/>
              </w:rPr>
              <w:t>Ph.D.</w:t>
            </w:r>
            <w:r>
              <w:rPr>
                <w:rFonts w:eastAsia="Calibri"/>
              </w:rPr>
              <w:t xml:space="preserve"> program or </w:t>
            </w:r>
            <w:r w:rsidR="00413A99">
              <w:rPr>
                <w:rFonts w:eastAsia="Calibri"/>
              </w:rPr>
              <w:t>employment</w:t>
            </w:r>
            <w:r>
              <w:rPr>
                <w:rFonts w:eastAsia="Calibri"/>
              </w:rPr>
              <w:t xml:space="preserve">. </w:t>
            </w:r>
            <w:r w:rsidR="00413A99">
              <w:rPr>
                <w:rFonts w:eastAsia="Calibri"/>
              </w:rPr>
              <w:t xml:space="preserve"> Once a </w:t>
            </w:r>
            <w:r>
              <w:rPr>
                <w:rFonts w:eastAsia="Calibri"/>
              </w:rPr>
              <w:t>student</w:t>
            </w:r>
            <w:r w:rsidR="00413A99">
              <w:rPr>
                <w:rFonts w:eastAsia="Calibri"/>
              </w:rPr>
              <w:t xml:space="preserve"> leaves the combined degree </w:t>
            </w:r>
            <w:r>
              <w:rPr>
                <w:rFonts w:eastAsia="Calibri"/>
              </w:rPr>
              <w:t>would not be able to return to f</w:t>
            </w:r>
            <w:r w:rsidR="00015A57" w:rsidRPr="00015A57">
              <w:rPr>
                <w:rFonts w:eastAsia="Calibri"/>
              </w:rPr>
              <w:t>inish</w:t>
            </w:r>
            <w:r>
              <w:rPr>
                <w:rFonts w:eastAsia="Calibri"/>
              </w:rPr>
              <w:t xml:space="preserve"> the</w:t>
            </w:r>
            <w:r w:rsidR="00015A57" w:rsidRPr="00015A57">
              <w:rPr>
                <w:rFonts w:eastAsia="Calibri"/>
              </w:rPr>
              <w:t xml:space="preserve"> combined degree.</w:t>
            </w:r>
          </w:p>
        </w:tc>
        <w:tc>
          <w:tcPr>
            <w:tcW w:w="3060" w:type="dxa"/>
          </w:tcPr>
          <w:p w14:paraId="1B0496FE" w14:textId="77777777" w:rsidR="006F7DF1" w:rsidRDefault="006F7DF1" w:rsidP="00383B4E"/>
          <w:p w14:paraId="1A213C95" w14:textId="77777777" w:rsidR="006F7DF1" w:rsidRPr="003F63C9" w:rsidRDefault="006F7DF1" w:rsidP="009B2D9C"/>
        </w:tc>
      </w:tr>
      <w:tr w:rsidR="00FE4524" w:rsidRPr="00E04558" w14:paraId="6761AB14" w14:textId="77777777" w:rsidTr="00AD5F35">
        <w:tc>
          <w:tcPr>
            <w:tcW w:w="2808" w:type="dxa"/>
          </w:tcPr>
          <w:p w14:paraId="7CC1622A" w14:textId="7B56013F" w:rsidR="00FE4524" w:rsidRPr="00E04558" w:rsidRDefault="006A36D8" w:rsidP="00DF10EE">
            <w:pPr>
              <w:rPr>
                <w:b/>
              </w:rPr>
            </w:pPr>
            <w:r w:rsidRPr="00E04558">
              <w:rPr>
                <w:b/>
              </w:rPr>
              <w:t xml:space="preserve">VII. </w:t>
            </w:r>
            <w:r w:rsidR="00CA4FBF" w:rsidRPr="00E04558">
              <w:rPr>
                <w:b/>
              </w:rPr>
              <w:t xml:space="preserve"> </w:t>
            </w:r>
            <w:r w:rsidR="00CB2592" w:rsidRPr="00E04558">
              <w:rPr>
                <w:b/>
              </w:rPr>
              <w:t>Gradu</w:t>
            </w:r>
            <w:r w:rsidR="00DF10EE">
              <w:rPr>
                <w:b/>
              </w:rPr>
              <w:t>ate Student Association Report</w:t>
            </w:r>
          </w:p>
        </w:tc>
        <w:tc>
          <w:tcPr>
            <w:tcW w:w="8280" w:type="dxa"/>
          </w:tcPr>
          <w:p w14:paraId="21DFE65D" w14:textId="188F1CE9" w:rsidR="00392B5E" w:rsidRPr="00E04558" w:rsidRDefault="00DF10EE" w:rsidP="00AC7BA8">
            <w:pPr>
              <w:spacing w:after="160" w:line="259" w:lineRule="auto"/>
              <w:rPr>
                <w:rFonts w:eastAsia="Calibri"/>
              </w:rPr>
            </w:pPr>
            <w:r>
              <w:rPr>
                <w:rFonts w:eastAsia="Calibri"/>
              </w:rPr>
              <w:t xml:space="preserve">In the absence of GSA officers, no report was given. </w:t>
            </w:r>
          </w:p>
        </w:tc>
        <w:tc>
          <w:tcPr>
            <w:tcW w:w="3060" w:type="dxa"/>
          </w:tcPr>
          <w:p w14:paraId="25953010" w14:textId="77777777" w:rsidR="00FE4524" w:rsidRPr="00E04558" w:rsidRDefault="00FE4524" w:rsidP="005A531B">
            <w:pPr>
              <w:rPr>
                <w:b/>
              </w:rPr>
            </w:pPr>
          </w:p>
        </w:tc>
      </w:tr>
      <w:tr w:rsidR="009C2E77" w:rsidRPr="00E04558" w14:paraId="61340330" w14:textId="77777777" w:rsidTr="00AD5F35">
        <w:tc>
          <w:tcPr>
            <w:tcW w:w="2808"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14:paraId="4B0C181C" w14:textId="573B7273" w:rsidR="00A610D0" w:rsidRDefault="00CC3701" w:rsidP="00015A57">
            <w:pPr>
              <w:spacing w:after="160" w:line="259" w:lineRule="auto"/>
              <w:rPr>
                <w:rFonts w:eastAsiaTheme="minorHAnsi"/>
              </w:rPr>
            </w:pPr>
            <w:r w:rsidRPr="00CC3701">
              <w:rPr>
                <w:rFonts w:eastAsiaTheme="minorHAnsi"/>
                <w:u w:val="single"/>
              </w:rPr>
              <w:t>Thesis/Dissertation Workshops</w:t>
            </w:r>
            <w:r>
              <w:rPr>
                <w:rFonts w:eastAsiaTheme="minorHAnsi"/>
                <w:u w:val="single"/>
              </w:rPr>
              <w:br/>
            </w:r>
            <w:r>
              <w:rPr>
                <w:rFonts w:eastAsiaTheme="minorHAnsi"/>
              </w:rPr>
              <w:t>The wo</w:t>
            </w:r>
            <w:r w:rsidR="00A610D0">
              <w:rPr>
                <w:rFonts w:eastAsiaTheme="minorHAnsi"/>
              </w:rPr>
              <w:t xml:space="preserve">rkshops have been </w:t>
            </w:r>
            <w:r w:rsidR="00264EE1">
              <w:rPr>
                <w:rFonts w:eastAsiaTheme="minorHAnsi"/>
              </w:rPr>
              <w:t>well received</w:t>
            </w:r>
            <w:r w:rsidR="00A610D0">
              <w:rPr>
                <w:rFonts w:eastAsiaTheme="minorHAnsi"/>
              </w:rPr>
              <w:t xml:space="preserve">. </w:t>
            </w:r>
            <w:r w:rsidR="00413A99">
              <w:rPr>
                <w:rFonts w:eastAsiaTheme="minorHAnsi"/>
              </w:rPr>
              <w:t xml:space="preserve"> </w:t>
            </w:r>
            <w:r w:rsidR="00A610D0">
              <w:rPr>
                <w:rFonts w:eastAsiaTheme="minorHAnsi"/>
              </w:rPr>
              <w:t>Ma</w:t>
            </w:r>
            <w:r w:rsidR="00A610D0" w:rsidRPr="00A610D0">
              <w:rPr>
                <w:rFonts w:eastAsiaTheme="minorHAnsi"/>
              </w:rPr>
              <w:t>ny students mentioned they would have preferred to take the w</w:t>
            </w:r>
            <w:r w:rsidR="00A610D0">
              <w:rPr>
                <w:rFonts w:eastAsiaTheme="minorHAnsi"/>
              </w:rPr>
              <w:t xml:space="preserve">orkshop earlier in their program, but there </w:t>
            </w:r>
            <w:r w:rsidR="00264EE1">
              <w:rPr>
                <w:rFonts w:eastAsiaTheme="minorHAnsi"/>
              </w:rPr>
              <w:t>is no</w:t>
            </w:r>
            <w:r w:rsidR="00DF17E0">
              <w:rPr>
                <w:rFonts w:eastAsiaTheme="minorHAnsi"/>
              </w:rPr>
              <w:t xml:space="preserve"> </w:t>
            </w:r>
            <w:r w:rsidR="00A610D0">
              <w:rPr>
                <w:rFonts w:eastAsiaTheme="minorHAnsi"/>
              </w:rPr>
              <w:t>mechanism for identifying those students</w:t>
            </w:r>
            <w:r w:rsidR="00DF17E0">
              <w:rPr>
                <w:rFonts w:eastAsiaTheme="minorHAnsi"/>
              </w:rPr>
              <w:t xml:space="preserve"> before they register for thesis/dissertation credit</w:t>
            </w:r>
            <w:r w:rsidR="00A610D0">
              <w:rPr>
                <w:rFonts w:eastAsiaTheme="minorHAnsi"/>
              </w:rPr>
              <w:t>. TGS has asked GPDs to communicate with their studen</w:t>
            </w:r>
            <w:r w:rsidR="00DF17E0">
              <w:rPr>
                <w:rFonts w:eastAsiaTheme="minorHAnsi"/>
              </w:rPr>
              <w:t xml:space="preserve">ts about the workshop schedule so they can attend earlier in their program. </w:t>
            </w:r>
          </w:p>
          <w:p w14:paraId="02887DCF" w14:textId="7D4309B1" w:rsidR="00015A57" w:rsidRDefault="00331952" w:rsidP="00015A57">
            <w:pPr>
              <w:spacing w:after="160" w:line="259" w:lineRule="auto"/>
              <w:rPr>
                <w:rFonts w:eastAsiaTheme="minorHAnsi"/>
              </w:rPr>
            </w:pPr>
            <w:r>
              <w:rPr>
                <w:rFonts w:eastAsiaTheme="minorHAnsi"/>
                <w:u w:val="single"/>
              </w:rPr>
              <w:t>Academic Rigor and Quality</w:t>
            </w:r>
            <w:r w:rsidR="00015A57" w:rsidRPr="00015A57">
              <w:rPr>
                <w:rFonts w:eastAsiaTheme="minorHAnsi"/>
              </w:rPr>
              <w:t xml:space="preserve"> </w:t>
            </w:r>
            <w:r w:rsidR="00B82318">
              <w:rPr>
                <w:rFonts w:eastAsiaTheme="minorHAnsi"/>
              </w:rPr>
              <w:br/>
              <w:t xml:space="preserve">Academic rigor and quality programs need to be maintained during times of austerity. Some courses have low enrollment but </w:t>
            </w:r>
            <w:r w:rsidR="00DF17E0">
              <w:rPr>
                <w:rFonts w:eastAsiaTheme="minorHAnsi"/>
              </w:rPr>
              <w:t>we n</w:t>
            </w:r>
            <w:r w:rsidR="00B82318">
              <w:rPr>
                <w:rFonts w:eastAsiaTheme="minorHAnsi"/>
              </w:rPr>
              <w:t xml:space="preserve">eed to offer courses on a regular basis </w:t>
            </w:r>
            <w:r w:rsidR="00DF17E0">
              <w:rPr>
                <w:rFonts w:eastAsiaTheme="minorHAnsi"/>
              </w:rPr>
              <w:t>so students can</w:t>
            </w:r>
            <w:r w:rsidR="00B82318">
              <w:rPr>
                <w:rFonts w:eastAsiaTheme="minorHAnsi"/>
              </w:rPr>
              <w:t xml:space="preserve"> complete their degree in a timely manner. </w:t>
            </w:r>
            <w:r w:rsidR="00015A57" w:rsidRPr="00015A57">
              <w:rPr>
                <w:rFonts w:eastAsiaTheme="minorHAnsi"/>
              </w:rPr>
              <w:t xml:space="preserve">Program </w:t>
            </w:r>
            <w:r w:rsidR="00015A57" w:rsidRPr="00015A57">
              <w:rPr>
                <w:rFonts w:eastAsiaTheme="minorHAnsi"/>
              </w:rPr>
              <w:lastRenderedPageBreak/>
              <w:t>review is important</w:t>
            </w:r>
            <w:r w:rsidR="00B82318">
              <w:rPr>
                <w:rFonts w:eastAsiaTheme="minorHAnsi"/>
              </w:rPr>
              <w:t xml:space="preserve"> to ensure that programs have the support they need to be successful. </w:t>
            </w:r>
          </w:p>
          <w:p w14:paraId="1AAF74F1" w14:textId="4C0EC8C8" w:rsidR="00331952" w:rsidRDefault="00331952" w:rsidP="00015A57">
            <w:pPr>
              <w:spacing w:after="160" w:line="259" w:lineRule="auto"/>
              <w:rPr>
                <w:rFonts w:eastAsiaTheme="minorHAnsi"/>
              </w:rPr>
            </w:pPr>
            <w:r>
              <w:rPr>
                <w:rFonts w:eastAsiaTheme="minorHAnsi"/>
              </w:rPr>
              <w:t xml:space="preserve">Programs could consider allowing students from other programs to take their courses and to work with each other to offer courses </w:t>
            </w:r>
            <w:r w:rsidR="00DF17E0">
              <w:rPr>
                <w:rFonts w:eastAsiaTheme="minorHAnsi"/>
              </w:rPr>
              <w:t xml:space="preserve">together </w:t>
            </w:r>
            <w:r>
              <w:rPr>
                <w:rFonts w:eastAsiaTheme="minorHAnsi"/>
              </w:rPr>
              <w:t xml:space="preserve">that are more interdisciplinary. </w:t>
            </w:r>
          </w:p>
          <w:p w14:paraId="68F5F1EF" w14:textId="77777777" w:rsidR="00B82318" w:rsidRDefault="00B82318" w:rsidP="00015A57">
            <w:pPr>
              <w:spacing w:after="160" w:line="259" w:lineRule="auto"/>
              <w:rPr>
                <w:rFonts w:eastAsiaTheme="minorHAnsi"/>
              </w:rPr>
            </w:pPr>
            <w:r>
              <w:rPr>
                <w:rFonts w:eastAsiaTheme="minorHAnsi"/>
              </w:rPr>
              <w:t xml:space="preserve">TGS has a newsletter, Grad News from Across the Nation that identifies new programs being offered at other universities. Some universities are using innovative and creative ways to offer programs and attract students. </w:t>
            </w:r>
          </w:p>
          <w:p w14:paraId="24EBD5E0" w14:textId="771191D0" w:rsidR="009C2E77" w:rsidRPr="00316713" w:rsidRDefault="00DF17E0" w:rsidP="00DF17E0">
            <w:pPr>
              <w:spacing w:after="160" w:line="259" w:lineRule="auto"/>
              <w:rPr>
                <w:rFonts w:eastAsiaTheme="minorHAnsi"/>
              </w:rPr>
            </w:pPr>
            <w:r>
              <w:rPr>
                <w:rFonts w:eastAsiaTheme="minorHAnsi"/>
              </w:rPr>
              <w:t xml:space="preserve">Criminal Justice is currently working on a program change that has not yet been submitted in SAIL. They may </w:t>
            </w:r>
            <w:r w:rsidR="00331952">
              <w:rPr>
                <w:rFonts w:eastAsiaTheme="minorHAnsi"/>
              </w:rPr>
              <w:t xml:space="preserve">request to have </w:t>
            </w:r>
            <w:r>
              <w:rPr>
                <w:rFonts w:eastAsiaTheme="minorHAnsi"/>
              </w:rPr>
              <w:t>their</w:t>
            </w:r>
            <w:r w:rsidR="00331952">
              <w:rPr>
                <w:rFonts w:eastAsiaTheme="minorHAnsi"/>
              </w:rPr>
              <w:t xml:space="preserve"> graduate program review moved up on th</w:t>
            </w:r>
            <w:r>
              <w:rPr>
                <w:rFonts w:eastAsiaTheme="minorHAnsi"/>
              </w:rPr>
              <w:t xml:space="preserve">e schedule to accommodate the program change. </w:t>
            </w:r>
          </w:p>
        </w:tc>
        <w:tc>
          <w:tcPr>
            <w:tcW w:w="3060" w:type="dxa"/>
          </w:tcPr>
          <w:p w14:paraId="0678BE95" w14:textId="77777777" w:rsidR="009C2E77" w:rsidRPr="00E04558" w:rsidRDefault="009C2E77" w:rsidP="00A07C39"/>
        </w:tc>
      </w:tr>
      <w:tr w:rsidR="00CB2592" w:rsidRPr="00E04558" w14:paraId="5CD7D6F3" w14:textId="77777777" w:rsidTr="00AD5F35">
        <w:tc>
          <w:tcPr>
            <w:tcW w:w="2808"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14:paraId="63282BC5" w14:textId="7032371B" w:rsidR="00112962" w:rsidRPr="00E04558" w:rsidRDefault="00331952" w:rsidP="00B3426E">
            <w:pPr>
              <w:spacing w:after="160" w:line="259" w:lineRule="auto"/>
              <w:contextualSpacing/>
              <w:rPr>
                <w:rFonts w:eastAsiaTheme="minorHAnsi"/>
              </w:rPr>
            </w:pPr>
            <w:r>
              <w:rPr>
                <w:rFonts w:eastAsiaTheme="minorHAnsi"/>
              </w:rPr>
              <w:t xml:space="preserve">There was no old business. </w:t>
            </w:r>
            <w:r w:rsidR="00264EE1">
              <w:rPr>
                <w:rFonts w:eastAsiaTheme="minorHAnsi"/>
              </w:rPr>
              <w:br/>
            </w:r>
          </w:p>
        </w:tc>
        <w:tc>
          <w:tcPr>
            <w:tcW w:w="3060" w:type="dxa"/>
          </w:tcPr>
          <w:p w14:paraId="17240B72" w14:textId="77777777" w:rsidR="002D0BE7" w:rsidRPr="00E04558" w:rsidRDefault="002D0BE7" w:rsidP="00FE2703">
            <w:r w:rsidRPr="00E04558">
              <w:t xml:space="preserve"> </w:t>
            </w:r>
          </w:p>
        </w:tc>
      </w:tr>
      <w:tr w:rsidR="00CB2592" w:rsidRPr="00E04558" w14:paraId="1D9C482E" w14:textId="77777777" w:rsidTr="00AD5F35">
        <w:tc>
          <w:tcPr>
            <w:tcW w:w="2808" w:type="dxa"/>
          </w:tcPr>
          <w:p w14:paraId="5F5E0D81" w14:textId="77777777" w:rsidR="00CB2592" w:rsidRPr="00E04558" w:rsidRDefault="00CB2592" w:rsidP="006A36D8">
            <w:pPr>
              <w:rPr>
                <w:b/>
              </w:rPr>
            </w:pPr>
            <w:r w:rsidRPr="00E04558">
              <w:rPr>
                <w:b/>
              </w:rPr>
              <w:t>X. New Business</w:t>
            </w:r>
          </w:p>
        </w:tc>
        <w:tc>
          <w:tcPr>
            <w:tcW w:w="8280" w:type="dxa"/>
          </w:tcPr>
          <w:p w14:paraId="3C0DAC8F" w14:textId="225CCFB9" w:rsidR="0070439A" w:rsidRPr="000576FD" w:rsidRDefault="00331952" w:rsidP="006B420F">
            <w:pPr>
              <w:spacing w:after="160" w:line="259" w:lineRule="auto"/>
              <w:rPr>
                <w:rFonts w:eastAsiaTheme="minorHAnsi"/>
              </w:rPr>
            </w:pPr>
            <w:r>
              <w:rPr>
                <w:rFonts w:eastAsiaTheme="minorHAnsi"/>
              </w:rPr>
              <w:t xml:space="preserve">There was no new business. </w:t>
            </w:r>
          </w:p>
        </w:tc>
        <w:tc>
          <w:tcPr>
            <w:tcW w:w="3060" w:type="dxa"/>
          </w:tcPr>
          <w:p w14:paraId="73A1B4A6" w14:textId="1FB438C5" w:rsidR="004B57B7" w:rsidRPr="00961E69" w:rsidRDefault="004B57B7" w:rsidP="0060094C"/>
        </w:tc>
      </w:tr>
      <w:tr w:rsidR="00CA4FBF" w:rsidRPr="00E04558" w14:paraId="7281C3E9" w14:textId="77777777" w:rsidTr="00AD5F35">
        <w:tc>
          <w:tcPr>
            <w:tcW w:w="2808" w:type="dxa"/>
          </w:tcPr>
          <w:p w14:paraId="0F89DA91" w14:textId="77777777" w:rsidR="00CA4FBF" w:rsidRPr="00E04558" w:rsidRDefault="00CA4FBF" w:rsidP="006A36D8">
            <w:pPr>
              <w:rPr>
                <w:b/>
              </w:rPr>
            </w:pPr>
            <w:r w:rsidRPr="00E04558">
              <w:rPr>
                <w:b/>
              </w:rPr>
              <w:t>X</w:t>
            </w:r>
            <w:r w:rsidR="008E01AD" w:rsidRPr="00E04558">
              <w:rPr>
                <w:b/>
              </w:rPr>
              <w:t>I</w:t>
            </w:r>
            <w:r w:rsidRPr="00E04558">
              <w:rPr>
                <w:b/>
              </w:rPr>
              <w:t>. Adjournment</w:t>
            </w:r>
          </w:p>
        </w:tc>
        <w:tc>
          <w:tcPr>
            <w:tcW w:w="8280" w:type="dxa"/>
          </w:tcPr>
          <w:p w14:paraId="36929596" w14:textId="77777777" w:rsidR="00CA4FBF" w:rsidRPr="00E04558" w:rsidRDefault="00CA4FBF" w:rsidP="00A71B0F">
            <w:pPr>
              <w:spacing w:after="160" w:line="259" w:lineRule="auto"/>
              <w:ind w:firstLine="720"/>
            </w:pPr>
          </w:p>
        </w:tc>
        <w:tc>
          <w:tcPr>
            <w:tcW w:w="3060" w:type="dxa"/>
          </w:tcPr>
          <w:p w14:paraId="30817C13" w14:textId="49D4FF5C" w:rsidR="00CA4FBF" w:rsidRPr="00E04558" w:rsidRDefault="00877822" w:rsidP="00331952">
            <w:r w:rsidRPr="00E04558">
              <w:rPr>
                <w:b/>
              </w:rPr>
              <w:t xml:space="preserve">Motion: </w:t>
            </w:r>
            <w:r w:rsidR="00210134" w:rsidRPr="00210134">
              <w:t>M. Staves</w:t>
            </w:r>
            <w:r w:rsidR="00210134">
              <w:rPr>
                <w:b/>
              </w:rPr>
              <w:t xml:space="preserve"> </w:t>
            </w:r>
            <w:r w:rsidR="00186A00">
              <w:t>moved to adjourn.</w:t>
            </w:r>
            <w:r w:rsidR="00210134">
              <w:t xml:space="preserve"> </w:t>
            </w:r>
            <w:r w:rsidR="00331952">
              <w:t>J. Pope</w:t>
            </w:r>
            <w:r w:rsidR="00186A00">
              <w:t xml:space="preserve"> </w:t>
            </w:r>
            <w:r w:rsidR="00210134">
              <w:t>s</w:t>
            </w:r>
            <w:r w:rsidR="00186A00">
              <w:t xml:space="preserve">econded. </w:t>
            </w:r>
            <w:r w:rsidR="00210134">
              <w:t xml:space="preserve"> </w:t>
            </w:r>
            <w:r w:rsidR="0012468E">
              <w:t>Mee</w:t>
            </w:r>
            <w:r w:rsidRPr="00E04558">
              <w:t xml:space="preserve">ting adjourned at </w:t>
            </w:r>
            <w:r w:rsidR="00331952">
              <w:t xml:space="preserve">10:21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651E" w14:textId="77777777" w:rsidR="00AB67EC" w:rsidRDefault="00AB67EC">
      <w:r>
        <w:separator/>
      </w:r>
    </w:p>
  </w:endnote>
  <w:endnote w:type="continuationSeparator" w:id="0">
    <w:p w14:paraId="16C3517B" w14:textId="77777777"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5A72F096"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66A">
      <w:rPr>
        <w:rStyle w:val="PageNumber"/>
        <w:noProof/>
      </w:rPr>
      <w:t>2</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EE4" w14:textId="77777777" w:rsidR="00AB67EC" w:rsidRDefault="00AB67EC">
      <w:r>
        <w:separator/>
      </w:r>
    </w:p>
  </w:footnote>
  <w:footnote w:type="continuationSeparator" w:id="0">
    <w:p w14:paraId="099733CC" w14:textId="77777777" w:rsidR="00AB67EC" w:rsidRDefault="00AB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6"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
  </w:num>
  <w:num w:numId="5">
    <w:abstractNumId w:val="16"/>
  </w:num>
  <w:num w:numId="6">
    <w:abstractNumId w:val="36"/>
  </w:num>
  <w:num w:numId="7">
    <w:abstractNumId w:val="23"/>
  </w:num>
  <w:num w:numId="8">
    <w:abstractNumId w:val="12"/>
  </w:num>
  <w:num w:numId="9">
    <w:abstractNumId w:val="21"/>
  </w:num>
  <w:num w:numId="10">
    <w:abstractNumId w:val="20"/>
  </w:num>
  <w:num w:numId="11">
    <w:abstractNumId w:val="29"/>
  </w:num>
  <w:num w:numId="12">
    <w:abstractNumId w:val="24"/>
  </w:num>
  <w:num w:numId="13">
    <w:abstractNumId w:val="18"/>
  </w:num>
  <w:num w:numId="14">
    <w:abstractNumId w:val="37"/>
  </w:num>
  <w:num w:numId="15">
    <w:abstractNumId w:val="10"/>
  </w:num>
  <w:num w:numId="16">
    <w:abstractNumId w:val="32"/>
  </w:num>
  <w:num w:numId="17">
    <w:abstractNumId w:val="1"/>
  </w:num>
  <w:num w:numId="18">
    <w:abstractNumId w:val="15"/>
  </w:num>
  <w:num w:numId="19">
    <w:abstractNumId w:val="6"/>
  </w:num>
  <w:num w:numId="20">
    <w:abstractNumId w:val="28"/>
  </w:num>
  <w:num w:numId="21">
    <w:abstractNumId w:val="22"/>
  </w:num>
  <w:num w:numId="22">
    <w:abstractNumId w:val="31"/>
  </w:num>
  <w:num w:numId="23">
    <w:abstractNumId w:val="3"/>
  </w:num>
  <w:num w:numId="24">
    <w:abstractNumId w:val="34"/>
  </w:num>
  <w:num w:numId="25">
    <w:abstractNumId w:val="25"/>
  </w:num>
  <w:num w:numId="26">
    <w:abstractNumId w:val="11"/>
  </w:num>
  <w:num w:numId="27">
    <w:abstractNumId w:val="8"/>
  </w:num>
  <w:num w:numId="28">
    <w:abstractNumId w:val="38"/>
  </w:num>
  <w:num w:numId="29">
    <w:abstractNumId w:val="2"/>
  </w:num>
  <w:num w:numId="30">
    <w:abstractNumId w:val="17"/>
  </w:num>
  <w:num w:numId="31">
    <w:abstractNumId w:val="13"/>
  </w:num>
  <w:num w:numId="32">
    <w:abstractNumId w:val="33"/>
  </w:num>
  <w:num w:numId="33">
    <w:abstractNumId w:val="19"/>
  </w:num>
  <w:num w:numId="34">
    <w:abstractNumId w:val="7"/>
  </w:num>
  <w:num w:numId="35">
    <w:abstractNumId w:val="27"/>
  </w:num>
  <w:num w:numId="36">
    <w:abstractNumId w:val="14"/>
  </w:num>
  <w:num w:numId="37">
    <w:abstractNumId w:val="35"/>
  </w:num>
  <w:num w:numId="38">
    <w:abstractNumId w:val="9"/>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97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066A"/>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3ACE"/>
    <w:rsid w:val="00263DD3"/>
    <w:rsid w:val="00264EE1"/>
    <w:rsid w:val="00264EEE"/>
    <w:rsid w:val="00266156"/>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1952"/>
    <w:rsid w:val="00332D6E"/>
    <w:rsid w:val="003342DA"/>
    <w:rsid w:val="00334C88"/>
    <w:rsid w:val="00335283"/>
    <w:rsid w:val="00335328"/>
    <w:rsid w:val="00335EA8"/>
    <w:rsid w:val="003409B3"/>
    <w:rsid w:val="00340BB4"/>
    <w:rsid w:val="0034112D"/>
    <w:rsid w:val="00342339"/>
    <w:rsid w:val="0034327F"/>
    <w:rsid w:val="00344501"/>
    <w:rsid w:val="003448BB"/>
    <w:rsid w:val="00345984"/>
    <w:rsid w:val="00345EF6"/>
    <w:rsid w:val="00346250"/>
    <w:rsid w:val="00346988"/>
    <w:rsid w:val="0034702E"/>
    <w:rsid w:val="003511DE"/>
    <w:rsid w:val="003517CE"/>
    <w:rsid w:val="003528B5"/>
    <w:rsid w:val="00353B97"/>
    <w:rsid w:val="003578E3"/>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39EC"/>
    <w:rsid w:val="003A529B"/>
    <w:rsid w:val="003A5E41"/>
    <w:rsid w:val="003A6A71"/>
    <w:rsid w:val="003A6E63"/>
    <w:rsid w:val="003B1974"/>
    <w:rsid w:val="003B1AF5"/>
    <w:rsid w:val="003B1DE8"/>
    <w:rsid w:val="003B3951"/>
    <w:rsid w:val="003B39F0"/>
    <w:rsid w:val="003B3E07"/>
    <w:rsid w:val="003B5591"/>
    <w:rsid w:val="003B6986"/>
    <w:rsid w:val="003B6A82"/>
    <w:rsid w:val="003B6CBE"/>
    <w:rsid w:val="003B7276"/>
    <w:rsid w:val="003C1576"/>
    <w:rsid w:val="003C3111"/>
    <w:rsid w:val="003C319D"/>
    <w:rsid w:val="003C3BF9"/>
    <w:rsid w:val="003C3BFF"/>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23EF"/>
    <w:rsid w:val="00413A99"/>
    <w:rsid w:val="00414109"/>
    <w:rsid w:val="0041523E"/>
    <w:rsid w:val="00415A80"/>
    <w:rsid w:val="00415D3F"/>
    <w:rsid w:val="004167CF"/>
    <w:rsid w:val="00416C9A"/>
    <w:rsid w:val="004176F2"/>
    <w:rsid w:val="00422054"/>
    <w:rsid w:val="00422A82"/>
    <w:rsid w:val="00422B68"/>
    <w:rsid w:val="004232ED"/>
    <w:rsid w:val="00423BAE"/>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3A02"/>
    <w:rsid w:val="00554A76"/>
    <w:rsid w:val="00556512"/>
    <w:rsid w:val="00563AE2"/>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173"/>
    <w:rsid w:val="005E2308"/>
    <w:rsid w:val="005E27CE"/>
    <w:rsid w:val="005E3F3A"/>
    <w:rsid w:val="005E4000"/>
    <w:rsid w:val="005E4E21"/>
    <w:rsid w:val="005E6286"/>
    <w:rsid w:val="005F138D"/>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20F"/>
    <w:rsid w:val="006B4E26"/>
    <w:rsid w:val="006B5341"/>
    <w:rsid w:val="006C0921"/>
    <w:rsid w:val="006C0B7A"/>
    <w:rsid w:val="006C196C"/>
    <w:rsid w:val="006C3744"/>
    <w:rsid w:val="006C4572"/>
    <w:rsid w:val="006C5090"/>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7A4E"/>
    <w:rsid w:val="007B15D9"/>
    <w:rsid w:val="007B2597"/>
    <w:rsid w:val="007B511C"/>
    <w:rsid w:val="007B54BB"/>
    <w:rsid w:val="007B71DC"/>
    <w:rsid w:val="007B782A"/>
    <w:rsid w:val="007B7CAA"/>
    <w:rsid w:val="007C005F"/>
    <w:rsid w:val="007C187F"/>
    <w:rsid w:val="007C1D02"/>
    <w:rsid w:val="007C2503"/>
    <w:rsid w:val="007C6175"/>
    <w:rsid w:val="007C707E"/>
    <w:rsid w:val="007D02AC"/>
    <w:rsid w:val="007D1127"/>
    <w:rsid w:val="007D2A0D"/>
    <w:rsid w:val="007D2E9B"/>
    <w:rsid w:val="007D4A52"/>
    <w:rsid w:val="007D4FC8"/>
    <w:rsid w:val="007E4E01"/>
    <w:rsid w:val="007E5207"/>
    <w:rsid w:val="007E62FC"/>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4B9E"/>
    <w:rsid w:val="00875157"/>
    <w:rsid w:val="008761DA"/>
    <w:rsid w:val="00877822"/>
    <w:rsid w:val="008816EC"/>
    <w:rsid w:val="008832B8"/>
    <w:rsid w:val="00883AE2"/>
    <w:rsid w:val="00883C8E"/>
    <w:rsid w:val="00884391"/>
    <w:rsid w:val="008844C7"/>
    <w:rsid w:val="00885E5F"/>
    <w:rsid w:val="008863E2"/>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27A"/>
    <w:rsid w:val="00907A88"/>
    <w:rsid w:val="00911A59"/>
    <w:rsid w:val="0091226B"/>
    <w:rsid w:val="00915DD6"/>
    <w:rsid w:val="0091612B"/>
    <w:rsid w:val="00917E5B"/>
    <w:rsid w:val="009223AE"/>
    <w:rsid w:val="009238C4"/>
    <w:rsid w:val="0092399B"/>
    <w:rsid w:val="009248A5"/>
    <w:rsid w:val="00924ABA"/>
    <w:rsid w:val="009251ED"/>
    <w:rsid w:val="00926E74"/>
    <w:rsid w:val="009279C4"/>
    <w:rsid w:val="00927B52"/>
    <w:rsid w:val="00927C25"/>
    <w:rsid w:val="00930CA8"/>
    <w:rsid w:val="00931294"/>
    <w:rsid w:val="00931B76"/>
    <w:rsid w:val="00932906"/>
    <w:rsid w:val="00932913"/>
    <w:rsid w:val="00932ADA"/>
    <w:rsid w:val="009337AD"/>
    <w:rsid w:val="00934785"/>
    <w:rsid w:val="00935208"/>
    <w:rsid w:val="00935283"/>
    <w:rsid w:val="0093545D"/>
    <w:rsid w:val="00935C49"/>
    <w:rsid w:val="0094027E"/>
    <w:rsid w:val="00941F83"/>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3F7D"/>
    <w:rsid w:val="009F4A66"/>
    <w:rsid w:val="009F7D41"/>
    <w:rsid w:val="00A01251"/>
    <w:rsid w:val="00A02529"/>
    <w:rsid w:val="00A03121"/>
    <w:rsid w:val="00A03580"/>
    <w:rsid w:val="00A0438B"/>
    <w:rsid w:val="00A05803"/>
    <w:rsid w:val="00A06BBB"/>
    <w:rsid w:val="00A071B8"/>
    <w:rsid w:val="00A07C39"/>
    <w:rsid w:val="00A10655"/>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0F71"/>
    <w:rsid w:val="00A610D0"/>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675"/>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58D"/>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E1E"/>
    <w:rsid w:val="00C34BEB"/>
    <w:rsid w:val="00C35057"/>
    <w:rsid w:val="00C3687D"/>
    <w:rsid w:val="00C4216D"/>
    <w:rsid w:val="00C42DB7"/>
    <w:rsid w:val="00C42E7D"/>
    <w:rsid w:val="00C4300C"/>
    <w:rsid w:val="00C443D4"/>
    <w:rsid w:val="00C46453"/>
    <w:rsid w:val="00C470E9"/>
    <w:rsid w:val="00C47FCA"/>
    <w:rsid w:val="00C514B6"/>
    <w:rsid w:val="00C51E6C"/>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7CD"/>
    <w:rsid w:val="00C904E1"/>
    <w:rsid w:val="00C90737"/>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5EB0"/>
    <w:rsid w:val="00CB6BF5"/>
    <w:rsid w:val="00CB7F2A"/>
    <w:rsid w:val="00CB7FFC"/>
    <w:rsid w:val="00CC0609"/>
    <w:rsid w:val="00CC1D47"/>
    <w:rsid w:val="00CC34DC"/>
    <w:rsid w:val="00CC3701"/>
    <w:rsid w:val="00CC4285"/>
    <w:rsid w:val="00CC4768"/>
    <w:rsid w:val="00CC4AEE"/>
    <w:rsid w:val="00CC4B51"/>
    <w:rsid w:val="00CC6333"/>
    <w:rsid w:val="00CD036F"/>
    <w:rsid w:val="00CD0D8F"/>
    <w:rsid w:val="00CD13A0"/>
    <w:rsid w:val="00CD2383"/>
    <w:rsid w:val="00CD2FDE"/>
    <w:rsid w:val="00CD379A"/>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503B6"/>
    <w:rsid w:val="00D513EC"/>
    <w:rsid w:val="00D51F76"/>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65C9"/>
    <w:rsid w:val="00DB089C"/>
    <w:rsid w:val="00DB0CD3"/>
    <w:rsid w:val="00DB1980"/>
    <w:rsid w:val="00DB1EE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5C6"/>
    <w:rsid w:val="00DD734F"/>
    <w:rsid w:val="00DD796A"/>
    <w:rsid w:val="00DE008E"/>
    <w:rsid w:val="00DE2EE3"/>
    <w:rsid w:val="00DE405F"/>
    <w:rsid w:val="00DE5048"/>
    <w:rsid w:val="00DE59DE"/>
    <w:rsid w:val="00DE62E2"/>
    <w:rsid w:val="00DE6DFC"/>
    <w:rsid w:val="00DE78B3"/>
    <w:rsid w:val="00DF0713"/>
    <w:rsid w:val="00DF10EE"/>
    <w:rsid w:val="00DF13BF"/>
    <w:rsid w:val="00DF1679"/>
    <w:rsid w:val="00DF1767"/>
    <w:rsid w:val="00DF17E0"/>
    <w:rsid w:val="00DF1884"/>
    <w:rsid w:val="00DF2904"/>
    <w:rsid w:val="00DF2D1B"/>
    <w:rsid w:val="00DF2DE3"/>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422F"/>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7D"/>
    <w:rsid w:val="00EA20EE"/>
    <w:rsid w:val="00EA217A"/>
    <w:rsid w:val="00EA4050"/>
    <w:rsid w:val="00EA5DAC"/>
    <w:rsid w:val="00EA602A"/>
    <w:rsid w:val="00EA6614"/>
    <w:rsid w:val="00EA6B21"/>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30AA"/>
    <w:rsid w:val="00F4082B"/>
    <w:rsid w:val="00F40B51"/>
    <w:rsid w:val="00F42E88"/>
    <w:rsid w:val="00F43C20"/>
    <w:rsid w:val="00F441E7"/>
    <w:rsid w:val="00F44918"/>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1C47"/>
    <w:rsid w:val="00FC4564"/>
    <w:rsid w:val="00FC502D"/>
    <w:rsid w:val="00FC68C2"/>
    <w:rsid w:val="00FC70AA"/>
    <w:rsid w:val="00FD2885"/>
    <w:rsid w:val="00FD310A"/>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0E0B"/>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2018-10-30T18:43:00Z</cp:lastPrinted>
  <dcterms:created xsi:type="dcterms:W3CDTF">2018-11-21T15:25:00Z</dcterms:created>
  <dcterms:modified xsi:type="dcterms:W3CDTF">2018-11-21T15:25:00Z</dcterms:modified>
</cp:coreProperties>
</file>