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094E1C58" w:rsidR="004B0461" w:rsidRPr="00E04558" w:rsidRDefault="00FE4341" w:rsidP="004B0461">
      <w:pPr>
        <w:jc w:val="center"/>
        <w:rPr>
          <w:b/>
        </w:rPr>
      </w:pPr>
      <w:r>
        <w:rPr>
          <w:b/>
        </w:rPr>
        <w:t>November 16</w:t>
      </w:r>
      <w:r w:rsidR="00C5389C">
        <w:rPr>
          <w:b/>
        </w:rPr>
        <w:t>, 2018</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4DF2F78F" w:rsidR="005752D9" w:rsidRDefault="00852964" w:rsidP="00EE6FC0">
      <w:pPr>
        <w:jc w:val="center"/>
        <w:rPr>
          <w:b/>
        </w:rPr>
      </w:pPr>
      <w:r w:rsidRPr="00E04558">
        <w:rPr>
          <w:b/>
        </w:rPr>
        <w:t>Minutes</w:t>
      </w:r>
      <w:r w:rsidR="0016515E">
        <w:rPr>
          <w:b/>
        </w:rPr>
        <w:t xml:space="preserve"> </w:t>
      </w:r>
      <w:r w:rsidR="008718CE">
        <w:rPr>
          <w:b/>
        </w:rPr>
        <w:br/>
        <w:t>(approved January 25, 2019(</w:t>
      </w:r>
    </w:p>
    <w:p w14:paraId="0E3759A5" w14:textId="77777777" w:rsidR="0016515E" w:rsidRPr="00E04558" w:rsidRDefault="0016515E" w:rsidP="00EE6FC0">
      <w:pPr>
        <w:jc w:val="center"/>
        <w:rPr>
          <w:b/>
        </w:rPr>
      </w:pPr>
    </w:p>
    <w:p w14:paraId="11E7F5F4" w14:textId="7634FCE9" w:rsidR="00012884" w:rsidRDefault="003B5591" w:rsidP="00383B4E">
      <w:r w:rsidRPr="00E04558">
        <w:rPr>
          <w:b/>
        </w:rPr>
        <w:t>Faculty Present</w:t>
      </w:r>
      <w:r w:rsidR="00394565" w:rsidRPr="005C4080">
        <w:t>:</w:t>
      </w:r>
      <w:r w:rsidR="00126773" w:rsidRPr="005C4080">
        <w:t xml:space="preserve"> </w:t>
      </w:r>
      <w:r w:rsidR="0064785A" w:rsidRPr="00C921E8">
        <w:t>D</w:t>
      </w:r>
      <w:r w:rsidR="0090727A" w:rsidRPr="00C921E8">
        <w:t>an</w:t>
      </w:r>
      <w:r w:rsidR="0064785A" w:rsidRPr="00C921E8">
        <w:t xml:space="preserve"> Balfour, A</w:t>
      </w:r>
      <w:r w:rsidR="0090727A" w:rsidRPr="00C921E8">
        <w:t>ndrea</w:t>
      </w:r>
      <w:r w:rsidR="0064785A" w:rsidRPr="00C921E8">
        <w:t xml:space="preserve"> Bostrom, </w:t>
      </w:r>
      <w:r w:rsidR="00BF29BE">
        <w:t xml:space="preserve">Wendy Burns-Ardolino, </w:t>
      </w:r>
      <w:r w:rsidR="0090727A" w:rsidRPr="00C921E8">
        <w:t>Amy</w:t>
      </w:r>
      <w:r w:rsidR="00A1322E" w:rsidRPr="00C921E8">
        <w:t xml:space="preserve"> Campbell, </w:t>
      </w:r>
      <w:r w:rsidR="00BF29BE">
        <w:t xml:space="preserve">Shabbir Choudhuri, </w:t>
      </w:r>
      <w:r w:rsidR="00015A57">
        <w:t xml:space="preserve">Barbara Harvey, Tonisha Jones, </w:t>
      </w:r>
      <w:r w:rsidR="00A06BBB" w:rsidRPr="00C921E8">
        <w:t>C</w:t>
      </w:r>
      <w:r w:rsidR="008F27D7" w:rsidRPr="00C921E8">
        <w:t>ourtney</w:t>
      </w:r>
      <w:r w:rsidR="00A06BBB" w:rsidRPr="00C921E8">
        <w:t xml:space="preserve"> Karasinski, </w:t>
      </w:r>
      <w:r w:rsidR="00EA207D" w:rsidRPr="00C921E8">
        <w:t>B</w:t>
      </w:r>
      <w:r w:rsidR="00BF29BE">
        <w:t>eth</w:t>
      </w:r>
      <w:r w:rsidR="00EA207D" w:rsidRPr="00C921E8">
        <w:t xml:space="preserve"> Martin, </w:t>
      </w:r>
      <w:r w:rsidR="00A06BBB" w:rsidRPr="00C921E8">
        <w:t>K</w:t>
      </w:r>
      <w:r w:rsidR="008F27D7" w:rsidRPr="00C921E8">
        <w:t>aren</w:t>
      </w:r>
      <w:r w:rsidR="00A06BBB" w:rsidRPr="00C921E8">
        <w:t xml:space="preserve"> Ozga, </w:t>
      </w:r>
      <w:r w:rsidR="008F27D7" w:rsidRPr="00C921E8">
        <w:t xml:space="preserve">Jennifer Pope, </w:t>
      </w:r>
      <w:r w:rsidR="00A06BBB" w:rsidRPr="00C921E8">
        <w:t>P</w:t>
      </w:r>
      <w:r w:rsidR="008F27D7" w:rsidRPr="00C921E8">
        <w:t>aulette</w:t>
      </w:r>
      <w:r w:rsidR="00A06BBB" w:rsidRPr="00C921E8">
        <w:t xml:space="preserve"> Ratliff-Miller, </w:t>
      </w:r>
      <w:r w:rsidR="00BF29BE">
        <w:t xml:space="preserve">Samantha Riggleman, </w:t>
      </w:r>
      <w:r w:rsidR="0064785A" w:rsidRPr="00C921E8">
        <w:t>M</w:t>
      </w:r>
      <w:r w:rsidR="008F27D7" w:rsidRPr="00C921E8">
        <w:t>ark</w:t>
      </w:r>
      <w:r w:rsidR="0064785A" w:rsidRPr="00C921E8">
        <w:t xml:space="preserve"> Staves, </w:t>
      </w:r>
      <w:r w:rsidR="00BF29BE">
        <w:t>Gu</w:t>
      </w:r>
      <w:r w:rsidR="00DF0CD8">
        <w:t>e</w:t>
      </w:r>
      <w:r w:rsidR="00BF29BE">
        <w:t xml:space="preserve">nter Tusch, </w:t>
      </w:r>
      <w:r w:rsidR="0064785A" w:rsidRPr="00C921E8">
        <w:t>M</w:t>
      </w:r>
      <w:r w:rsidR="008F27D7" w:rsidRPr="00C921E8">
        <w:t>arie</w:t>
      </w:r>
      <w:r w:rsidR="0064785A" w:rsidRPr="00C921E8">
        <w:t xml:space="preserve"> VanderKooi, </w:t>
      </w:r>
      <w:r w:rsidR="00015A57">
        <w:t>Roger Wilson</w:t>
      </w:r>
    </w:p>
    <w:p w14:paraId="004D6960" w14:textId="2639C0C3" w:rsidR="00FE4341" w:rsidRDefault="00FE4341" w:rsidP="00383B4E"/>
    <w:p w14:paraId="68B5C30C" w14:textId="37B39FE9" w:rsidR="00493F79" w:rsidRPr="00A06BBB" w:rsidRDefault="00741C75" w:rsidP="00383B4E">
      <w:r>
        <w:t>A</w:t>
      </w:r>
      <w:r w:rsidR="00012884" w:rsidRPr="00A06BBB">
        <w:rPr>
          <w:b/>
        </w:rPr>
        <w:t>dministrative Ex-Officio Present:</w:t>
      </w:r>
      <w:r w:rsidR="002A7034" w:rsidRPr="00A06BBB">
        <w:rPr>
          <w:b/>
        </w:rPr>
        <w:t xml:space="preserve">  </w:t>
      </w:r>
      <w:r w:rsidR="008F27D7" w:rsidRPr="00C921E8">
        <w:t>Irene</w:t>
      </w:r>
      <w:r w:rsidR="00012884" w:rsidRPr="00C921E8">
        <w:t xml:space="preserve"> Fountain</w:t>
      </w:r>
      <w:r w:rsidR="007548C4" w:rsidRPr="00C921E8">
        <w:t xml:space="preserve">, </w:t>
      </w:r>
      <w:r w:rsidR="00A06BBB" w:rsidRPr="00C921E8">
        <w:t>S</w:t>
      </w:r>
      <w:r w:rsidR="008F27D7" w:rsidRPr="00C921E8">
        <w:t>teven</w:t>
      </w:r>
      <w:r w:rsidR="00A06BBB" w:rsidRPr="00C921E8">
        <w:t xml:space="preserve"> Lipnicki, </w:t>
      </w:r>
      <w:r w:rsidR="007548C4" w:rsidRPr="00C921E8">
        <w:t>M</w:t>
      </w:r>
      <w:r w:rsidR="008F27D7" w:rsidRPr="00C921E8">
        <w:t>ark</w:t>
      </w:r>
      <w:r w:rsidR="007548C4" w:rsidRPr="00C921E8">
        <w:t xml:space="preserve"> Luttenton, </w:t>
      </w:r>
      <w:r w:rsidR="003F7852" w:rsidRPr="00C921E8">
        <w:t>J</w:t>
      </w:r>
      <w:r w:rsidR="008F27D7" w:rsidRPr="00C921E8">
        <w:t>effrey</w:t>
      </w:r>
      <w:r w:rsidR="003F7852" w:rsidRPr="00C921E8">
        <w:t xml:space="preserve"> Potteiger</w:t>
      </w:r>
      <w:r w:rsidR="008F27D7" w:rsidRPr="00C921E8">
        <w:t xml:space="preserve">, </w:t>
      </w:r>
      <w:r w:rsidR="00BF29BE">
        <w:t>E</w:t>
      </w:r>
      <w:r w:rsidR="00EE2695">
        <w:t>llen</w:t>
      </w:r>
      <w:r w:rsidR="00BF29BE">
        <w:t xml:space="preserve"> Schendel, P</w:t>
      </w:r>
      <w:r w:rsidR="00EE2695">
        <w:t>am</w:t>
      </w:r>
      <w:r w:rsidR="00BF29BE">
        <w:t xml:space="preserve"> Wells</w:t>
      </w:r>
    </w:p>
    <w:p w14:paraId="200895A1" w14:textId="13E5A6BE" w:rsidR="003F7852" w:rsidRDefault="003F7852" w:rsidP="00383B4E"/>
    <w:p w14:paraId="16A55947" w14:textId="062C43B5" w:rsidR="00FB2913" w:rsidRPr="00A06BBB" w:rsidRDefault="0090727A" w:rsidP="00383B4E">
      <w:r w:rsidRPr="0090727A">
        <w:rPr>
          <w:b/>
        </w:rPr>
        <w:t xml:space="preserve">Ex-Officio Students Present: </w:t>
      </w:r>
      <w:r w:rsidRPr="00C921E8">
        <w:t>Cor</w:t>
      </w:r>
      <w:r w:rsidR="0012468F" w:rsidRPr="00C921E8">
        <w:t>i</w:t>
      </w:r>
      <w:r w:rsidRPr="00C921E8">
        <w:t xml:space="preserve"> Jaskiewicz</w:t>
      </w:r>
    </w:p>
    <w:p w14:paraId="7F0C84B7" w14:textId="77777777"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14:paraId="17378B9B" w14:textId="77777777" w:rsidTr="00AD5F35">
        <w:tc>
          <w:tcPr>
            <w:tcW w:w="2808" w:type="dxa"/>
          </w:tcPr>
          <w:p w14:paraId="1E4C6495" w14:textId="77777777" w:rsidR="006D748E" w:rsidRPr="00E04558" w:rsidRDefault="006D748E" w:rsidP="002A612D">
            <w:pPr>
              <w:rPr>
                <w:b/>
              </w:rPr>
            </w:pPr>
            <w:r w:rsidRPr="00E04558">
              <w:rPr>
                <w:b/>
              </w:rPr>
              <w:t>AGENDA ITEM</w:t>
            </w:r>
          </w:p>
        </w:tc>
        <w:tc>
          <w:tcPr>
            <w:tcW w:w="8280"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AD5F35">
        <w:tc>
          <w:tcPr>
            <w:tcW w:w="2808"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14:paraId="3EFA1D2C" w14:textId="7C0F02B0" w:rsidR="006A6FAD" w:rsidRPr="00E04558" w:rsidRDefault="00F239C6" w:rsidP="00FE4341">
            <w:pPr>
              <w:spacing w:after="160" w:line="259" w:lineRule="auto"/>
            </w:pPr>
            <w:r w:rsidRPr="00E04558">
              <w:t>A. Bostrom cal</w:t>
            </w:r>
            <w:r w:rsidR="006F2765" w:rsidRPr="00E04558">
              <w:t>led the meeting to order at 9:0</w:t>
            </w:r>
            <w:r w:rsidR="00FE4341">
              <w:t>3</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bookmarkStart w:id="0" w:name="_GoBack"/>
        <w:bookmarkEnd w:id="0"/>
      </w:tr>
      <w:tr w:rsidR="008F5BA8" w:rsidRPr="00E04558" w14:paraId="39532FAB" w14:textId="77777777" w:rsidTr="00AD5F35">
        <w:tc>
          <w:tcPr>
            <w:tcW w:w="2808"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14:paraId="1428A3DD" w14:textId="2F1564AE" w:rsidR="00015A57" w:rsidRPr="00E04558" w:rsidRDefault="00C44502" w:rsidP="00C44502">
            <w:pPr>
              <w:spacing w:after="160" w:line="259" w:lineRule="auto"/>
              <w:rPr>
                <w:rFonts w:eastAsia="Calibri"/>
              </w:rPr>
            </w:pPr>
            <w:r>
              <w:rPr>
                <w:rFonts w:eastAsia="Calibri"/>
              </w:rPr>
              <w:t xml:space="preserve">Discussion of the new program proposal in Applied Statistics </w:t>
            </w:r>
            <w:r w:rsidR="00BF29BE">
              <w:rPr>
                <w:rFonts w:eastAsia="Calibri"/>
              </w:rPr>
              <w:t xml:space="preserve">was added to the GC-CPR report. </w:t>
            </w:r>
          </w:p>
        </w:tc>
        <w:tc>
          <w:tcPr>
            <w:tcW w:w="3060" w:type="dxa"/>
          </w:tcPr>
          <w:p w14:paraId="76230A68" w14:textId="057C9AEA" w:rsidR="008F5BA8" w:rsidRPr="00E04558" w:rsidRDefault="00F239C6" w:rsidP="00FE4341">
            <w:r w:rsidRPr="00E04558">
              <w:rPr>
                <w:b/>
              </w:rPr>
              <w:t xml:space="preserve">Motion: </w:t>
            </w:r>
            <w:r w:rsidR="00FE4341" w:rsidRPr="00FE4341">
              <w:t>P. Ratliff-Miller</w:t>
            </w:r>
            <w:r w:rsidR="00210134">
              <w:t xml:space="preserve"> </w:t>
            </w:r>
            <w:r w:rsidR="0079661E" w:rsidRPr="00E04558">
              <w:t xml:space="preserve">moved to approve the </w:t>
            </w:r>
            <w:r w:rsidR="009E749E">
              <w:t xml:space="preserve">amended </w:t>
            </w:r>
            <w:r w:rsidR="0079661E" w:rsidRPr="00E04558">
              <w:t xml:space="preserve">agenda. </w:t>
            </w:r>
            <w:r w:rsidR="00FE4341">
              <w:t xml:space="preserve">A. Campbell </w:t>
            </w:r>
            <w:r w:rsidR="004A04BB">
              <w:t>seconded</w:t>
            </w:r>
            <w:r w:rsidR="0079661E" w:rsidRPr="00E04558">
              <w:t xml:space="preserve">. Motion passed unanimously. </w:t>
            </w:r>
          </w:p>
        </w:tc>
      </w:tr>
      <w:tr w:rsidR="009C3D2A" w:rsidRPr="00E04558" w14:paraId="268E057A" w14:textId="77777777" w:rsidTr="00AD5F35">
        <w:tc>
          <w:tcPr>
            <w:tcW w:w="2808" w:type="dxa"/>
          </w:tcPr>
          <w:p w14:paraId="47587E93" w14:textId="0726CD8D" w:rsidR="009C3D2A" w:rsidRPr="00E04558" w:rsidRDefault="00614029" w:rsidP="00FE4341">
            <w:pPr>
              <w:rPr>
                <w:b/>
              </w:rPr>
            </w:pPr>
            <w:r w:rsidRPr="00E04558">
              <w:rPr>
                <w:b/>
              </w:rPr>
              <w:t>I</w:t>
            </w:r>
            <w:r w:rsidR="006F2765" w:rsidRPr="00E04558">
              <w:rPr>
                <w:b/>
              </w:rPr>
              <w:t>II</w:t>
            </w:r>
            <w:r w:rsidR="007A38E8" w:rsidRPr="00E04558">
              <w:rPr>
                <w:b/>
              </w:rPr>
              <w:t xml:space="preserve">. Approval of Minutes </w:t>
            </w:r>
            <w:r w:rsidR="00FE4341">
              <w:rPr>
                <w:b/>
              </w:rPr>
              <w:t>October 26</w:t>
            </w:r>
            <w:r w:rsidR="006032CE">
              <w:rPr>
                <w:b/>
              </w:rPr>
              <w:t>, 2018</w:t>
            </w:r>
          </w:p>
        </w:tc>
        <w:tc>
          <w:tcPr>
            <w:tcW w:w="8280"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3F76AA39" w:rsidR="009C3D2A" w:rsidRPr="00E04558" w:rsidRDefault="00F239C6" w:rsidP="00FE4341">
            <w:r w:rsidRPr="00E04558">
              <w:rPr>
                <w:b/>
              </w:rPr>
              <w:t xml:space="preserve">Motion: </w:t>
            </w:r>
            <w:r w:rsidR="00FE4341" w:rsidRPr="00FE4341">
              <w:t>P. Ratliff-Miller</w:t>
            </w:r>
            <w:r w:rsidR="00210134">
              <w:rPr>
                <w:b/>
              </w:rPr>
              <w:t xml:space="preserve"> </w:t>
            </w:r>
            <w:r w:rsidRPr="00E04558">
              <w:t xml:space="preserve">moved to approve the </w:t>
            </w:r>
            <w:r w:rsidR="00FE4341">
              <w:t>October 26</w:t>
            </w:r>
            <w:r w:rsidR="006032CE">
              <w:t>, 2018</w:t>
            </w:r>
            <w:r w:rsidRPr="00E04558">
              <w:t xml:space="preserve"> minutes</w:t>
            </w:r>
            <w:r w:rsidR="00DF10EE">
              <w:t xml:space="preserve">. </w:t>
            </w:r>
            <w:r w:rsidR="00FE4341">
              <w:t>J. Pope</w:t>
            </w:r>
            <w:r w:rsidR="00210134">
              <w:t xml:space="preserve"> </w:t>
            </w:r>
            <w:r w:rsidR="005C347E" w:rsidRPr="00E04558">
              <w:t xml:space="preserve">seconded. </w:t>
            </w:r>
            <w:r w:rsidRPr="00E04558">
              <w:t xml:space="preserve">Motion passed unanimously. </w:t>
            </w:r>
          </w:p>
        </w:tc>
      </w:tr>
      <w:tr w:rsidR="000A55E4" w:rsidRPr="00E04558" w14:paraId="4045DD84" w14:textId="77777777" w:rsidTr="00AD5F35">
        <w:tc>
          <w:tcPr>
            <w:tcW w:w="2808"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14:paraId="3E01F727" w14:textId="503C32B6" w:rsidR="005463C5" w:rsidRDefault="00A10A1D" w:rsidP="005463C5">
            <w:r>
              <w:t xml:space="preserve">A meeting was held with </w:t>
            </w:r>
            <w:r w:rsidR="00D743F0">
              <w:t xml:space="preserve">the </w:t>
            </w:r>
            <w:r>
              <w:t xml:space="preserve">UAC </w:t>
            </w:r>
            <w:r w:rsidR="00D743F0">
              <w:t>chairperson Jon Hasenbank</w:t>
            </w:r>
            <w:r w:rsidR="00C44502">
              <w:t>, Andrea Bostrom, Robert Hollister, Mark Luttenton, and Chris Plouff</w:t>
            </w:r>
            <w:r w:rsidR="00C44502" w:rsidRPr="00C44502">
              <w:t xml:space="preserve"> </w:t>
            </w:r>
            <w:r>
              <w:t xml:space="preserve">to discuss the university assessment and graduate program review. The UAC had concerns about the notification process for program review and that programs were being overburdened with requests from both UAC and Graduate Council. However, the Graduate Council ensures that graduate program review notifications are sent out a year in advance and </w:t>
            </w:r>
            <w:r w:rsidR="001E30F1">
              <w:t xml:space="preserve">the </w:t>
            </w:r>
            <w:r>
              <w:t>program</w:t>
            </w:r>
            <w:r w:rsidR="001E30F1">
              <w:t xml:space="preserve">s requesting a change to the review schedule will be considered. </w:t>
            </w:r>
            <w:r>
              <w:t xml:space="preserve">There were also issues related to how the information in some reports from Institutional Analysis are generated. Robert Hollister will work with </w:t>
            </w:r>
            <w:r w:rsidR="005463C5">
              <w:t xml:space="preserve">IA to </w:t>
            </w:r>
            <w:r>
              <w:t xml:space="preserve">ensure the </w:t>
            </w:r>
            <w:r w:rsidR="005463C5">
              <w:t>computations</w:t>
            </w:r>
            <w:r>
              <w:t xml:space="preserve"> and d</w:t>
            </w:r>
            <w:r w:rsidR="005463C5">
              <w:t xml:space="preserve">ata </w:t>
            </w:r>
            <w:r>
              <w:t xml:space="preserve">are </w:t>
            </w:r>
            <w:r w:rsidR="005463C5">
              <w:t xml:space="preserve">better. </w:t>
            </w:r>
            <w:r>
              <w:br/>
            </w:r>
            <w:r>
              <w:br/>
            </w:r>
            <w:r>
              <w:lastRenderedPageBreak/>
              <w:t xml:space="preserve">The Provost sent a memo </w:t>
            </w:r>
            <w:r w:rsidR="00D743F0">
              <w:t xml:space="preserve">finalizing </w:t>
            </w:r>
            <w:r>
              <w:t>the CMB program review with recommendations for the program to work on</w:t>
            </w:r>
            <w:r w:rsidR="00D743F0">
              <w:t xml:space="preserve"> in the future</w:t>
            </w:r>
            <w:r>
              <w:t xml:space="preserve">. </w:t>
            </w:r>
          </w:p>
          <w:p w14:paraId="1CF1F65A" w14:textId="14A50AF4" w:rsidR="000A55E4" w:rsidRPr="00E04558" w:rsidRDefault="00E3329B" w:rsidP="001E30F1">
            <w:pPr>
              <w:rPr>
                <w:rFonts w:eastAsia="Calibri"/>
              </w:rPr>
            </w:pPr>
            <w:r>
              <w:br/>
              <w:t xml:space="preserve">ECS sent memos to </w:t>
            </w:r>
            <w:r w:rsidR="005463C5">
              <w:t>governance committee</w:t>
            </w:r>
            <w:r>
              <w:t xml:space="preserve"> members to ask that they send a substitute when they are on sabbatical or otherwise unable to attend. Graduate Council members already do this</w:t>
            </w:r>
            <w:r w:rsidR="001E30F1">
              <w:t xml:space="preserve">. </w:t>
            </w:r>
            <w:r>
              <w:t xml:space="preserve"> </w:t>
            </w:r>
          </w:p>
        </w:tc>
        <w:tc>
          <w:tcPr>
            <w:tcW w:w="3060" w:type="dxa"/>
          </w:tcPr>
          <w:p w14:paraId="0984A1F5" w14:textId="77777777" w:rsidR="00433A0C" w:rsidRPr="00E04558" w:rsidRDefault="00433A0C" w:rsidP="007D02AC"/>
        </w:tc>
      </w:tr>
      <w:tr w:rsidR="00614029" w:rsidRPr="00E04558" w14:paraId="278AD352" w14:textId="77777777" w:rsidTr="00AD5F35">
        <w:tc>
          <w:tcPr>
            <w:tcW w:w="2808"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14:paraId="1B52C8E1" w14:textId="400130B8" w:rsidR="00B9561B" w:rsidRPr="00B9561B" w:rsidRDefault="00B9561B" w:rsidP="005463C5">
            <w:pPr>
              <w:rPr>
                <w:u w:val="single"/>
              </w:rPr>
            </w:pPr>
            <w:r w:rsidRPr="00B9561B">
              <w:rPr>
                <w:u w:val="single"/>
              </w:rPr>
              <w:t>Program Review Updates</w:t>
            </w:r>
          </w:p>
          <w:p w14:paraId="68981FC7" w14:textId="2549BF75" w:rsidR="00B9561B" w:rsidRDefault="00B9561B" w:rsidP="005463C5">
            <w:r>
              <w:t>The GC-CPR will meet with the MPA program external reviewers today</w:t>
            </w:r>
            <w:r w:rsidR="003460C6">
              <w:t>.</w:t>
            </w:r>
            <w:r w:rsidR="00C44502">
              <w:t xml:space="preserve"> </w:t>
            </w:r>
            <w:r w:rsidR="003460C6">
              <w:t>T</w:t>
            </w:r>
            <w:r>
              <w:t xml:space="preserve">he meeting with the BMS </w:t>
            </w:r>
            <w:r w:rsidR="003460C6">
              <w:t xml:space="preserve">program </w:t>
            </w:r>
            <w:r>
              <w:t xml:space="preserve">external reviewers is </w:t>
            </w:r>
            <w:r w:rsidR="003460C6">
              <w:t xml:space="preserve">scheduled for </w:t>
            </w:r>
            <w:r>
              <w:t xml:space="preserve">Tuesday, Nov. 20. Program review documents are on the Google Drive. </w:t>
            </w:r>
          </w:p>
          <w:p w14:paraId="195E091C" w14:textId="3F3DE5E0" w:rsidR="00B9561B" w:rsidRDefault="00B9561B" w:rsidP="005463C5"/>
          <w:p w14:paraId="44A8AAC0" w14:textId="510ABBF7" w:rsidR="00B9561B" w:rsidRDefault="00B9561B" w:rsidP="005463C5">
            <w:r>
              <w:t xml:space="preserve">TGS is creating a website to post graduate program review information. In the future, program review documents will be available on GV Assess and login will be required. </w:t>
            </w:r>
          </w:p>
          <w:p w14:paraId="15C71D3A" w14:textId="5E343774" w:rsidR="005463C5" w:rsidRDefault="005463C5" w:rsidP="005463C5"/>
          <w:p w14:paraId="1440394E" w14:textId="618DB1BD" w:rsidR="00B9561B" w:rsidRPr="00B9561B" w:rsidRDefault="00B9561B" w:rsidP="005463C5">
            <w:pPr>
              <w:rPr>
                <w:u w:val="single"/>
              </w:rPr>
            </w:pPr>
            <w:r>
              <w:rPr>
                <w:u w:val="single"/>
              </w:rPr>
              <w:t xml:space="preserve">Log 10300: </w:t>
            </w:r>
            <w:r w:rsidRPr="00B9561B">
              <w:rPr>
                <w:u w:val="single"/>
              </w:rPr>
              <w:t>New Program Proposal</w:t>
            </w:r>
            <w:r w:rsidR="00913EAE">
              <w:rPr>
                <w:u w:val="single"/>
              </w:rPr>
              <w:t xml:space="preserve"> - PSM</w:t>
            </w:r>
            <w:r w:rsidRPr="00B9561B">
              <w:rPr>
                <w:u w:val="single"/>
              </w:rPr>
              <w:t xml:space="preserve"> in Applied Statistics </w:t>
            </w:r>
          </w:p>
          <w:p w14:paraId="5DE7E9BA" w14:textId="35D63285" w:rsidR="005463C5" w:rsidRDefault="00B9561B" w:rsidP="005463C5">
            <w:r>
              <w:t xml:space="preserve">The GC-CPR reviewed the new program proposal and met with the GPD, Robert Downer. The M.S. in </w:t>
            </w:r>
            <w:r w:rsidR="003460C6">
              <w:t>A</w:t>
            </w:r>
            <w:r>
              <w:t xml:space="preserve">pplied </w:t>
            </w:r>
            <w:r w:rsidR="003460C6">
              <w:t>S</w:t>
            </w:r>
            <w:r>
              <w:t xml:space="preserve">tatistics is almost identical to the Biostatistics degree, with the exception of 2 courses. The GC-CPR discussed </w:t>
            </w:r>
            <w:r w:rsidR="005463C5">
              <w:t>whether</w:t>
            </w:r>
            <w:r>
              <w:t xml:space="preserve"> </w:t>
            </w:r>
            <w:r w:rsidR="003460C6">
              <w:t>A</w:t>
            </w:r>
            <w:r>
              <w:t xml:space="preserve">pplied </w:t>
            </w:r>
            <w:r w:rsidR="003460C6">
              <w:t>S</w:t>
            </w:r>
            <w:r>
              <w:t xml:space="preserve">tatistics </w:t>
            </w:r>
            <w:r w:rsidR="005463C5">
              <w:t>should go forward as</w:t>
            </w:r>
            <w:r>
              <w:t xml:space="preserve"> a new degree program or as a program change with one degree with </w:t>
            </w:r>
            <w:r w:rsidR="005463C5">
              <w:t>2 emphases</w:t>
            </w:r>
            <w:r>
              <w:t>. No decision was made at the last GC-CPR meeting</w:t>
            </w:r>
            <w:r w:rsidR="001E30F1">
              <w:t xml:space="preserve">. </w:t>
            </w:r>
          </w:p>
          <w:p w14:paraId="6C82F3CC" w14:textId="43C421D6" w:rsidR="005463C5" w:rsidRDefault="005463C5" w:rsidP="005463C5"/>
          <w:p w14:paraId="5652D65F" w14:textId="62F469CE" w:rsidR="005463C5" w:rsidRDefault="005463C5" w:rsidP="005463C5"/>
          <w:p w14:paraId="558C0217" w14:textId="77777777" w:rsidR="005463C5" w:rsidRDefault="005463C5" w:rsidP="005463C5"/>
          <w:p w14:paraId="0C1E2E0A" w14:textId="73B4D4AE" w:rsidR="00210134" w:rsidRPr="00E04558" w:rsidRDefault="00210134" w:rsidP="00DF17E0">
            <w:pPr>
              <w:spacing w:after="160" w:line="259" w:lineRule="auto"/>
              <w:rPr>
                <w:rFonts w:eastAsia="Calibri"/>
              </w:rPr>
            </w:pPr>
          </w:p>
        </w:tc>
        <w:tc>
          <w:tcPr>
            <w:tcW w:w="3060" w:type="dxa"/>
          </w:tcPr>
          <w:p w14:paraId="42828139" w14:textId="77777777" w:rsidR="00AB5AAE" w:rsidRDefault="00AB5AAE" w:rsidP="009F3F7D"/>
          <w:p w14:paraId="35056C6C" w14:textId="77777777" w:rsidR="00B9561B" w:rsidRDefault="00B9561B" w:rsidP="009F3F7D"/>
          <w:p w14:paraId="08924F20" w14:textId="77777777" w:rsidR="00B9561B" w:rsidRDefault="00B9561B" w:rsidP="009F3F7D"/>
          <w:p w14:paraId="12F32065" w14:textId="77777777" w:rsidR="00B9561B" w:rsidRDefault="00B9561B" w:rsidP="009F3F7D"/>
          <w:p w14:paraId="77D1CA6F" w14:textId="77777777" w:rsidR="00B9561B" w:rsidRDefault="00B9561B" w:rsidP="009F3F7D"/>
          <w:p w14:paraId="699FA8F4" w14:textId="77777777" w:rsidR="00B9561B" w:rsidRDefault="00B9561B" w:rsidP="009F3F7D"/>
          <w:p w14:paraId="3FFE53CE" w14:textId="77777777" w:rsidR="00B9561B" w:rsidRDefault="00B9561B" w:rsidP="009F3F7D"/>
          <w:p w14:paraId="7DA81E04" w14:textId="77777777" w:rsidR="00B9561B" w:rsidRDefault="00B9561B" w:rsidP="009F3F7D"/>
          <w:p w14:paraId="0E725872" w14:textId="77777777" w:rsidR="00B9561B" w:rsidRDefault="00B9561B" w:rsidP="009F3F7D"/>
          <w:p w14:paraId="7CD8E309" w14:textId="462E357F" w:rsidR="00B9561B" w:rsidRPr="00913EAE" w:rsidRDefault="00B9561B" w:rsidP="00913EAE">
            <w:r>
              <w:rPr>
                <w:b/>
              </w:rPr>
              <w:t xml:space="preserve">Motion: </w:t>
            </w:r>
            <w:r w:rsidR="00913EAE">
              <w:t xml:space="preserve">W. Burns-Ardolino moved to support the Curriculum and Program Review Subcommittee’s decision for Log 10300 with one of two outcomes: approve the proposal as a new master’s degree or recommend a program change to the Biostatistics degree by creating an applied statistics emphasis. A. Campbell seconded. Motion passed with one opposed. </w:t>
            </w:r>
          </w:p>
        </w:tc>
      </w:tr>
      <w:tr w:rsidR="006F7DF1" w:rsidRPr="00E04558" w14:paraId="081DDD59" w14:textId="77777777" w:rsidTr="00AD5F35">
        <w:tc>
          <w:tcPr>
            <w:tcW w:w="2808" w:type="dxa"/>
          </w:tcPr>
          <w:p w14:paraId="13D9BECB" w14:textId="213A6AC0" w:rsidR="006F7DF1" w:rsidRPr="00E04558" w:rsidRDefault="006F7DF1" w:rsidP="00FE4341">
            <w:pPr>
              <w:rPr>
                <w:b/>
              </w:rPr>
            </w:pPr>
            <w:r w:rsidRPr="00E04558">
              <w:rPr>
                <w:b/>
              </w:rPr>
              <w:t xml:space="preserve">VI. Policy Subcommittee Report – </w:t>
            </w:r>
            <w:r w:rsidR="00FE4341">
              <w:rPr>
                <w:b/>
              </w:rPr>
              <w:t>S. Choudhuri</w:t>
            </w:r>
          </w:p>
        </w:tc>
        <w:tc>
          <w:tcPr>
            <w:tcW w:w="8280" w:type="dxa"/>
          </w:tcPr>
          <w:p w14:paraId="61F1676D" w14:textId="37B3C97E" w:rsidR="005463C5" w:rsidRPr="003A0AD8" w:rsidRDefault="003B5C52" w:rsidP="005463C5">
            <w:pPr>
              <w:rPr>
                <w:u w:val="single"/>
              </w:rPr>
            </w:pPr>
            <w:r w:rsidRPr="003A0AD8">
              <w:rPr>
                <w:u w:val="single"/>
              </w:rPr>
              <w:t>Thesis Committee Approvals</w:t>
            </w:r>
          </w:p>
          <w:p w14:paraId="05199BDD" w14:textId="27C45F76" w:rsidR="005463C5" w:rsidRDefault="003A0AD8" w:rsidP="005463C5">
            <w:r>
              <w:t xml:space="preserve">A proposed change to the </w:t>
            </w:r>
            <w:r w:rsidR="00F90A0F">
              <w:t xml:space="preserve">committee membership endorsement form for </w:t>
            </w:r>
            <w:r w:rsidR="003460C6">
              <w:t xml:space="preserve">the </w:t>
            </w:r>
            <w:r w:rsidR="00F90A0F">
              <w:t>thesis or dissertation would add</w:t>
            </w:r>
            <w:r>
              <w:t xml:space="preserve"> the unit head or GPD, or both</w:t>
            </w:r>
            <w:r w:rsidR="001E30F1">
              <w:t xml:space="preserve">, </w:t>
            </w:r>
            <w:r>
              <w:t xml:space="preserve">to the approval </w:t>
            </w:r>
            <w:r w:rsidR="00F90A0F">
              <w:t>process. Graduate program directors and the Provost support the change. Academic deans are currently reviewing the proposal and will provide comments by November 29</w:t>
            </w:r>
            <w:r w:rsidR="00F90A0F" w:rsidRPr="00F90A0F">
              <w:rPr>
                <w:vertAlign w:val="superscript"/>
              </w:rPr>
              <w:t>th</w:t>
            </w:r>
            <w:r w:rsidR="00F90A0F">
              <w:t xml:space="preserve">. The GC-EC will discuss it at the December meeting </w:t>
            </w:r>
            <w:r w:rsidR="00AC0E84">
              <w:t>and put it to Graduate Council v</w:t>
            </w:r>
            <w:r w:rsidR="00F90A0F">
              <w:t xml:space="preserve">ote at the January meeting. If approved, it will go to ECS/UAS for final approval. </w:t>
            </w:r>
          </w:p>
          <w:p w14:paraId="1DD47C94" w14:textId="77777777" w:rsidR="00775862" w:rsidRDefault="00775862" w:rsidP="005463C5"/>
          <w:p w14:paraId="3CF82C64" w14:textId="0619AFD5" w:rsidR="00775862" w:rsidRDefault="00775862" w:rsidP="005463C5">
            <w:r>
              <w:lastRenderedPageBreak/>
              <w:t xml:space="preserve">Comments from Graduate Council members included: the major advisor’s role, if the unit head feels the faculty member has enough thesis committees to chair, if the signatures create a bottleneck in the approval process, and how workload credit is </w:t>
            </w:r>
            <w:r w:rsidR="003460C6">
              <w:t xml:space="preserve">determined </w:t>
            </w:r>
            <w:r>
              <w:t>(which is variable by</w:t>
            </w:r>
            <w:r w:rsidR="005463C5">
              <w:t xml:space="preserve"> discipline</w:t>
            </w:r>
            <w:r>
              <w:t xml:space="preserve">). </w:t>
            </w:r>
          </w:p>
          <w:p w14:paraId="00C04650" w14:textId="77777777" w:rsidR="00775862" w:rsidRDefault="00775862" w:rsidP="005463C5"/>
          <w:p w14:paraId="7A75FF6C" w14:textId="00076606" w:rsidR="00775862" w:rsidRPr="00775862" w:rsidRDefault="00775862" w:rsidP="005463C5">
            <w:pPr>
              <w:rPr>
                <w:u w:val="single"/>
              </w:rPr>
            </w:pPr>
            <w:r w:rsidRPr="00775862">
              <w:rPr>
                <w:u w:val="single"/>
              </w:rPr>
              <w:t>Graduate Program Director Definition</w:t>
            </w:r>
          </w:p>
          <w:p w14:paraId="50B148FD" w14:textId="227B2A37" w:rsidR="00D66650" w:rsidRDefault="00D66650" w:rsidP="005463C5">
            <w:r>
              <w:t xml:space="preserve">Several </w:t>
            </w:r>
            <w:r w:rsidR="005463C5">
              <w:t xml:space="preserve">graduate policies reference </w:t>
            </w:r>
            <w:r w:rsidR="003460C6">
              <w:t xml:space="preserve">the </w:t>
            </w:r>
            <w:r>
              <w:t xml:space="preserve">graduate program director (GPD) but there is no definition of GPD. The Faculty Handbook has a definition </w:t>
            </w:r>
            <w:r w:rsidR="001E30F1">
              <w:t xml:space="preserve">for unit head, which </w:t>
            </w:r>
            <w:r>
              <w:t xml:space="preserve">was used as a basis for the GPD definition. The draft definition </w:t>
            </w:r>
            <w:r w:rsidR="001E30F1">
              <w:t>was</w:t>
            </w:r>
            <w:r>
              <w:t xml:space="preserve"> reviewed and supported by the GPDs. Academic deans have until November 29 to submit their comments. It will be brought to the Graduate </w:t>
            </w:r>
            <w:r w:rsidR="00D242EE">
              <w:t>Council for a vote at the Januar</w:t>
            </w:r>
            <w:r>
              <w:t xml:space="preserve">y 2019 meeting. </w:t>
            </w:r>
          </w:p>
          <w:p w14:paraId="201DB624" w14:textId="77777777" w:rsidR="00D66650" w:rsidRDefault="00D66650" w:rsidP="005463C5"/>
          <w:p w14:paraId="655578B5" w14:textId="65B42FF9" w:rsidR="005463C5" w:rsidRPr="00E04558" w:rsidRDefault="00D242EE" w:rsidP="003460C6">
            <w:pPr>
              <w:rPr>
                <w:rFonts w:eastAsia="Calibri"/>
              </w:rPr>
            </w:pPr>
            <w:r>
              <w:t>The draft policy does not implement a term limit, but the GPD will be evaluated every 3 years. The policy is intended to be broad so that it does not create an undue burden or redefine the GPD role.</w:t>
            </w:r>
            <w:r w:rsidR="005463C5">
              <w:t xml:space="preserve"> </w:t>
            </w:r>
          </w:p>
        </w:tc>
        <w:tc>
          <w:tcPr>
            <w:tcW w:w="3060" w:type="dxa"/>
          </w:tcPr>
          <w:p w14:paraId="1B0496FE" w14:textId="77777777" w:rsidR="006F7DF1" w:rsidRDefault="006F7DF1" w:rsidP="00383B4E"/>
          <w:p w14:paraId="1A213C95" w14:textId="77777777" w:rsidR="006F7DF1" w:rsidRPr="003F63C9" w:rsidRDefault="006F7DF1" w:rsidP="009B2D9C"/>
        </w:tc>
      </w:tr>
      <w:tr w:rsidR="00FE4524" w:rsidRPr="00E04558" w14:paraId="6761AB14" w14:textId="77777777" w:rsidTr="00AD5F35">
        <w:tc>
          <w:tcPr>
            <w:tcW w:w="2808" w:type="dxa"/>
          </w:tcPr>
          <w:p w14:paraId="7CC1622A" w14:textId="7B56013F" w:rsidR="00FE4524" w:rsidRPr="00E04558" w:rsidRDefault="006A36D8" w:rsidP="00DF10EE">
            <w:pPr>
              <w:rPr>
                <w:b/>
              </w:rPr>
            </w:pPr>
            <w:r w:rsidRPr="00E04558">
              <w:rPr>
                <w:b/>
              </w:rPr>
              <w:t xml:space="preserve">VII. </w:t>
            </w:r>
            <w:r w:rsidR="00CA4FBF" w:rsidRPr="00E04558">
              <w:rPr>
                <w:b/>
              </w:rPr>
              <w:t xml:space="preserve"> </w:t>
            </w:r>
            <w:r w:rsidR="00CB2592" w:rsidRPr="00E04558">
              <w:rPr>
                <w:b/>
              </w:rPr>
              <w:t>Gradu</w:t>
            </w:r>
            <w:r w:rsidR="00DF10EE">
              <w:rPr>
                <w:b/>
              </w:rPr>
              <w:t>ate Student Association Report</w:t>
            </w:r>
          </w:p>
        </w:tc>
        <w:tc>
          <w:tcPr>
            <w:tcW w:w="8280" w:type="dxa"/>
          </w:tcPr>
          <w:p w14:paraId="21DFE65D" w14:textId="5435EB5D" w:rsidR="00392B5E" w:rsidRPr="00E04558" w:rsidRDefault="00886A83" w:rsidP="001E30F1">
            <w:pPr>
              <w:spacing w:after="160" w:line="259" w:lineRule="auto"/>
              <w:rPr>
                <w:rFonts w:eastAsia="Calibri"/>
              </w:rPr>
            </w:pPr>
            <w:r>
              <w:rPr>
                <w:rFonts w:eastAsia="Calibri"/>
              </w:rPr>
              <w:t xml:space="preserve">In the absence of GSA officers, </w:t>
            </w:r>
            <w:r w:rsidR="001E30F1">
              <w:rPr>
                <w:rFonts w:eastAsia="Calibri"/>
              </w:rPr>
              <w:t>there was no report.</w:t>
            </w:r>
          </w:p>
        </w:tc>
        <w:tc>
          <w:tcPr>
            <w:tcW w:w="3060" w:type="dxa"/>
          </w:tcPr>
          <w:p w14:paraId="25953010" w14:textId="77777777" w:rsidR="00FE4524" w:rsidRPr="00E04558" w:rsidRDefault="00FE4524" w:rsidP="005A531B">
            <w:pPr>
              <w:rPr>
                <w:b/>
              </w:rPr>
            </w:pPr>
          </w:p>
        </w:tc>
      </w:tr>
      <w:tr w:rsidR="009C2E77" w:rsidRPr="00E04558" w14:paraId="61340330" w14:textId="77777777" w:rsidTr="00AD5F35">
        <w:tc>
          <w:tcPr>
            <w:tcW w:w="2808"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14:paraId="16B19FB8" w14:textId="4AAED762" w:rsidR="00886A83" w:rsidRPr="00886A83" w:rsidRDefault="00886A83" w:rsidP="005463C5">
            <w:pPr>
              <w:rPr>
                <w:u w:val="single"/>
              </w:rPr>
            </w:pPr>
            <w:r w:rsidRPr="00886A83">
              <w:rPr>
                <w:u w:val="single"/>
              </w:rPr>
              <w:t>Graduate Program Review</w:t>
            </w:r>
          </w:p>
          <w:p w14:paraId="2A3ADAC7" w14:textId="2E85C24F" w:rsidR="00EA2DA4" w:rsidRDefault="00EA2DA4" w:rsidP="005463C5">
            <w:r>
              <w:t xml:space="preserve">The MPA </w:t>
            </w:r>
            <w:r w:rsidR="003460C6">
              <w:t xml:space="preserve">graduate </w:t>
            </w:r>
            <w:r>
              <w:t>program review is underway and the BMS review is</w:t>
            </w:r>
            <w:r w:rsidR="003460C6">
              <w:t xml:space="preserve"> scheduled for</w:t>
            </w:r>
            <w:r>
              <w:t xml:space="preserve"> next week. After meeting with the external reviewers for the MPA review, it is evident that this is the right direction for graduate education at GVSU. </w:t>
            </w:r>
            <w:r w:rsidR="005463C5">
              <w:t xml:space="preserve"> </w:t>
            </w:r>
          </w:p>
          <w:p w14:paraId="0356CFFB" w14:textId="77777777" w:rsidR="00EA2DA4" w:rsidRDefault="00EA2DA4" w:rsidP="005463C5"/>
          <w:p w14:paraId="2E688856" w14:textId="77777777" w:rsidR="007C02B6" w:rsidRDefault="00EA2DA4" w:rsidP="005463C5">
            <w:r>
              <w:t>In 2019-20, seven programs will undergo review, thus it may be necessary to include policy subcommittee members on the review teams. The program review schedule is every 6 years but this might need to be</w:t>
            </w:r>
            <w:r w:rsidR="003460C6">
              <w:t xml:space="preserve"> adjusted as the number of graduate programs change.</w:t>
            </w:r>
          </w:p>
          <w:p w14:paraId="785DAFC9" w14:textId="77777777" w:rsidR="007C02B6" w:rsidRDefault="007C02B6" w:rsidP="005463C5"/>
          <w:p w14:paraId="586F143B" w14:textId="6A8B2D81" w:rsidR="00EA2DA4" w:rsidRPr="00EA2DA4" w:rsidRDefault="00EA2DA4" w:rsidP="005463C5">
            <w:pPr>
              <w:rPr>
                <w:u w:val="single"/>
              </w:rPr>
            </w:pPr>
            <w:r w:rsidRPr="00EA2DA4">
              <w:rPr>
                <w:u w:val="single"/>
              </w:rPr>
              <w:t>New Programs</w:t>
            </w:r>
          </w:p>
          <w:p w14:paraId="24EBD5E0" w14:textId="5F0ACA14" w:rsidR="009C2E77" w:rsidRPr="00316713" w:rsidRDefault="005463C5" w:rsidP="00DF0CD8">
            <w:pPr>
              <w:spacing w:after="160" w:line="259" w:lineRule="auto"/>
              <w:rPr>
                <w:rFonts w:eastAsiaTheme="minorHAnsi"/>
              </w:rPr>
            </w:pPr>
            <w:r w:rsidRPr="005463C5">
              <w:rPr>
                <w:rFonts w:eastAsiaTheme="minorHAnsi"/>
              </w:rPr>
              <w:t>New program</w:t>
            </w:r>
            <w:r w:rsidR="00EA2DA4">
              <w:rPr>
                <w:rFonts w:eastAsiaTheme="minorHAnsi"/>
              </w:rPr>
              <w:t xml:space="preserve"> proposals moving forward include degrees in water policy, appli</w:t>
            </w:r>
            <w:r w:rsidRPr="005463C5">
              <w:rPr>
                <w:rFonts w:eastAsiaTheme="minorHAnsi"/>
              </w:rPr>
              <w:t>ed statistics,</w:t>
            </w:r>
            <w:r w:rsidR="00EA2DA4">
              <w:rPr>
                <w:rFonts w:eastAsiaTheme="minorHAnsi"/>
              </w:rPr>
              <w:t xml:space="preserve"> </w:t>
            </w:r>
            <w:r w:rsidRPr="005463C5">
              <w:rPr>
                <w:rFonts w:eastAsiaTheme="minorHAnsi"/>
              </w:rPr>
              <w:t>therapeutic rec</w:t>
            </w:r>
            <w:r w:rsidR="00EA2DA4">
              <w:rPr>
                <w:rFonts w:eastAsiaTheme="minorHAnsi"/>
              </w:rPr>
              <w:t>reation, g</w:t>
            </w:r>
            <w:r w:rsidRPr="005463C5">
              <w:rPr>
                <w:rFonts w:eastAsiaTheme="minorHAnsi"/>
              </w:rPr>
              <w:t>enetic counseling</w:t>
            </w:r>
            <w:r w:rsidR="00EA2DA4">
              <w:rPr>
                <w:rFonts w:eastAsiaTheme="minorHAnsi"/>
              </w:rPr>
              <w:t>, and cyber security. The DrOT is on hold, and later the OT</w:t>
            </w:r>
            <w:r w:rsidR="00DF0CD8">
              <w:rPr>
                <w:rFonts w:eastAsiaTheme="minorHAnsi"/>
              </w:rPr>
              <w:t>D</w:t>
            </w:r>
            <w:r w:rsidR="00EA2DA4">
              <w:rPr>
                <w:rFonts w:eastAsiaTheme="minorHAnsi"/>
              </w:rPr>
              <w:t>r will be put forward.</w:t>
            </w:r>
            <w:r w:rsidRPr="005463C5">
              <w:rPr>
                <w:rFonts w:eastAsiaTheme="minorHAnsi"/>
              </w:rPr>
              <w:t xml:space="preserve"> </w:t>
            </w:r>
          </w:p>
        </w:tc>
        <w:tc>
          <w:tcPr>
            <w:tcW w:w="3060" w:type="dxa"/>
          </w:tcPr>
          <w:p w14:paraId="0678BE95" w14:textId="77777777" w:rsidR="009C2E77" w:rsidRPr="00E04558" w:rsidRDefault="009C2E77" w:rsidP="00A07C39"/>
        </w:tc>
      </w:tr>
      <w:tr w:rsidR="00CB2592" w:rsidRPr="00E04558" w14:paraId="5CD7D6F3" w14:textId="77777777" w:rsidTr="00AD5F35">
        <w:tc>
          <w:tcPr>
            <w:tcW w:w="2808"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14:paraId="63282BC5" w14:textId="7032371B" w:rsidR="00112962" w:rsidRPr="00E04558" w:rsidRDefault="00331952" w:rsidP="00B3426E">
            <w:pPr>
              <w:spacing w:after="160" w:line="259" w:lineRule="auto"/>
              <w:contextualSpacing/>
              <w:rPr>
                <w:rFonts w:eastAsiaTheme="minorHAnsi"/>
              </w:rPr>
            </w:pPr>
            <w:r>
              <w:rPr>
                <w:rFonts w:eastAsiaTheme="minorHAnsi"/>
              </w:rPr>
              <w:t xml:space="preserve">There was no old business. </w:t>
            </w:r>
            <w:r w:rsidR="00264EE1">
              <w:rPr>
                <w:rFonts w:eastAsiaTheme="minorHAnsi"/>
              </w:rPr>
              <w:br/>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AD5F35">
        <w:tc>
          <w:tcPr>
            <w:tcW w:w="2808" w:type="dxa"/>
          </w:tcPr>
          <w:p w14:paraId="5F5E0D81" w14:textId="77777777" w:rsidR="00CB2592" w:rsidRPr="00E04558" w:rsidRDefault="00CB2592" w:rsidP="006A36D8">
            <w:pPr>
              <w:rPr>
                <w:b/>
              </w:rPr>
            </w:pPr>
            <w:r w:rsidRPr="00E04558">
              <w:rPr>
                <w:b/>
              </w:rPr>
              <w:t>X. New Business</w:t>
            </w:r>
          </w:p>
        </w:tc>
        <w:tc>
          <w:tcPr>
            <w:tcW w:w="8280" w:type="dxa"/>
          </w:tcPr>
          <w:p w14:paraId="3C0DAC8F" w14:textId="225CCFB9" w:rsidR="0070439A" w:rsidRPr="000576FD" w:rsidRDefault="00331952" w:rsidP="006B420F">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4B57B7" w:rsidRPr="00961E69" w:rsidRDefault="004B57B7" w:rsidP="0060094C"/>
        </w:tc>
      </w:tr>
      <w:tr w:rsidR="00CA4FBF" w:rsidRPr="00E04558" w14:paraId="7281C3E9" w14:textId="77777777" w:rsidTr="00AD5F35">
        <w:tc>
          <w:tcPr>
            <w:tcW w:w="2808" w:type="dxa"/>
          </w:tcPr>
          <w:p w14:paraId="0F89DA91" w14:textId="77777777" w:rsidR="00CA4FBF" w:rsidRPr="00E04558" w:rsidRDefault="00CA4FBF" w:rsidP="006A36D8">
            <w:pPr>
              <w:rPr>
                <w:b/>
              </w:rPr>
            </w:pPr>
            <w:r w:rsidRPr="00E04558">
              <w:rPr>
                <w:b/>
              </w:rPr>
              <w:lastRenderedPageBreak/>
              <w:t>X</w:t>
            </w:r>
            <w:r w:rsidR="008E01AD" w:rsidRPr="00E04558">
              <w:rPr>
                <w:b/>
              </w:rPr>
              <w:t>I</w:t>
            </w:r>
            <w:r w:rsidRPr="00E04558">
              <w:rPr>
                <w:b/>
              </w:rPr>
              <w:t>. Adjournment</w:t>
            </w:r>
          </w:p>
        </w:tc>
        <w:tc>
          <w:tcPr>
            <w:tcW w:w="8280" w:type="dxa"/>
          </w:tcPr>
          <w:p w14:paraId="36929596" w14:textId="77777777" w:rsidR="00CA4FBF" w:rsidRPr="00E04558" w:rsidRDefault="00CA4FBF" w:rsidP="00A71B0F">
            <w:pPr>
              <w:spacing w:after="160" w:line="259" w:lineRule="auto"/>
              <w:ind w:firstLine="720"/>
            </w:pPr>
          </w:p>
        </w:tc>
        <w:tc>
          <w:tcPr>
            <w:tcW w:w="3060" w:type="dxa"/>
          </w:tcPr>
          <w:p w14:paraId="30817C13" w14:textId="28476A02" w:rsidR="00CA4FBF" w:rsidRPr="00E04558" w:rsidRDefault="00877822" w:rsidP="00EA2DA4">
            <w:r w:rsidRPr="00E04558">
              <w:rPr>
                <w:b/>
              </w:rPr>
              <w:t xml:space="preserve">Motion: </w:t>
            </w:r>
            <w:r w:rsidR="00210134" w:rsidRPr="00210134">
              <w:t>M. Staves</w:t>
            </w:r>
            <w:r w:rsidR="00210134">
              <w:rPr>
                <w:b/>
              </w:rPr>
              <w:t xml:space="preserve"> </w:t>
            </w:r>
            <w:r w:rsidR="00186A00">
              <w:t>moved to adjourn.</w:t>
            </w:r>
            <w:r w:rsidR="00210134">
              <w:t xml:space="preserve"> </w:t>
            </w:r>
            <w:r w:rsidR="00EA2DA4">
              <w:t xml:space="preserve">W. Burns-Ardolino seconded. </w:t>
            </w:r>
            <w:r w:rsidR="0012468E">
              <w:t>Mee</w:t>
            </w:r>
            <w:r w:rsidRPr="00E04558">
              <w:t xml:space="preserve">ting adjourned at </w:t>
            </w:r>
            <w:r w:rsidR="00331952">
              <w:t>10:</w:t>
            </w:r>
            <w:r w:rsidR="00EA2DA4">
              <w:t>43</w:t>
            </w:r>
            <w:r w:rsidR="00331952">
              <w:t xml:space="preserve">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1AD59586"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8CE">
      <w:rPr>
        <w:rStyle w:val="PageNumber"/>
        <w:noProof/>
      </w:rPr>
      <w:t>2</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
  </w:num>
  <w:num w:numId="5">
    <w:abstractNumId w:val="16"/>
  </w:num>
  <w:num w:numId="6">
    <w:abstractNumId w:val="36"/>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7"/>
  </w:num>
  <w:num w:numId="15">
    <w:abstractNumId w:val="10"/>
  </w:num>
  <w:num w:numId="16">
    <w:abstractNumId w:val="32"/>
  </w:num>
  <w:num w:numId="17">
    <w:abstractNumId w:val="1"/>
  </w:num>
  <w:num w:numId="18">
    <w:abstractNumId w:val="15"/>
  </w:num>
  <w:num w:numId="19">
    <w:abstractNumId w:val="6"/>
  </w:num>
  <w:num w:numId="20">
    <w:abstractNumId w:val="28"/>
  </w:num>
  <w:num w:numId="21">
    <w:abstractNumId w:val="22"/>
  </w:num>
  <w:num w:numId="22">
    <w:abstractNumId w:val="31"/>
  </w:num>
  <w:num w:numId="23">
    <w:abstractNumId w:val="3"/>
  </w:num>
  <w:num w:numId="24">
    <w:abstractNumId w:val="34"/>
  </w:num>
  <w:num w:numId="25">
    <w:abstractNumId w:val="25"/>
  </w:num>
  <w:num w:numId="26">
    <w:abstractNumId w:val="11"/>
  </w:num>
  <w:num w:numId="27">
    <w:abstractNumId w:val="8"/>
  </w:num>
  <w:num w:numId="28">
    <w:abstractNumId w:val="38"/>
  </w:num>
  <w:num w:numId="29">
    <w:abstractNumId w:val="2"/>
  </w:num>
  <w:num w:numId="30">
    <w:abstractNumId w:val="17"/>
  </w:num>
  <w:num w:numId="31">
    <w:abstractNumId w:val="13"/>
  </w:num>
  <w:num w:numId="32">
    <w:abstractNumId w:val="33"/>
  </w:num>
  <w:num w:numId="33">
    <w:abstractNumId w:val="19"/>
  </w:num>
  <w:num w:numId="34">
    <w:abstractNumId w:val="7"/>
  </w:num>
  <w:num w:numId="35">
    <w:abstractNumId w:val="27"/>
  </w:num>
  <w:num w:numId="36">
    <w:abstractNumId w:val="14"/>
  </w:num>
  <w:num w:numId="37">
    <w:abstractNumId w:val="35"/>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EE1"/>
    <w:rsid w:val="00264EEE"/>
    <w:rsid w:val="00266156"/>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1952"/>
    <w:rsid w:val="00332D6E"/>
    <w:rsid w:val="003342DA"/>
    <w:rsid w:val="00334C88"/>
    <w:rsid w:val="00335283"/>
    <w:rsid w:val="00335328"/>
    <w:rsid w:val="00335EA8"/>
    <w:rsid w:val="003409B3"/>
    <w:rsid w:val="00340BB4"/>
    <w:rsid w:val="0034112D"/>
    <w:rsid w:val="00342339"/>
    <w:rsid w:val="0034327F"/>
    <w:rsid w:val="00343772"/>
    <w:rsid w:val="00344501"/>
    <w:rsid w:val="003448BB"/>
    <w:rsid w:val="00345984"/>
    <w:rsid w:val="00345EF6"/>
    <w:rsid w:val="003460C6"/>
    <w:rsid w:val="00346250"/>
    <w:rsid w:val="00346988"/>
    <w:rsid w:val="0034702E"/>
    <w:rsid w:val="003511DE"/>
    <w:rsid w:val="003517CE"/>
    <w:rsid w:val="003528B5"/>
    <w:rsid w:val="00353B97"/>
    <w:rsid w:val="003578E3"/>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0AD8"/>
    <w:rsid w:val="003A16F6"/>
    <w:rsid w:val="003A3072"/>
    <w:rsid w:val="003A36EE"/>
    <w:rsid w:val="003A39EC"/>
    <w:rsid w:val="003A529B"/>
    <w:rsid w:val="003A5E41"/>
    <w:rsid w:val="003A6A71"/>
    <w:rsid w:val="003A6E63"/>
    <w:rsid w:val="003B1974"/>
    <w:rsid w:val="003B1AF5"/>
    <w:rsid w:val="003B1DE8"/>
    <w:rsid w:val="003B3951"/>
    <w:rsid w:val="003B39F0"/>
    <w:rsid w:val="003B3E07"/>
    <w:rsid w:val="003B5591"/>
    <w:rsid w:val="003B5C52"/>
    <w:rsid w:val="003B6986"/>
    <w:rsid w:val="003B6A82"/>
    <w:rsid w:val="003B6CBE"/>
    <w:rsid w:val="003B7276"/>
    <w:rsid w:val="003C1576"/>
    <w:rsid w:val="003C3111"/>
    <w:rsid w:val="003C319D"/>
    <w:rsid w:val="003C3BF9"/>
    <w:rsid w:val="003C3BFF"/>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3A99"/>
    <w:rsid w:val="00414109"/>
    <w:rsid w:val="0041523E"/>
    <w:rsid w:val="00415A80"/>
    <w:rsid w:val="00415D3F"/>
    <w:rsid w:val="004167CF"/>
    <w:rsid w:val="00416C9A"/>
    <w:rsid w:val="004176F2"/>
    <w:rsid w:val="00422054"/>
    <w:rsid w:val="00422A82"/>
    <w:rsid w:val="00422B68"/>
    <w:rsid w:val="004232ED"/>
    <w:rsid w:val="00423BAE"/>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2308"/>
    <w:rsid w:val="005E27CE"/>
    <w:rsid w:val="005E3F3A"/>
    <w:rsid w:val="005E4000"/>
    <w:rsid w:val="005E4E21"/>
    <w:rsid w:val="005E6286"/>
    <w:rsid w:val="005F138D"/>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511C"/>
    <w:rsid w:val="007B54BB"/>
    <w:rsid w:val="007B71DC"/>
    <w:rsid w:val="007B782A"/>
    <w:rsid w:val="007B7CAA"/>
    <w:rsid w:val="007C005F"/>
    <w:rsid w:val="007C02B6"/>
    <w:rsid w:val="007C187F"/>
    <w:rsid w:val="007C1D02"/>
    <w:rsid w:val="007C2503"/>
    <w:rsid w:val="007C6175"/>
    <w:rsid w:val="007C707E"/>
    <w:rsid w:val="007D02AC"/>
    <w:rsid w:val="007D1127"/>
    <w:rsid w:val="007D2A0D"/>
    <w:rsid w:val="007D2E9B"/>
    <w:rsid w:val="007D4A52"/>
    <w:rsid w:val="007D4FC8"/>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18CE"/>
    <w:rsid w:val="0087247B"/>
    <w:rsid w:val="008727E9"/>
    <w:rsid w:val="00872B34"/>
    <w:rsid w:val="0087351E"/>
    <w:rsid w:val="008735CB"/>
    <w:rsid w:val="00874B9E"/>
    <w:rsid w:val="00875157"/>
    <w:rsid w:val="008761DA"/>
    <w:rsid w:val="00877822"/>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27A"/>
    <w:rsid w:val="00907A88"/>
    <w:rsid w:val="00911A59"/>
    <w:rsid w:val="0091226B"/>
    <w:rsid w:val="00913EAE"/>
    <w:rsid w:val="00915DD6"/>
    <w:rsid w:val="0091612B"/>
    <w:rsid w:val="00917E5B"/>
    <w:rsid w:val="009223AE"/>
    <w:rsid w:val="009238C4"/>
    <w:rsid w:val="0092399B"/>
    <w:rsid w:val="009248A5"/>
    <w:rsid w:val="00924ABA"/>
    <w:rsid w:val="009251ED"/>
    <w:rsid w:val="00926E74"/>
    <w:rsid w:val="009279C4"/>
    <w:rsid w:val="00927B52"/>
    <w:rsid w:val="00927C25"/>
    <w:rsid w:val="00930CA8"/>
    <w:rsid w:val="00931294"/>
    <w:rsid w:val="00931B76"/>
    <w:rsid w:val="00932906"/>
    <w:rsid w:val="00932913"/>
    <w:rsid w:val="00932ADA"/>
    <w:rsid w:val="009337AD"/>
    <w:rsid w:val="00934785"/>
    <w:rsid w:val="00935208"/>
    <w:rsid w:val="00935283"/>
    <w:rsid w:val="0093545D"/>
    <w:rsid w:val="00935C49"/>
    <w:rsid w:val="0094027E"/>
    <w:rsid w:val="00941F83"/>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3F7D"/>
    <w:rsid w:val="009F4A66"/>
    <w:rsid w:val="009F7D41"/>
    <w:rsid w:val="00A01251"/>
    <w:rsid w:val="00A02529"/>
    <w:rsid w:val="00A03121"/>
    <w:rsid w:val="00A03580"/>
    <w:rsid w:val="00A0438B"/>
    <w:rsid w:val="00A05803"/>
    <w:rsid w:val="00A06BBB"/>
    <w:rsid w:val="00A071B8"/>
    <w:rsid w:val="00A07C39"/>
    <w:rsid w:val="00A10655"/>
    <w:rsid w:val="00A10A1D"/>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10D0"/>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E8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675"/>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58D"/>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B7FFC"/>
    <w:rsid w:val="00CC0609"/>
    <w:rsid w:val="00CC1D47"/>
    <w:rsid w:val="00CC34DC"/>
    <w:rsid w:val="00CC3701"/>
    <w:rsid w:val="00CC4285"/>
    <w:rsid w:val="00CC4768"/>
    <w:rsid w:val="00CC4AEE"/>
    <w:rsid w:val="00CC4B51"/>
    <w:rsid w:val="00CC6333"/>
    <w:rsid w:val="00CD036F"/>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513D"/>
    <w:rsid w:val="00D55EF6"/>
    <w:rsid w:val="00D56AA3"/>
    <w:rsid w:val="00D56B54"/>
    <w:rsid w:val="00D571DF"/>
    <w:rsid w:val="00D57847"/>
    <w:rsid w:val="00D57B89"/>
    <w:rsid w:val="00D60FC2"/>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65C9"/>
    <w:rsid w:val="00DB089C"/>
    <w:rsid w:val="00DB0CD3"/>
    <w:rsid w:val="00DB1980"/>
    <w:rsid w:val="00DB1EE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2E2"/>
    <w:rsid w:val="00DE6DFC"/>
    <w:rsid w:val="00DE78B3"/>
    <w:rsid w:val="00DF0713"/>
    <w:rsid w:val="00DF0CD8"/>
    <w:rsid w:val="00DF10EE"/>
    <w:rsid w:val="00DF13BF"/>
    <w:rsid w:val="00DF1679"/>
    <w:rsid w:val="00DF1767"/>
    <w:rsid w:val="00DF17E0"/>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329B"/>
    <w:rsid w:val="00E3422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2695"/>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0D7F"/>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1C47"/>
    <w:rsid w:val="00FC4564"/>
    <w:rsid w:val="00FC502D"/>
    <w:rsid w:val="00FC68C2"/>
    <w:rsid w:val="00FC70AA"/>
    <w:rsid w:val="00FD2885"/>
    <w:rsid w:val="00FD310A"/>
    <w:rsid w:val="00FD40F2"/>
    <w:rsid w:val="00FD466E"/>
    <w:rsid w:val="00FD54DB"/>
    <w:rsid w:val="00FD65A4"/>
    <w:rsid w:val="00FD6ACA"/>
    <w:rsid w:val="00FD7091"/>
    <w:rsid w:val="00FD76BD"/>
    <w:rsid w:val="00FD7BDC"/>
    <w:rsid w:val="00FE0402"/>
    <w:rsid w:val="00FE043B"/>
    <w:rsid w:val="00FE0B88"/>
    <w:rsid w:val="00FE19EB"/>
    <w:rsid w:val="00FE2703"/>
    <w:rsid w:val="00FE4075"/>
    <w:rsid w:val="00FE4341"/>
    <w:rsid w:val="00FE4524"/>
    <w:rsid w:val="00FE5B24"/>
    <w:rsid w:val="00FE6731"/>
    <w:rsid w:val="00FE6AEC"/>
    <w:rsid w:val="00FF0057"/>
    <w:rsid w:val="00FF0E0B"/>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2018-10-30T18:43:00Z</cp:lastPrinted>
  <dcterms:created xsi:type="dcterms:W3CDTF">2019-02-11T13:39:00Z</dcterms:created>
  <dcterms:modified xsi:type="dcterms:W3CDTF">2019-02-11T13:39:00Z</dcterms:modified>
</cp:coreProperties>
</file>